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版本号：ZCSP-临渭区-2025-0026720251024001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阳郭镇张胡村综合文化服务中心提升改造项目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ZCSP-临渭区-2025-00267</w:t>
      </w:r>
      <w:r>
        <w:br/>
      </w:r>
      <w:r>
        <w:br/>
      </w:r>
      <w:r>
        <w:br/>
      </w:r>
    </w:p>
    <w:p>
      <w:pPr>
        <w:pStyle w:val="null3"/>
        <w:jc w:val="center"/>
        <w:outlineLvl w:val="2"/>
      </w:pPr>
      <w:r>
        <w:rPr>
          <w:rFonts w:ascii="仿宋_GB2312" w:hAnsi="仿宋_GB2312" w:cs="仿宋_GB2312" w:eastAsia="仿宋_GB2312"/>
          <w:sz w:val="28"/>
          <w:b/>
        </w:rPr>
        <w:t>陕西省渭南市临渭区阳郭镇人民政府</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陕西省渭南市临渭区阳郭镇人民政府</w:t>
      </w:r>
      <w:r>
        <w:rPr>
          <w:rFonts w:ascii="仿宋_GB2312" w:hAnsi="仿宋_GB2312" w:cs="仿宋_GB2312" w:eastAsia="仿宋_GB2312"/>
        </w:rPr>
        <w:t>委托，拟对</w:t>
      </w:r>
      <w:r>
        <w:rPr>
          <w:rFonts w:ascii="仿宋_GB2312" w:hAnsi="仿宋_GB2312" w:cs="仿宋_GB2312" w:eastAsia="仿宋_GB2312"/>
        </w:rPr>
        <w:t>阳郭镇张胡村综合文化服务中心提升改造项目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阳郭镇张胡村综合文化服务中心提升改造项目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项目主要建设内容为：拆除部分现有建筑，完成室内外部分改造以及配套的绿化和电气工程。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采购包1（阳郭镇张胡村综合文化服务中心提升改造项目）：属于专门面向中小企业采购。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2、项目经理：拟派项目经理须具有建筑工程二级（含二级）及以上注册建造师资格并具有有效的安全生产考核合格证，且无在建工程；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陕西省渭南市临渭区阳郭镇人民政府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渭南市临渭区阳郭镇街道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李璐怡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0913-2315021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采购包1：996,729.44元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陕西省渭南市临渭区阳郭镇人民政府</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陕西省渭南市临渭区阳郭镇人民政府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陕西省渭南市临渭区阳郭镇人民政府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1、供应商必须保证本工程质量，并按相关规定，办理工程质量检测手续，向采购人提交工程质量报告。 2、本工程以施工图纸、作法说明、设计变更等国家制订的施工及验收规范为本工程质量评定验收标准。 3、供应商应及时通知采购人对施工过程中的隐蔽工程进行检查和验收，并做好验收记录。如不及时参加验收，供应商可自行验收，采购人应予承认。 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 5、在验收过程中发现供应商有违约问题，应向财政部门建议暂缓资金结算，待违约问题解决后，方可办理资金结算事宜。</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地址：陕西省渭南市临渭区乐天大街福乐新村东1号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996,729.44</w:t>
      </w:r>
    </w:p>
    <w:p>
      <w:pPr>
        <w:pStyle w:val="null3"/>
      </w:pPr>
      <w:r>
        <w:rPr>
          <w:rFonts w:ascii="仿宋_GB2312" w:hAnsi="仿宋_GB2312" w:cs="仿宋_GB2312" w:eastAsia="仿宋_GB2312"/>
        </w:rPr>
        <w:t>采购包最高限价（元）: 996,729.44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阳郭镇张胡村综合文化服务中心提升改造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996,729.44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标的名称：阳郭镇张胡村综合文化服务中心提升改造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项目主要建设内容为：拆除部分现有建筑，完成室内外部分改造以及配套的绿化和电气工程。</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满足国家相关标准、行业标准、地方标准或者其他标准、规范标准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（2）工程地点：阳郭镇张胡村。 （3）质量标准：合格，达到国家现行技术标准。 （4）质保期：自竣工验收合格之日起一年。 （5）付款方式：1、付款条件说明：本工程付款依据工程进度情况按比例将进度应付款支付给供应商。工程完工后，达到付款条件起 10 日内，支付合同总金额的90.00%；2、付款条件说明: 本工程竣工验收后需要进行结算审计，最终的结算审定金额为本工程的最终合同价款；工程审计后采购人付清全部合同价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合法有效，提供具有独立承担民事责任的能力的证明材料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拟派项目经理须具有建筑工程二级（含二级）及以上注册建造师资格并具有有效的安全生产考核合格证，且无在建工程；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（一）评审内容： 内容至少包括①项目管理机构图；②项目管理人员配备及岗位职责。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每提出一条有利于本项目实施的合理化建议得1分。本项最高得6分。未提供或提出的建议与本项目无关或无可行性的得0分。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供应商提供近三年（2022年9月至今）的类似业绩，每提供一份得1分，最多得5分，未提供得0分。（提供合同扫描件，以合同签订时间为准）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满足竞争性磋商文件要求且磋商价格最低的最终磋商报价为磋商基准价，得满分35分； (3) 磋商报价得分=(磋商基准价／最终磋商报价)×35%×100。 备注：当磋商小组认为某个供应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