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74A41">
      <w:pPr>
        <w:spacing w:line="640" w:lineRule="exact"/>
        <w:jc w:val="center"/>
        <w:rPr>
          <w:rFonts w:hint="eastAsia" w:ascii="宋体" w:hAnsi="宋体" w:eastAsia="宋体" w:cs="宋体"/>
          <w:b/>
          <w:bCs/>
          <w:sz w:val="56"/>
          <w:szCs w:val="56"/>
        </w:rPr>
      </w:pPr>
    </w:p>
    <w:p w14:paraId="640C3A76">
      <w:pPr>
        <w:spacing w:line="640" w:lineRule="exact"/>
        <w:jc w:val="center"/>
        <w:rPr>
          <w:rFonts w:hint="eastAsia" w:ascii="宋体" w:hAnsi="宋体" w:eastAsia="宋体" w:cs="宋体"/>
          <w:b/>
          <w:bCs/>
          <w:sz w:val="56"/>
          <w:szCs w:val="56"/>
        </w:rPr>
      </w:pPr>
    </w:p>
    <w:p w14:paraId="73B6EA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52"/>
          <w:szCs w:val="52"/>
          <w:lang w:val="en-US" w:eastAsia="zh-CN"/>
        </w:rPr>
      </w:pPr>
      <w:r>
        <w:rPr>
          <w:rFonts w:hint="eastAsia" w:ascii="宋体" w:hAnsi="宋体" w:eastAsia="宋体" w:cs="宋体"/>
          <w:b/>
          <w:bCs/>
          <w:sz w:val="52"/>
          <w:szCs w:val="52"/>
          <w:lang w:val="en-US" w:eastAsia="zh-CN"/>
        </w:rPr>
        <w:t>渭南市临渭区人民检察院办案区</w:t>
      </w:r>
    </w:p>
    <w:p w14:paraId="4A2929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60"/>
          <w:szCs w:val="60"/>
          <w:lang w:val="en-US" w:eastAsia="zh-CN"/>
        </w:rPr>
      </w:pPr>
      <w:r>
        <w:rPr>
          <w:rFonts w:hint="eastAsia" w:ascii="宋体" w:hAnsi="宋体" w:eastAsia="宋体" w:cs="宋体"/>
          <w:b/>
          <w:bCs/>
          <w:sz w:val="52"/>
          <w:szCs w:val="52"/>
          <w:lang w:val="en-US" w:eastAsia="zh-CN"/>
        </w:rPr>
        <w:t>锅炉更换项目</w:t>
      </w:r>
    </w:p>
    <w:p w14:paraId="22DFDA28">
      <w:pPr>
        <w:jc w:val="both"/>
        <w:rPr>
          <w:rFonts w:hint="eastAsia" w:ascii="宋体" w:hAnsi="宋体" w:eastAsia="宋体" w:cs="宋体"/>
          <w:b/>
          <w:color w:val="auto"/>
          <w:sz w:val="72"/>
          <w:szCs w:val="72"/>
          <w:highlight w:val="none"/>
        </w:rPr>
      </w:pPr>
    </w:p>
    <w:p w14:paraId="2A8C5091">
      <w:pPr>
        <w:pStyle w:val="4"/>
        <w:rPr>
          <w:rFonts w:hint="eastAsia"/>
        </w:rPr>
      </w:pPr>
    </w:p>
    <w:p w14:paraId="7249A05D">
      <w:pPr>
        <w:jc w:val="center"/>
        <w:rPr>
          <w:rFonts w:hint="eastAsia" w:ascii="宋体" w:hAnsi="宋体" w:eastAsia="宋体" w:cs="宋体"/>
          <w:b/>
          <w:bCs/>
          <w:color w:val="auto"/>
          <w:spacing w:val="-20"/>
          <w:kern w:val="44"/>
          <w:sz w:val="48"/>
          <w:szCs w:val="48"/>
        </w:rPr>
      </w:pPr>
    </w:p>
    <w:p w14:paraId="1FDACD3F">
      <w:pPr>
        <w:jc w:val="center"/>
        <w:rPr>
          <w:rFonts w:ascii="宋体" w:hAnsi="宋体" w:eastAsia="宋体" w:cs="宋体"/>
          <w:b/>
          <w:color w:val="auto"/>
          <w:sz w:val="72"/>
          <w:szCs w:val="72"/>
          <w:highlight w:val="none"/>
        </w:rPr>
      </w:pPr>
      <w:r>
        <w:rPr>
          <w:rFonts w:hint="eastAsia" w:ascii="宋体" w:hAnsi="宋体" w:eastAsia="宋体" w:cs="宋体"/>
          <w:b/>
          <w:bCs/>
          <w:color w:val="auto"/>
          <w:spacing w:val="-20"/>
          <w:kern w:val="44"/>
          <w:sz w:val="48"/>
          <w:szCs w:val="48"/>
        </w:rPr>
        <w:t>政府采购</w:t>
      </w:r>
      <w:r>
        <w:rPr>
          <w:rFonts w:hint="eastAsia" w:ascii="宋体" w:hAnsi="宋体" w:eastAsia="宋体" w:cs="宋体"/>
          <w:b/>
          <w:bCs/>
          <w:color w:val="auto"/>
          <w:spacing w:val="-20"/>
          <w:kern w:val="44"/>
          <w:sz w:val="48"/>
          <w:szCs w:val="48"/>
          <w:lang w:eastAsia="zh-CN"/>
        </w:rPr>
        <w:t>货物买卖</w:t>
      </w:r>
      <w:r>
        <w:rPr>
          <w:rFonts w:hint="eastAsia" w:ascii="宋体" w:hAnsi="宋体" w:eastAsia="宋体" w:cs="宋体"/>
          <w:b/>
          <w:bCs/>
          <w:color w:val="auto"/>
          <w:spacing w:val="-20"/>
          <w:kern w:val="44"/>
          <w:sz w:val="48"/>
          <w:szCs w:val="48"/>
        </w:rPr>
        <w:t>合同</w:t>
      </w:r>
    </w:p>
    <w:p w14:paraId="6A2A7087">
      <w:pPr>
        <w:rPr>
          <w:rFonts w:ascii="宋体" w:hAnsi="宋体" w:eastAsia="宋体" w:cs="宋体"/>
          <w:b/>
          <w:color w:val="auto"/>
          <w:sz w:val="28"/>
          <w:szCs w:val="28"/>
          <w:highlight w:val="none"/>
        </w:rPr>
      </w:pPr>
    </w:p>
    <w:p w14:paraId="0D943EE4">
      <w:pPr>
        <w:rPr>
          <w:rFonts w:ascii="宋体" w:hAnsi="宋体" w:eastAsia="宋体" w:cs="宋体"/>
          <w:b/>
          <w:color w:val="auto"/>
          <w:sz w:val="28"/>
          <w:szCs w:val="28"/>
          <w:highlight w:val="none"/>
        </w:rPr>
      </w:pPr>
    </w:p>
    <w:p w14:paraId="3C7E776D">
      <w:pPr>
        <w:rPr>
          <w:rFonts w:ascii="宋体" w:hAnsi="宋体" w:eastAsia="宋体" w:cs="宋体"/>
          <w:b/>
          <w:color w:val="auto"/>
          <w:sz w:val="28"/>
          <w:szCs w:val="28"/>
          <w:highlight w:val="none"/>
        </w:rPr>
      </w:pPr>
    </w:p>
    <w:p w14:paraId="0CB7FB80">
      <w:pPr>
        <w:rPr>
          <w:rFonts w:ascii="宋体" w:hAnsi="宋体" w:eastAsia="宋体" w:cs="宋体"/>
          <w:b/>
          <w:color w:val="auto"/>
          <w:sz w:val="28"/>
          <w:szCs w:val="28"/>
          <w:highlight w:val="none"/>
        </w:rPr>
      </w:pPr>
    </w:p>
    <w:p w14:paraId="7AA76912">
      <w:pPr>
        <w:rPr>
          <w:rFonts w:ascii="宋体" w:hAnsi="宋体" w:eastAsia="宋体" w:cs="宋体"/>
          <w:b/>
          <w:color w:val="auto"/>
          <w:sz w:val="28"/>
          <w:szCs w:val="28"/>
          <w:highlight w:val="none"/>
        </w:rPr>
      </w:pPr>
    </w:p>
    <w:p w14:paraId="5C7E5412">
      <w:pPr>
        <w:rPr>
          <w:rFonts w:ascii="宋体" w:hAnsi="宋体" w:eastAsia="宋体" w:cs="宋体"/>
          <w:b/>
          <w:color w:val="auto"/>
          <w:sz w:val="28"/>
          <w:szCs w:val="28"/>
          <w:highlight w:val="none"/>
        </w:rPr>
      </w:pPr>
    </w:p>
    <w:p w14:paraId="04689713">
      <w:pPr>
        <w:rPr>
          <w:rFonts w:ascii="宋体" w:hAnsi="宋体" w:eastAsia="宋体" w:cs="宋体"/>
          <w:b/>
          <w:color w:val="auto"/>
          <w:sz w:val="28"/>
          <w:szCs w:val="28"/>
          <w:highlight w:val="none"/>
        </w:rPr>
      </w:pPr>
    </w:p>
    <w:p w14:paraId="2A0D2B29">
      <w:pPr>
        <w:rPr>
          <w:rFonts w:ascii="宋体" w:hAnsi="宋体" w:eastAsia="宋体" w:cs="宋体"/>
          <w:b/>
          <w:color w:val="auto"/>
          <w:sz w:val="28"/>
          <w:szCs w:val="28"/>
          <w:highlight w:val="none"/>
        </w:rPr>
      </w:pPr>
    </w:p>
    <w:tbl>
      <w:tblPr>
        <w:tblStyle w:val="8"/>
        <w:tblW w:w="4741" w:type="dxa"/>
        <w:jc w:val="center"/>
        <w:tblLayout w:type="fixed"/>
        <w:tblCellMar>
          <w:top w:w="0" w:type="dxa"/>
          <w:left w:w="108" w:type="dxa"/>
          <w:bottom w:w="0" w:type="dxa"/>
          <w:right w:w="108" w:type="dxa"/>
        </w:tblCellMar>
      </w:tblPr>
      <w:tblGrid>
        <w:gridCol w:w="38"/>
        <w:gridCol w:w="4703"/>
      </w:tblGrid>
      <w:tr w14:paraId="1D63F103">
        <w:tblPrEx>
          <w:tblCellMar>
            <w:top w:w="0" w:type="dxa"/>
            <w:left w:w="108" w:type="dxa"/>
            <w:bottom w:w="0" w:type="dxa"/>
            <w:right w:w="108" w:type="dxa"/>
          </w:tblCellMar>
        </w:tblPrEx>
        <w:trPr>
          <w:trHeight w:val="766" w:hRule="atLeast"/>
          <w:jc w:val="center"/>
        </w:trPr>
        <w:tc>
          <w:tcPr>
            <w:tcW w:w="4741" w:type="dxa"/>
            <w:gridSpan w:val="2"/>
          </w:tcPr>
          <w:p w14:paraId="76A69BAA">
            <w:pPr>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rPr>
              <w:t>甲方：</w:t>
            </w:r>
          </w:p>
        </w:tc>
      </w:tr>
      <w:tr w14:paraId="1A1EEB2D">
        <w:tblPrEx>
          <w:tblCellMar>
            <w:top w:w="0" w:type="dxa"/>
            <w:left w:w="108" w:type="dxa"/>
            <w:bottom w:w="0" w:type="dxa"/>
            <w:right w:w="108" w:type="dxa"/>
          </w:tblCellMar>
        </w:tblPrEx>
        <w:trPr>
          <w:gridBefore w:val="1"/>
          <w:wBefore w:w="38" w:type="dxa"/>
          <w:trHeight w:val="765" w:hRule="atLeast"/>
          <w:jc w:val="center"/>
        </w:trPr>
        <w:tc>
          <w:tcPr>
            <w:tcW w:w="4703" w:type="dxa"/>
          </w:tcPr>
          <w:p w14:paraId="7C454133">
            <w:pP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乙方： </w:t>
            </w:r>
          </w:p>
        </w:tc>
      </w:tr>
      <w:tr w14:paraId="2EECBFAC">
        <w:tblPrEx>
          <w:tblCellMar>
            <w:top w:w="0" w:type="dxa"/>
            <w:left w:w="108" w:type="dxa"/>
            <w:bottom w:w="0" w:type="dxa"/>
            <w:right w:w="108" w:type="dxa"/>
          </w:tblCellMar>
        </w:tblPrEx>
        <w:trPr>
          <w:gridBefore w:val="1"/>
          <w:wBefore w:w="38" w:type="dxa"/>
          <w:trHeight w:val="998" w:hRule="atLeast"/>
          <w:jc w:val="center"/>
        </w:trPr>
        <w:tc>
          <w:tcPr>
            <w:tcW w:w="4703" w:type="dxa"/>
          </w:tcPr>
          <w:p w14:paraId="6C3CB536">
            <w:pP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日期：</w:t>
            </w:r>
            <w:r>
              <w:rPr>
                <w:rFonts w:hint="eastAsia" w:ascii="宋体" w:hAnsi="宋体" w:eastAsia="宋体" w:cs="宋体"/>
                <w:b/>
                <w:color w:val="auto"/>
                <w:sz w:val="28"/>
                <w:szCs w:val="28"/>
                <w:highlight w:val="none"/>
                <w:lang w:eastAsia="zh-CN"/>
              </w:rPr>
              <w:t>二〇二</w:t>
            </w:r>
            <w:r>
              <w:rPr>
                <w:rFonts w:hint="eastAsia" w:ascii="宋体" w:hAnsi="宋体" w:eastAsia="宋体" w:cs="宋体"/>
                <w:b/>
                <w:color w:val="auto"/>
                <w:sz w:val="28"/>
                <w:szCs w:val="28"/>
                <w:highlight w:val="none"/>
                <w:lang w:val="en-US" w:eastAsia="zh-CN"/>
              </w:rPr>
              <w:t>五</w:t>
            </w:r>
            <w:r>
              <w:rPr>
                <w:rFonts w:hint="eastAsia" w:ascii="宋体" w:hAnsi="宋体" w:eastAsia="宋体" w:cs="宋体"/>
                <w:b/>
                <w:color w:val="auto"/>
                <w:sz w:val="28"/>
                <w:szCs w:val="28"/>
                <w:highlight w:val="none"/>
                <w:lang w:eastAsia="zh-CN"/>
              </w:rPr>
              <w:t>年</w:t>
            </w:r>
            <w:r>
              <w:rPr>
                <w:rFonts w:hint="eastAsia" w:ascii="宋体" w:hAnsi="宋体" w:eastAsia="宋体" w:cs="宋体"/>
                <w:b/>
                <w:color w:val="auto"/>
                <w:sz w:val="28"/>
                <w:szCs w:val="28"/>
                <w:highlight w:val="none"/>
              </w:rPr>
              <w:t xml:space="preserve">  月</w:t>
            </w:r>
          </w:p>
        </w:tc>
      </w:tr>
    </w:tbl>
    <w:p w14:paraId="75E66915">
      <w:pPr>
        <w:bidi w:val="0"/>
        <w:rPr>
          <w:rFonts w:hint="eastAsia" w:ascii="宋体" w:hAnsi="宋体" w:eastAsia="宋体" w:cs="宋体"/>
          <w:b/>
          <w:bCs/>
          <w:color w:val="auto"/>
          <w:sz w:val="24"/>
          <w:szCs w:val="24"/>
          <w:highlight w:val="none"/>
          <w:lang w:val="zh-CN"/>
        </w:rPr>
      </w:pPr>
      <w:r>
        <w:rPr>
          <w:rFonts w:hint="eastAsia"/>
          <w:color w:val="auto"/>
          <w:highlight w:val="none"/>
        </w:rPr>
        <w:br w:type="page"/>
      </w:r>
    </w:p>
    <w:p w14:paraId="66E53927">
      <w:pPr>
        <w:pStyle w:val="3"/>
        <w:adjustRightInd w:val="0"/>
        <w:snapToGrid w:val="0"/>
        <w:spacing w:beforeLines="0" w:line="400" w:lineRule="exact"/>
        <w:jc w:val="center"/>
        <w:rPr>
          <w:rFonts w:hint="eastAsia" w:ascii="宋体" w:hAnsi="宋体" w:eastAsia="宋体" w:cs="宋体"/>
          <w:b w:val="0"/>
          <w:bCs w:val="0"/>
          <w:color w:val="auto"/>
          <w:sz w:val="28"/>
          <w:szCs w:val="28"/>
        </w:rPr>
      </w:pPr>
      <w:r>
        <w:rPr>
          <w:rFonts w:hint="eastAsia" w:ascii="宋体" w:hAnsi="宋体" w:eastAsia="宋体" w:cs="宋体"/>
          <w:b/>
          <w:bCs/>
          <w:color w:val="auto"/>
          <w:sz w:val="28"/>
          <w:szCs w:val="28"/>
        </w:rPr>
        <w:t>第一节 政府采购合同协议书</w:t>
      </w:r>
    </w:p>
    <w:p w14:paraId="2A903804">
      <w:pPr>
        <w:bidi w:val="0"/>
        <w:rPr>
          <w:rFonts w:hint="eastAsia" w:ascii="宋体" w:hAnsi="宋体" w:eastAsia="宋体" w:cs="宋体"/>
          <w:color w:val="auto"/>
        </w:rPr>
      </w:pPr>
    </w:p>
    <w:p w14:paraId="28C24AD4">
      <w:pPr>
        <w:adjustRightInd w:val="0"/>
        <w:snapToGrid w:val="0"/>
        <w:spacing w:before="0" w:beforeLines="0"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甲方（全称）：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w:t>
      </w:r>
    </w:p>
    <w:p w14:paraId="5CB26347">
      <w:pPr>
        <w:adjustRightInd w:val="0"/>
        <w:snapToGrid w:val="0"/>
        <w:spacing w:before="0" w:beforeLines="0"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乙方（全称）：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w:t>
      </w:r>
    </w:p>
    <w:p w14:paraId="5F5EA293">
      <w:pPr>
        <w:spacing w:beforeLines="0" w:line="400" w:lineRule="exact"/>
        <w:rPr>
          <w:rFonts w:hint="eastAsia" w:ascii="宋体" w:hAnsi="宋体" w:eastAsia="宋体" w:cs="宋体"/>
          <w:color w:val="auto"/>
          <w:sz w:val="24"/>
          <w:szCs w:val="24"/>
          <w:lang w:val="en-US" w:eastAsia="zh-CN"/>
        </w:rPr>
      </w:pPr>
    </w:p>
    <w:p w14:paraId="34DDC7B5">
      <w:pPr>
        <w:pStyle w:val="5"/>
        <w:adjustRightInd w:val="0"/>
        <w:snapToGrid w:val="0"/>
        <w:spacing w:before="0" w:beforeLines="0" w:after="0" w:line="400" w:lineRule="exact"/>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依据《中华人民共和国民法典》</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《中华人民共和国政府采购法》等有关的法律法规，以及</w:t>
      </w:r>
      <w:r>
        <w:rPr>
          <w:rFonts w:hint="eastAsia" w:ascii="宋体" w:hAnsi="宋体" w:eastAsia="宋体" w:cs="宋体"/>
          <w:i w:val="0"/>
          <w:iCs w:val="0"/>
          <w:color w:val="auto"/>
          <w:sz w:val="24"/>
          <w:szCs w:val="24"/>
          <w:u w:val="none"/>
          <w:lang w:eastAsia="zh-CN"/>
        </w:rPr>
        <w:t>本采购项目</w:t>
      </w:r>
      <w:r>
        <w:rPr>
          <w:rFonts w:hint="eastAsia" w:ascii="宋体" w:hAnsi="宋体" w:eastAsia="宋体" w:cs="宋体"/>
          <w:color w:val="auto"/>
          <w:sz w:val="24"/>
          <w:szCs w:val="24"/>
        </w:rPr>
        <w:t>的采购文件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乙方的《投标（响应）文件》及《中标（成交）通知书》，甲乙双方同意签订本合同。具体情况及要求如下：     </w:t>
      </w:r>
    </w:p>
    <w:p w14:paraId="1023A029">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项目信息</w:t>
      </w:r>
    </w:p>
    <w:p w14:paraId="7C1C6213">
      <w:pPr>
        <w:pStyle w:val="5"/>
        <w:numPr>
          <w:ilvl w:val="0"/>
          <w:numId w:val="2"/>
        </w:numPr>
        <w:adjustRightInd w:val="0"/>
        <w:snapToGrid w:val="0"/>
        <w:spacing w:before="0" w:beforeLines="0" w:after="0" w:line="400" w:lineRule="exact"/>
        <w:ind w:left="0" w:leftChars="0"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采购项目名称：</w:t>
      </w:r>
      <w:r>
        <w:rPr>
          <w:rFonts w:hint="eastAsia" w:ascii="宋体" w:hAnsi="宋体" w:eastAsia="宋体" w:cs="宋体"/>
          <w:color w:val="auto"/>
          <w:sz w:val="24"/>
          <w:szCs w:val="24"/>
          <w:u w:val="single"/>
        </w:rPr>
        <w:t xml:space="preserve">                                          </w:t>
      </w:r>
    </w:p>
    <w:p w14:paraId="0C35FF4C">
      <w:pPr>
        <w:pStyle w:val="5"/>
        <w:adjustRightInd w:val="0"/>
        <w:snapToGrid w:val="0"/>
        <w:spacing w:before="0" w:beforeLines="0" w:after="0" w:line="400" w:lineRule="exact"/>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（2）采购计划编号：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94D48A8">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（3）项目内容：</w:t>
      </w:r>
    </w:p>
    <w:p w14:paraId="44EAF7DA">
      <w:pPr>
        <w:numPr>
          <w:ilvl w:val="0"/>
          <w:numId w:val="0"/>
        </w:numPr>
        <w:adjustRightInd w:val="0"/>
        <w:snapToGrid w:val="0"/>
        <w:spacing w:before="0" w:beforeLines="0" w:line="400" w:lineRule="exact"/>
        <w:ind w:firstLine="480" w:firstLineChars="200"/>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采购标的及数量</w:t>
      </w:r>
      <w:r>
        <w:rPr>
          <w:rFonts w:hint="eastAsia" w:ascii="宋体" w:hAnsi="宋体" w:eastAsia="宋体" w:cs="宋体"/>
          <w:color w:val="auto"/>
          <w:sz w:val="24"/>
          <w:szCs w:val="24"/>
          <w:lang w:val="en-US" w:eastAsia="zh-CN"/>
        </w:rPr>
        <w:t>（台/套</w:t>
      </w:r>
      <w:r>
        <w:rPr>
          <w:rFonts w:hint="eastAsia" w:ascii="宋体" w:hAnsi="宋体" w:eastAsia="宋体" w:cs="宋体"/>
          <w:color w:val="auto"/>
          <w:sz w:val="24"/>
          <w:szCs w:val="24"/>
          <w:lang w:val="en" w:eastAsia="zh-CN"/>
        </w:rPr>
        <w:t>/个/架/组等</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p>
    <w:p w14:paraId="37795338">
      <w:pPr>
        <w:numPr>
          <w:ilvl w:val="0"/>
          <w:numId w:val="0"/>
        </w:numPr>
        <w:adjustRightInd w:val="0"/>
        <w:snapToGrid w:val="0"/>
        <w:spacing w:before="0" w:beforeLines="0" w:line="400" w:lineRule="exact"/>
        <w:ind w:firstLine="480" w:firstLineChars="200"/>
        <w:rPr>
          <w:rFonts w:hint="eastAsia" w:ascii="宋体" w:hAnsi="宋体" w:eastAsia="宋体" w:cs="宋体"/>
          <w:color w:val="auto"/>
          <w:sz w:val="24"/>
          <w:szCs w:val="24"/>
          <w:lang w:val="en" w:eastAsia="zh-CN"/>
        </w:rPr>
      </w:pPr>
      <w:r>
        <w:rPr>
          <w:rFonts w:hint="eastAsia" w:ascii="宋体" w:hAnsi="宋体" w:eastAsia="宋体" w:cs="宋体"/>
          <w:color w:val="auto"/>
          <w:sz w:val="24"/>
          <w:szCs w:val="24"/>
          <w:lang w:val="en-US" w:eastAsia="zh-CN"/>
        </w:rPr>
        <w:t>品牌：</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 w:eastAsia="zh-CN"/>
        </w:rPr>
        <w:t xml:space="preserve">     </w:t>
      </w:r>
      <w:r>
        <w:rPr>
          <w:rFonts w:hint="eastAsia" w:ascii="宋体" w:hAnsi="宋体" w:eastAsia="宋体" w:cs="宋体"/>
          <w:color w:val="auto"/>
          <w:sz w:val="24"/>
          <w:szCs w:val="24"/>
          <w:lang w:val="en-US" w:eastAsia="zh-CN"/>
        </w:rPr>
        <w:t>规格型号：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p>
    <w:p w14:paraId="599B5B87">
      <w:pPr>
        <w:adjustRightInd w:val="0"/>
        <w:snapToGrid w:val="0"/>
        <w:spacing w:before="0" w:beforeLines="0" w:line="400" w:lineRule="exact"/>
        <w:ind w:firstLine="1080" w:firstLineChars="4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采购标的的技术要求、商务要求具体见附件。</w:t>
      </w:r>
    </w:p>
    <w:p w14:paraId="3483E0E6">
      <w:pPr>
        <w:pStyle w:val="10"/>
        <w:numPr>
          <w:ilvl w:val="0"/>
          <w:numId w:val="0"/>
        </w:numPr>
        <w:adjustRightInd w:val="0"/>
        <w:snapToGrid w:val="0"/>
        <w:spacing w:before="0" w:beforeLines="0" w:line="400" w:lineRule="exact"/>
        <w:ind w:left="0" w:firstLine="0" w:firstLineChars="0"/>
        <w:rPr>
          <w:rFonts w:hint="eastAsia" w:ascii="宋体" w:hAnsi="宋体" w:eastAsia="宋体" w:cs="宋体"/>
          <w:iCs w:val="0"/>
          <w:color w:val="auto"/>
          <w:sz w:val="24"/>
          <w:szCs w:val="24"/>
          <w:lang w:val="en-US" w:eastAsia="zh-CN"/>
        </w:rPr>
      </w:pP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lang w:val="en" w:eastAsia="zh-CN"/>
        </w:rPr>
        <w:t>4</w:t>
      </w:r>
      <w:r>
        <w:rPr>
          <w:rFonts w:hint="eastAsia" w:ascii="宋体" w:hAnsi="宋体" w:eastAsia="宋体" w:cs="宋体"/>
          <w:iCs w:val="0"/>
          <w:color w:val="auto"/>
          <w:sz w:val="24"/>
          <w:szCs w:val="24"/>
          <w:lang w:val="en-US" w:eastAsia="zh-CN"/>
        </w:rPr>
        <w:t>）政府采购组织形式：</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政府集中采购</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FE"/>
      </w:r>
      <w:r>
        <w:rPr>
          <w:rFonts w:hint="eastAsia" w:ascii="宋体" w:hAnsi="宋体" w:eastAsia="宋体" w:cs="宋体"/>
          <w:iCs w:val="0"/>
          <w:color w:val="auto"/>
          <w:sz w:val="24"/>
          <w:szCs w:val="24"/>
          <w:lang w:val="en-US" w:eastAsia="zh-CN"/>
        </w:rPr>
        <w:t xml:space="preserve">部门集中采购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val="en-US" w:eastAsia="zh-CN"/>
        </w:rPr>
        <w:t>分散采购</w:t>
      </w:r>
    </w:p>
    <w:p w14:paraId="54989CB6">
      <w:pPr>
        <w:pStyle w:val="10"/>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4"/>
          <w:szCs w:val="24"/>
          <w:lang w:eastAsia="zh-CN"/>
        </w:rPr>
      </w:pPr>
      <w:r>
        <w:rPr>
          <w:rFonts w:hint="eastAsia" w:ascii="宋体" w:hAnsi="宋体" w:eastAsia="宋体" w:cs="宋体"/>
          <w:iCs w:val="0"/>
          <w:color w:val="auto"/>
          <w:sz w:val="24"/>
          <w:szCs w:val="24"/>
          <w:lang w:val="en-US" w:eastAsia="zh-CN"/>
        </w:rPr>
        <w:t>（</w:t>
      </w:r>
      <w:r>
        <w:rPr>
          <w:rFonts w:hint="eastAsia" w:ascii="宋体" w:hAnsi="宋体" w:eastAsia="宋体" w:cs="宋体"/>
          <w:iCs w:val="0"/>
          <w:color w:val="auto"/>
          <w:sz w:val="24"/>
          <w:szCs w:val="24"/>
          <w:lang w:val="en" w:eastAsia="zh-CN"/>
        </w:rPr>
        <w:t>5</w:t>
      </w:r>
      <w:r>
        <w:rPr>
          <w:rFonts w:hint="eastAsia" w:ascii="宋体" w:hAnsi="宋体" w:eastAsia="宋体" w:cs="宋体"/>
          <w:iCs w:val="0"/>
          <w:color w:val="auto"/>
          <w:sz w:val="24"/>
          <w:szCs w:val="24"/>
          <w:lang w:val="en-US" w:eastAsia="zh-CN"/>
        </w:rPr>
        <w:t>）政府采购方式：</w:t>
      </w:r>
      <w:r>
        <w:rPr>
          <w:rFonts w:hint="eastAsia" w:ascii="宋体" w:hAnsi="宋体" w:eastAsia="宋体" w:cs="宋体"/>
          <w:iCs w:val="0"/>
          <w:color w:val="auto"/>
          <w:sz w:val="24"/>
          <w:szCs w:val="24"/>
        </w:rPr>
        <w:sym w:font="Wingdings" w:char="00FE"/>
      </w:r>
      <w:r>
        <w:rPr>
          <w:rFonts w:hint="eastAsia" w:ascii="宋体" w:hAnsi="宋体" w:eastAsia="宋体" w:cs="宋体"/>
          <w:iCs w:val="0"/>
          <w:color w:val="auto"/>
          <w:sz w:val="24"/>
          <w:szCs w:val="24"/>
          <w:lang w:eastAsia="zh-CN"/>
        </w:rPr>
        <w:t>公开招标</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邀请招标</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竞争性谈判</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竞争性磋商</w:t>
      </w:r>
    </w:p>
    <w:p w14:paraId="0D3739B4">
      <w:pPr>
        <w:pStyle w:val="10"/>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4"/>
          <w:szCs w:val="24"/>
          <w:u w:val="single"/>
          <w:lang w:val="en-US" w:eastAsia="zh-CN"/>
        </w:rPr>
      </w:pPr>
      <w:r>
        <w:rPr>
          <w:rFonts w:hint="eastAsia" w:ascii="宋体" w:hAnsi="宋体" w:eastAsia="宋体" w:cs="宋体"/>
          <w:color w:val="auto"/>
          <w:sz w:val="24"/>
          <w:szCs w:val="24"/>
          <w:u w:val="none"/>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询价</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单一来源</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框架协议</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其他：</w:t>
      </w:r>
      <w:r>
        <w:rPr>
          <w:rFonts w:hint="eastAsia" w:ascii="宋体" w:hAnsi="宋体" w:eastAsia="宋体" w:cs="宋体"/>
          <w:iCs w:val="0"/>
          <w:color w:val="auto"/>
          <w:sz w:val="24"/>
          <w:szCs w:val="24"/>
          <w:u w:val="single"/>
          <w:lang w:val="en-US" w:eastAsia="zh-CN"/>
        </w:rPr>
        <w:t xml:space="preserve">          </w:t>
      </w:r>
    </w:p>
    <w:p w14:paraId="3CA44810">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合同金额</w:t>
      </w:r>
    </w:p>
    <w:p w14:paraId="2CBAB653">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（1）合同金额小写：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172D54B">
      <w:pPr>
        <w:adjustRightInd w:val="0"/>
        <w:snapToGrid w:val="0"/>
        <w:spacing w:before="0" w:beforeLines="0" w:line="400" w:lineRule="exact"/>
        <w:ind w:left="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54DB9B0F">
      <w:pPr>
        <w:adjustRightInd w:val="0"/>
        <w:snapToGrid w:val="0"/>
        <w:spacing w:before="0" w:beforeLines="0" w:line="400" w:lineRule="exact"/>
        <w:ind w:firstLine="0"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（注：固定单价合同应填写单价和最高限价）</w:t>
      </w:r>
    </w:p>
    <w:p w14:paraId="51232D6E">
      <w:pPr>
        <w:numPr>
          <w:ilvl w:val="0"/>
          <w:numId w:val="0"/>
        </w:numPr>
        <w:adjustRightInd w:val="0"/>
        <w:snapToGrid w:val="0"/>
        <w:spacing w:before="0" w:beforeLines="0" w:line="400" w:lineRule="exact"/>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合同定价方式</w:t>
      </w:r>
      <w:r>
        <w:rPr>
          <w:rFonts w:hint="eastAsia" w:ascii="宋体" w:hAnsi="宋体" w:eastAsia="宋体" w:cs="宋体"/>
          <w:color w:val="auto"/>
          <w:sz w:val="24"/>
          <w:szCs w:val="24"/>
          <w:lang w:eastAsia="zh-CN"/>
        </w:rPr>
        <w:t>（采用组合定价方式的，可以勾选多项）</w:t>
      </w:r>
      <w:r>
        <w:rPr>
          <w:rFonts w:hint="eastAsia" w:ascii="宋体" w:hAnsi="宋体" w:eastAsia="宋体" w:cs="宋体"/>
          <w:color w:val="auto"/>
          <w:sz w:val="24"/>
          <w:szCs w:val="24"/>
        </w:rPr>
        <w:t>：</w:t>
      </w:r>
    </w:p>
    <w:p w14:paraId="04401D0E">
      <w:pPr>
        <w:adjustRightInd w:val="0"/>
        <w:snapToGrid w:val="0"/>
        <w:spacing w:before="0" w:beforeLines="0"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rPr>
        <w:sym w:font="Wingdings" w:char="00FE"/>
      </w:r>
      <w:r>
        <w:rPr>
          <w:rFonts w:hint="eastAsia" w:ascii="宋体" w:hAnsi="宋体" w:eastAsia="宋体" w:cs="宋体"/>
          <w:iCs/>
          <w:color w:val="auto"/>
          <w:sz w:val="24"/>
          <w:szCs w:val="24"/>
        </w:rPr>
        <w:t xml:space="preserve">固定总价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rPr>
        <w:t>固定单价</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lang w:eastAsia="zh-CN"/>
        </w:rPr>
        <w:t>固定费率</w:t>
      </w:r>
      <w:r>
        <w:rPr>
          <w:rFonts w:hint="eastAsia" w:ascii="宋体" w:hAnsi="宋体" w:eastAsia="宋体" w:cs="宋体"/>
          <w:iCs/>
          <w:color w:val="auto"/>
          <w:sz w:val="24"/>
          <w:szCs w:val="24"/>
        </w:rPr>
        <w:t xml:space="preserve">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lang w:eastAsia="zh-CN"/>
        </w:rPr>
        <w:t>其他</w:t>
      </w:r>
      <w:r>
        <w:rPr>
          <w:rFonts w:hint="eastAsia" w:ascii="宋体" w:hAnsi="宋体" w:eastAsia="宋体" w:cs="宋体"/>
          <w:color w:val="auto"/>
          <w:sz w:val="24"/>
          <w:szCs w:val="24"/>
          <w:u w:val="single"/>
        </w:rPr>
        <w:t xml:space="preserve">       </w:t>
      </w:r>
    </w:p>
    <w:p w14:paraId="5DAE9B51">
      <w:pPr>
        <w:snapToGrid w:val="0"/>
        <w:spacing w:beforeLines="0" w:line="400" w:lineRule="exact"/>
        <w:ind w:firstLine="720" w:firstLineChars="3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）付款方式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分期付款：</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1D1EBC24">
      <w:pPr>
        <w:numPr>
          <w:ilvl w:val="0"/>
          <w:numId w:val="1"/>
        </w:numPr>
        <w:adjustRightInd w:val="0"/>
        <w:snapToGrid w:val="0"/>
        <w:spacing w:before="0" w:beforeLines="0" w:line="400" w:lineRule="exact"/>
        <w:ind w:firstLine="482" w:firstLineChars="200"/>
        <w:rPr>
          <w:rFonts w:hint="eastAsia" w:ascii="宋体" w:hAnsi="宋体" w:eastAsia="宋体" w:cs="宋体"/>
          <w:b/>
          <w:bCs w:val="0"/>
          <w:color w:val="auto"/>
          <w:sz w:val="24"/>
          <w:szCs w:val="24"/>
          <w:u w:val="single"/>
        </w:rPr>
      </w:pPr>
      <w:r>
        <w:rPr>
          <w:rFonts w:hint="eastAsia" w:ascii="宋体" w:hAnsi="宋体" w:eastAsia="宋体" w:cs="宋体"/>
          <w:b/>
          <w:bCs w:val="0"/>
          <w:color w:val="auto"/>
          <w:sz w:val="24"/>
          <w:szCs w:val="24"/>
        </w:rPr>
        <w:t>合同履行</w:t>
      </w:r>
    </w:p>
    <w:p w14:paraId="2245320D">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（1）起始日期：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日，完成日期：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6C8D0EBB">
      <w:pPr>
        <w:adjustRightInd w:val="0"/>
        <w:snapToGrid w:val="0"/>
        <w:spacing w:before="0" w:beforeLines="0" w:line="4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履约</w:t>
      </w:r>
      <w:r>
        <w:rPr>
          <w:rFonts w:hint="eastAsia" w:ascii="宋体" w:hAnsi="宋体" w:eastAsia="宋体" w:cs="宋体"/>
          <w:color w:val="auto"/>
          <w:sz w:val="24"/>
          <w:szCs w:val="24"/>
        </w:rPr>
        <w:t>地点</w:t>
      </w:r>
      <w:r>
        <w:rPr>
          <w:rFonts w:hint="eastAsia" w:ascii="宋体" w:hAnsi="宋体" w:eastAsia="宋体" w:cs="宋体"/>
          <w:b w:val="0"/>
          <w:bCs/>
          <w:color w:val="auto"/>
          <w:sz w:val="24"/>
          <w:szCs w:val="24"/>
        </w:rPr>
        <w:t>：</w:t>
      </w:r>
      <w:r>
        <w:rPr>
          <w:rFonts w:hint="eastAsia" w:ascii="宋体" w:hAnsi="宋体" w:eastAsia="宋体" w:cs="宋体"/>
          <w:color w:val="auto"/>
          <w:sz w:val="24"/>
          <w:szCs w:val="24"/>
          <w:u w:val="single"/>
        </w:rPr>
        <w:t xml:space="preserve">                             </w:t>
      </w:r>
    </w:p>
    <w:p w14:paraId="55B46ACB">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合同验收</w:t>
      </w:r>
    </w:p>
    <w:p w14:paraId="6CA8CB19">
      <w:pPr>
        <w:keepNext w:val="0"/>
        <w:keepLines w:val="0"/>
        <w:widowControl/>
        <w:suppressLineNumbers w:val="0"/>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验收组织方式：</w:t>
      </w:r>
      <w:r>
        <w:rPr>
          <w:rFonts w:hint="eastAsia" w:ascii="宋体" w:hAnsi="宋体" w:eastAsia="宋体" w:cs="宋体"/>
          <w:color w:val="auto"/>
          <w:sz w:val="24"/>
          <w:szCs w:val="24"/>
        </w:rPr>
        <w:sym w:font="Wingdings" w:char="00FE"/>
      </w:r>
      <w:r>
        <w:rPr>
          <w:rFonts w:hint="eastAsia" w:ascii="宋体" w:hAnsi="宋体" w:eastAsia="宋体" w:cs="宋体"/>
          <w:bCs/>
          <w:color w:val="auto"/>
          <w:sz w:val="24"/>
          <w:szCs w:val="24"/>
        </w:rPr>
        <w:t>自行组织</w:t>
      </w:r>
    </w:p>
    <w:p w14:paraId="6E5EAC46">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bCs/>
          <w:color w:val="auto"/>
          <w:sz w:val="24"/>
          <w:szCs w:val="24"/>
          <w:u w:val="single"/>
        </w:rPr>
      </w:pPr>
      <w:r>
        <w:rPr>
          <w:rFonts w:hint="eastAsia" w:ascii="宋体" w:hAnsi="宋体" w:eastAsia="宋体" w:cs="宋体"/>
          <w:bCs/>
          <w:color w:val="auto"/>
          <w:sz w:val="24"/>
          <w:szCs w:val="24"/>
          <w:lang w:val="en-US" w:eastAsia="zh-CN"/>
        </w:rPr>
        <w:t xml:space="preserve">1.所供产品的规格、数量符合采购文件供应商投标承诺及采购合同约定的要求。 2.所有产品均已运输至指定地点存放，运费由供应商承担。 3.由采购人和供应商共同进行验收，其内容包括产品质量是否达到现行国家有关验收规范“合格”标准进行逐项检查。 4.所有产品使用包装完好、全新的合格产品。 5.生产厂家的企业资质、检验报告、货物的执行标准。6.旧锅炉按规范拆除，建筑垃圾清理完毕；新锅炉及配套设施安装位置、管线走向符合安全规范，无擅自变更情况。7.新锅炉运行时，采暖温度、供水压力等参数达到采购需求，连续试运行72小时无故障；无异常噪音、泄漏等问题。8.锅炉本体及管道保温层完好、外观整洁，标识（如警示标识、阀门标识）清晰规范；周边施工痕迹已修复，不影响办案区正常环境。 </w:t>
      </w:r>
    </w:p>
    <w:p w14:paraId="7C7F0C6B">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组成合同的文件</w:t>
      </w:r>
    </w:p>
    <w:p w14:paraId="34270717">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本协议书与下列文件一起构成合同文件，如下述文件之间有任何抵触、矛盾或歧义，应按以下顺序解释：</w:t>
      </w:r>
    </w:p>
    <w:p w14:paraId="64BD712A">
      <w:pPr>
        <w:adjustRightInd w:val="0"/>
        <w:snapToGrid w:val="0"/>
        <w:spacing w:before="0" w:beforeLines="0"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14:paraId="2F8E2B3E">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）政府采购合同专用条款</w:t>
      </w:r>
    </w:p>
    <w:p w14:paraId="2D9A368D">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）政府采购合同通用条款</w:t>
      </w:r>
    </w:p>
    <w:p w14:paraId="7982F3AF">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14:paraId="6210373B">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）投标（响应）文件</w:t>
      </w:r>
    </w:p>
    <w:p w14:paraId="696669AD">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（6）采购文件</w:t>
      </w:r>
    </w:p>
    <w:p w14:paraId="76D7AA20">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（7）有关技术文件，图纸</w:t>
      </w:r>
    </w:p>
    <w:p w14:paraId="076B704B">
      <w:pPr>
        <w:pStyle w:val="10"/>
        <w:spacing w:beforeLines="0"/>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p>
    <w:p w14:paraId="61DACDBA">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合同生效</w:t>
      </w:r>
    </w:p>
    <w:p w14:paraId="32F98922">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本合同自</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生效。</w:t>
      </w:r>
    </w:p>
    <w:p w14:paraId="36998832">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合同份数</w:t>
      </w:r>
    </w:p>
    <w:p w14:paraId="36274FDE">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份，均具有同等法律效力。</w:t>
      </w:r>
    </w:p>
    <w:p w14:paraId="592016AC">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1E202E2B">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xml:space="preserve">                           </w:t>
      </w:r>
    </w:p>
    <w:p w14:paraId="728864FA">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附件：具体标</w:t>
      </w:r>
      <w:r>
        <w:rPr>
          <w:rFonts w:hint="eastAsia" w:ascii="宋体" w:hAnsi="宋体" w:eastAsia="宋体" w:cs="宋体"/>
          <w:color w:val="auto"/>
          <w:sz w:val="24"/>
          <w:szCs w:val="24"/>
          <w:lang w:eastAsia="zh-CN"/>
        </w:rPr>
        <w:t>的及其</w:t>
      </w:r>
      <w:r>
        <w:rPr>
          <w:rFonts w:hint="eastAsia" w:ascii="宋体" w:hAnsi="宋体" w:eastAsia="宋体" w:cs="宋体"/>
          <w:color w:val="auto"/>
          <w:sz w:val="24"/>
          <w:szCs w:val="24"/>
          <w:highlight w:val="none"/>
          <w:u w:val="none"/>
          <w:lang w:val="en-US" w:eastAsia="zh-CN"/>
        </w:rPr>
        <w:t>技术要求和商务要求</w:t>
      </w:r>
      <w:r>
        <w:rPr>
          <w:rFonts w:hint="eastAsia" w:ascii="宋体" w:hAnsi="宋体" w:eastAsia="宋体" w:cs="宋体"/>
          <w:color w:val="auto"/>
          <w:sz w:val="24"/>
          <w:szCs w:val="24"/>
        </w:rPr>
        <w:t>、联合协议、分包</w:t>
      </w:r>
      <w:r>
        <w:rPr>
          <w:rFonts w:hint="eastAsia" w:ascii="宋体" w:hAnsi="宋体" w:eastAsia="宋体" w:cs="宋体"/>
          <w:color w:val="auto"/>
          <w:sz w:val="24"/>
          <w:szCs w:val="24"/>
          <w:lang w:eastAsia="zh-CN"/>
        </w:rPr>
        <w:t>意向</w:t>
      </w:r>
      <w:r>
        <w:rPr>
          <w:rFonts w:hint="eastAsia" w:ascii="宋体" w:hAnsi="宋体" w:eastAsia="宋体" w:cs="宋体"/>
          <w:color w:val="auto"/>
          <w:sz w:val="24"/>
          <w:szCs w:val="24"/>
        </w:rPr>
        <w:t>协议等。</w:t>
      </w:r>
    </w:p>
    <w:p w14:paraId="3524CAF6">
      <w:pPr>
        <w:rPr>
          <w:rFonts w:hint="eastAsia" w:ascii="宋体" w:hAnsi="宋体" w:eastAsia="宋体" w:cs="宋体"/>
          <w:color w:val="auto"/>
          <w:sz w:val="24"/>
          <w:szCs w:val="24"/>
        </w:rPr>
      </w:pPr>
    </w:p>
    <w:p w14:paraId="31511FE9">
      <w:pPr>
        <w:pStyle w:val="11"/>
        <w:rPr>
          <w:rFonts w:hint="eastAsia" w:ascii="宋体" w:hAnsi="宋体" w:eastAsia="宋体" w:cs="宋体"/>
          <w:color w:val="auto"/>
          <w:sz w:val="24"/>
          <w:szCs w:val="24"/>
        </w:rPr>
      </w:pPr>
    </w:p>
    <w:tbl>
      <w:tblPr>
        <w:tblStyle w:val="8"/>
        <w:tblW w:w="492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91"/>
        <w:gridCol w:w="2412"/>
        <w:gridCol w:w="1979"/>
        <w:gridCol w:w="2116"/>
      </w:tblGrid>
      <w:tr w14:paraId="4AF04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2562" w:type="pct"/>
            <w:gridSpan w:val="2"/>
            <w:noWrap w:val="0"/>
            <w:vAlign w:val="center"/>
          </w:tcPr>
          <w:p w14:paraId="72725210">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甲方（采购人</w:t>
            </w:r>
            <w:r>
              <w:rPr>
                <w:rFonts w:hint="eastAsia" w:ascii="宋体" w:hAnsi="宋体" w:eastAsia="宋体" w:cs="宋体"/>
                <w:color w:val="auto"/>
                <w:sz w:val="24"/>
                <w:szCs w:val="24"/>
                <w:lang w:eastAsia="zh-CN"/>
              </w:rPr>
              <w:t>、受采购人委托签订合同的单位</w:t>
            </w:r>
            <w:r>
              <w:rPr>
                <w:rFonts w:hint="eastAsia" w:ascii="宋体" w:hAnsi="宋体" w:eastAsia="宋体" w:cs="宋体"/>
                <w:color w:val="auto"/>
                <w:sz w:val="24"/>
                <w:szCs w:val="24"/>
              </w:rPr>
              <w:t>或采购文件约定的合同甲方）</w:t>
            </w:r>
          </w:p>
        </w:tc>
        <w:tc>
          <w:tcPr>
            <w:tcW w:w="2437" w:type="pct"/>
            <w:gridSpan w:val="2"/>
            <w:noWrap w:val="0"/>
            <w:vAlign w:val="center"/>
          </w:tcPr>
          <w:p w14:paraId="6BD18997">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乙方（供应商）</w:t>
            </w:r>
          </w:p>
        </w:tc>
      </w:tr>
      <w:tr w14:paraId="2FF11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7" w:hRule="atLeast"/>
        </w:trPr>
        <w:tc>
          <w:tcPr>
            <w:tcW w:w="1126" w:type="pct"/>
            <w:noWrap w:val="0"/>
            <w:vAlign w:val="center"/>
          </w:tcPr>
          <w:p w14:paraId="3B319178">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单位名称（公章</w:t>
            </w:r>
            <w:r>
              <w:rPr>
                <w:rFonts w:hint="eastAsia" w:ascii="宋体" w:hAnsi="宋体" w:eastAsia="宋体" w:cs="宋体"/>
                <w:color w:val="auto"/>
                <w:sz w:val="24"/>
                <w:szCs w:val="24"/>
                <w:lang w:eastAsia="zh-CN"/>
              </w:rPr>
              <w:t>或合同章</w:t>
            </w:r>
            <w:r>
              <w:rPr>
                <w:rFonts w:hint="eastAsia" w:ascii="宋体" w:hAnsi="宋体" w:eastAsia="宋体" w:cs="宋体"/>
                <w:color w:val="auto"/>
                <w:sz w:val="24"/>
                <w:szCs w:val="24"/>
              </w:rPr>
              <w:t>）</w:t>
            </w:r>
          </w:p>
        </w:tc>
        <w:tc>
          <w:tcPr>
            <w:tcW w:w="1436" w:type="pct"/>
            <w:noWrap w:val="0"/>
            <w:vAlign w:val="center"/>
          </w:tcPr>
          <w:p w14:paraId="06FDB866">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45171DEC">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单位名称（公章</w:t>
            </w:r>
            <w:r>
              <w:rPr>
                <w:rFonts w:hint="eastAsia" w:ascii="宋体" w:hAnsi="宋体" w:eastAsia="宋体" w:cs="宋体"/>
                <w:color w:val="auto"/>
                <w:sz w:val="24"/>
                <w:szCs w:val="24"/>
                <w:lang w:eastAsia="zh-CN"/>
              </w:rPr>
              <w:t>或合同章</w:t>
            </w:r>
            <w:r>
              <w:rPr>
                <w:rFonts w:hint="eastAsia" w:ascii="宋体" w:hAnsi="宋体" w:eastAsia="宋体" w:cs="宋体"/>
                <w:color w:val="auto"/>
                <w:sz w:val="24"/>
                <w:szCs w:val="24"/>
              </w:rPr>
              <w:t>）</w:t>
            </w:r>
          </w:p>
        </w:tc>
        <w:tc>
          <w:tcPr>
            <w:tcW w:w="1259" w:type="pct"/>
            <w:noWrap w:val="0"/>
            <w:vAlign w:val="center"/>
          </w:tcPr>
          <w:p w14:paraId="36494DD1">
            <w:pPr>
              <w:adjustRightInd w:val="0"/>
              <w:snapToGrid w:val="0"/>
              <w:spacing w:line="300" w:lineRule="exact"/>
              <w:jc w:val="center"/>
              <w:rPr>
                <w:rFonts w:hint="eastAsia" w:ascii="宋体" w:hAnsi="宋体" w:eastAsia="宋体" w:cs="宋体"/>
                <w:color w:val="auto"/>
                <w:spacing w:val="20"/>
                <w:sz w:val="24"/>
                <w:szCs w:val="24"/>
              </w:rPr>
            </w:pPr>
          </w:p>
        </w:tc>
      </w:tr>
      <w:tr w14:paraId="013A7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1" w:hRule="atLeast"/>
        </w:trPr>
        <w:tc>
          <w:tcPr>
            <w:tcW w:w="1126" w:type="pct"/>
            <w:vMerge w:val="restart"/>
            <w:noWrap w:val="0"/>
            <w:vAlign w:val="center"/>
          </w:tcPr>
          <w:p w14:paraId="2EE0E6E8">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p w14:paraId="4B3711BC">
            <w:pPr>
              <w:adjustRightInd w:val="0"/>
              <w:snapToGrid w:val="0"/>
              <w:spacing w:line="300" w:lineRule="exact"/>
              <w:ind w:firstLine="115" w:firstLineChars="48"/>
              <w:jc w:val="center"/>
              <w:rPr>
                <w:rFonts w:hint="eastAsia" w:ascii="宋体" w:hAnsi="宋体" w:eastAsia="宋体" w:cs="宋体"/>
                <w:color w:val="auto"/>
                <w:sz w:val="24"/>
                <w:szCs w:val="24"/>
              </w:rPr>
            </w:pPr>
            <w:r>
              <w:rPr>
                <w:rFonts w:hint="eastAsia" w:ascii="宋体" w:hAnsi="宋体" w:eastAsia="宋体" w:cs="宋体"/>
                <w:color w:val="auto"/>
                <w:sz w:val="24"/>
                <w:szCs w:val="24"/>
              </w:rPr>
              <w:t>或其委托代理人（签章）</w:t>
            </w:r>
          </w:p>
        </w:tc>
        <w:tc>
          <w:tcPr>
            <w:tcW w:w="1436" w:type="pct"/>
            <w:vMerge w:val="restart"/>
            <w:noWrap w:val="0"/>
            <w:vAlign w:val="center"/>
          </w:tcPr>
          <w:p w14:paraId="2826EA6B">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4F5F02A9">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p w14:paraId="2C0D0686">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或其委托代理人（签章）</w:t>
            </w:r>
          </w:p>
        </w:tc>
        <w:tc>
          <w:tcPr>
            <w:tcW w:w="1259" w:type="pct"/>
            <w:noWrap w:val="0"/>
            <w:vAlign w:val="center"/>
          </w:tcPr>
          <w:p w14:paraId="381D1753">
            <w:pPr>
              <w:adjustRightInd w:val="0"/>
              <w:snapToGrid w:val="0"/>
              <w:spacing w:line="300" w:lineRule="exact"/>
              <w:jc w:val="center"/>
              <w:rPr>
                <w:rFonts w:hint="eastAsia" w:ascii="宋体" w:hAnsi="宋体" w:eastAsia="宋体" w:cs="宋体"/>
                <w:color w:val="auto"/>
                <w:sz w:val="24"/>
                <w:szCs w:val="24"/>
              </w:rPr>
            </w:pPr>
          </w:p>
        </w:tc>
      </w:tr>
      <w:tr w14:paraId="67B5D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vMerge w:val="continue"/>
            <w:noWrap w:val="0"/>
            <w:vAlign w:val="center"/>
          </w:tcPr>
          <w:p w14:paraId="38DCF361">
            <w:pPr>
              <w:adjustRightInd w:val="0"/>
              <w:snapToGrid w:val="0"/>
              <w:spacing w:line="300" w:lineRule="exact"/>
              <w:jc w:val="center"/>
              <w:rPr>
                <w:rFonts w:hint="eastAsia" w:ascii="宋体" w:hAnsi="宋体" w:eastAsia="宋体" w:cs="宋体"/>
                <w:color w:val="auto"/>
                <w:sz w:val="24"/>
                <w:szCs w:val="24"/>
              </w:rPr>
            </w:pPr>
          </w:p>
        </w:tc>
        <w:tc>
          <w:tcPr>
            <w:tcW w:w="1436" w:type="pct"/>
            <w:vMerge w:val="continue"/>
            <w:noWrap w:val="0"/>
            <w:vAlign w:val="center"/>
          </w:tcPr>
          <w:p w14:paraId="4FEE5693">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45288EF8">
            <w:pPr>
              <w:adjustRightInd w:val="0"/>
              <w:snapToGrid w:val="0"/>
              <w:spacing w:line="3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拥有者性别</w:t>
            </w:r>
          </w:p>
        </w:tc>
        <w:tc>
          <w:tcPr>
            <w:tcW w:w="1259" w:type="pct"/>
            <w:noWrap w:val="0"/>
            <w:vAlign w:val="center"/>
          </w:tcPr>
          <w:p w14:paraId="3B83625B">
            <w:pPr>
              <w:adjustRightInd w:val="0"/>
              <w:snapToGrid w:val="0"/>
              <w:spacing w:line="300" w:lineRule="exact"/>
              <w:jc w:val="center"/>
              <w:rPr>
                <w:rFonts w:hint="eastAsia" w:ascii="宋体" w:hAnsi="宋体" w:eastAsia="宋体" w:cs="宋体"/>
                <w:color w:val="auto"/>
                <w:spacing w:val="20"/>
                <w:sz w:val="24"/>
                <w:szCs w:val="24"/>
              </w:rPr>
            </w:pPr>
          </w:p>
        </w:tc>
      </w:tr>
      <w:tr w14:paraId="181C1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3C12A946">
            <w:pPr>
              <w:adjustRightInd w:val="0"/>
              <w:snapToGrid w:val="0"/>
              <w:spacing w:line="3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住</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所</w:t>
            </w:r>
          </w:p>
        </w:tc>
        <w:tc>
          <w:tcPr>
            <w:tcW w:w="1436" w:type="pct"/>
            <w:noWrap w:val="0"/>
            <w:vAlign w:val="center"/>
          </w:tcPr>
          <w:p w14:paraId="1CC52F9D">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6010FE25">
            <w:pPr>
              <w:adjustRightInd w:val="0"/>
              <w:snapToGrid w:val="0"/>
              <w:spacing w:line="3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住</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所</w:t>
            </w:r>
          </w:p>
        </w:tc>
        <w:tc>
          <w:tcPr>
            <w:tcW w:w="1259" w:type="pct"/>
            <w:noWrap w:val="0"/>
            <w:vAlign w:val="center"/>
          </w:tcPr>
          <w:p w14:paraId="7DB0F8E4">
            <w:pPr>
              <w:adjustRightInd w:val="0"/>
              <w:snapToGrid w:val="0"/>
              <w:spacing w:line="300" w:lineRule="exact"/>
              <w:jc w:val="center"/>
              <w:rPr>
                <w:rFonts w:hint="eastAsia" w:ascii="宋体" w:hAnsi="宋体" w:eastAsia="宋体" w:cs="宋体"/>
                <w:color w:val="auto"/>
                <w:spacing w:val="20"/>
                <w:sz w:val="24"/>
                <w:szCs w:val="24"/>
              </w:rPr>
            </w:pPr>
          </w:p>
        </w:tc>
      </w:tr>
      <w:tr w14:paraId="62156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11265468">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联 系 人</w:t>
            </w:r>
          </w:p>
        </w:tc>
        <w:tc>
          <w:tcPr>
            <w:tcW w:w="1436" w:type="pct"/>
            <w:noWrap w:val="0"/>
            <w:vAlign w:val="center"/>
          </w:tcPr>
          <w:p w14:paraId="5C6E747D">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40FEC0BB">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联 系 人</w:t>
            </w:r>
          </w:p>
        </w:tc>
        <w:tc>
          <w:tcPr>
            <w:tcW w:w="1259" w:type="pct"/>
            <w:noWrap w:val="0"/>
            <w:vAlign w:val="center"/>
          </w:tcPr>
          <w:p w14:paraId="0F140A36">
            <w:pPr>
              <w:adjustRightInd w:val="0"/>
              <w:snapToGrid w:val="0"/>
              <w:spacing w:line="300" w:lineRule="exact"/>
              <w:jc w:val="center"/>
              <w:rPr>
                <w:rFonts w:hint="eastAsia" w:ascii="宋体" w:hAnsi="宋体" w:eastAsia="宋体" w:cs="宋体"/>
                <w:color w:val="auto"/>
                <w:spacing w:val="20"/>
                <w:sz w:val="24"/>
                <w:szCs w:val="24"/>
              </w:rPr>
            </w:pPr>
          </w:p>
        </w:tc>
      </w:tr>
      <w:tr w14:paraId="40167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3447FF25">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tc>
        <w:tc>
          <w:tcPr>
            <w:tcW w:w="1436" w:type="pct"/>
            <w:noWrap w:val="0"/>
            <w:vAlign w:val="center"/>
          </w:tcPr>
          <w:p w14:paraId="51E70BFF">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06357FE6">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tc>
        <w:tc>
          <w:tcPr>
            <w:tcW w:w="1259" w:type="pct"/>
            <w:noWrap w:val="0"/>
            <w:vAlign w:val="center"/>
          </w:tcPr>
          <w:p w14:paraId="67492191">
            <w:pPr>
              <w:adjustRightInd w:val="0"/>
              <w:snapToGrid w:val="0"/>
              <w:spacing w:line="300" w:lineRule="exact"/>
              <w:jc w:val="center"/>
              <w:rPr>
                <w:rFonts w:hint="eastAsia" w:ascii="宋体" w:hAnsi="宋体" w:eastAsia="宋体" w:cs="宋体"/>
                <w:color w:val="auto"/>
                <w:spacing w:val="20"/>
                <w:sz w:val="24"/>
                <w:szCs w:val="24"/>
              </w:rPr>
            </w:pPr>
          </w:p>
        </w:tc>
      </w:tr>
      <w:tr w14:paraId="04474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56E0FAA5">
            <w:pPr>
              <w:adjustRightInd w:val="0"/>
              <w:snapToGrid w:val="0"/>
              <w:spacing w:line="3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p>
        </w:tc>
        <w:tc>
          <w:tcPr>
            <w:tcW w:w="1436" w:type="pct"/>
            <w:noWrap w:val="0"/>
            <w:vAlign w:val="center"/>
          </w:tcPr>
          <w:p w14:paraId="00DF60EB">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2926F96E">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通信地址</w:t>
            </w:r>
          </w:p>
        </w:tc>
        <w:tc>
          <w:tcPr>
            <w:tcW w:w="1259" w:type="pct"/>
            <w:noWrap w:val="0"/>
            <w:vAlign w:val="center"/>
          </w:tcPr>
          <w:p w14:paraId="64A8CB0F">
            <w:pPr>
              <w:adjustRightInd w:val="0"/>
              <w:snapToGrid w:val="0"/>
              <w:spacing w:line="300" w:lineRule="exact"/>
              <w:jc w:val="center"/>
              <w:rPr>
                <w:rFonts w:hint="eastAsia" w:ascii="宋体" w:hAnsi="宋体" w:eastAsia="宋体" w:cs="宋体"/>
                <w:color w:val="auto"/>
                <w:spacing w:val="20"/>
                <w:sz w:val="24"/>
                <w:szCs w:val="24"/>
              </w:rPr>
            </w:pPr>
          </w:p>
        </w:tc>
      </w:tr>
      <w:tr w14:paraId="4FB64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4959A934">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1436" w:type="pct"/>
            <w:noWrap w:val="0"/>
            <w:vAlign w:val="center"/>
          </w:tcPr>
          <w:p w14:paraId="4DFDA633">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6D2968C0">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1259" w:type="pct"/>
            <w:noWrap w:val="0"/>
            <w:vAlign w:val="center"/>
          </w:tcPr>
          <w:p w14:paraId="06BE847B">
            <w:pPr>
              <w:adjustRightInd w:val="0"/>
              <w:snapToGrid w:val="0"/>
              <w:spacing w:line="300" w:lineRule="exact"/>
              <w:jc w:val="center"/>
              <w:rPr>
                <w:rFonts w:hint="eastAsia" w:ascii="宋体" w:hAnsi="宋体" w:eastAsia="宋体" w:cs="宋体"/>
                <w:color w:val="auto"/>
                <w:spacing w:val="20"/>
                <w:sz w:val="24"/>
                <w:szCs w:val="24"/>
              </w:rPr>
            </w:pPr>
          </w:p>
        </w:tc>
      </w:tr>
      <w:tr w14:paraId="04E06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4B4E0BC9">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tc>
        <w:tc>
          <w:tcPr>
            <w:tcW w:w="1436" w:type="pct"/>
            <w:noWrap w:val="0"/>
            <w:vAlign w:val="center"/>
          </w:tcPr>
          <w:p w14:paraId="01721E0A">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004BDA7B">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tc>
        <w:tc>
          <w:tcPr>
            <w:tcW w:w="1259" w:type="pct"/>
            <w:noWrap w:val="0"/>
            <w:vAlign w:val="center"/>
          </w:tcPr>
          <w:p w14:paraId="0A769A2E">
            <w:pPr>
              <w:adjustRightInd w:val="0"/>
              <w:snapToGrid w:val="0"/>
              <w:spacing w:line="300" w:lineRule="exact"/>
              <w:jc w:val="center"/>
              <w:rPr>
                <w:rFonts w:hint="eastAsia" w:ascii="宋体" w:hAnsi="宋体" w:eastAsia="宋体" w:cs="宋体"/>
                <w:color w:val="auto"/>
                <w:spacing w:val="20"/>
                <w:sz w:val="24"/>
                <w:szCs w:val="24"/>
              </w:rPr>
            </w:pPr>
          </w:p>
        </w:tc>
      </w:tr>
      <w:tr w14:paraId="7A1FC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4AA02BBB">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p>
        </w:tc>
        <w:tc>
          <w:tcPr>
            <w:tcW w:w="1436" w:type="pct"/>
            <w:noWrap w:val="0"/>
            <w:vAlign w:val="center"/>
          </w:tcPr>
          <w:p w14:paraId="72C48993">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736EAD3D">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p>
        </w:tc>
        <w:tc>
          <w:tcPr>
            <w:tcW w:w="1259" w:type="pct"/>
            <w:noWrap w:val="0"/>
            <w:vAlign w:val="center"/>
          </w:tcPr>
          <w:p w14:paraId="1B5DF0EF">
            <w:pPr>
              <w:adjustRightInd w:val="0"/>
              <w:snapToGrid w:val="0"/>
              <w:spacing w:line="300" w:lineRule="exact"/>
              <w:jc w:val="center"/>
              <w:rPr>
                <w:rFonts w:hint="eastAsia" w:ascii="宋体" w:hAnsi="宋体" w:eastAsia="宋体" w:cs="宋体"/>
                <w:color w:val="auto"/>
                <w:spacing w:val="20"/>
                <w:sz w:val="24"/>
                <w:szCs w:val="24"/>
              </w:rPr>
            </w:pPr>
          </w:p>
        </w:tc>
      </w:tr>
      <w:tr w14:paraId="20208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60D3FBB2">
            <w:pPr>
              <w:adjustRightInd w:val="0"/>
              <w:snapToGrid w:val="0"/>
              <w:spacing w:line="300" w:lineRule="exact"/>
              <w:jc w:val="center"/>
              <w:rPr>
                <w:rFonts w:hint="eastAsia" w:ascii="宋体" w:hAnsi="宋体" w:eastAsia="宋体" w:cs="宋体"/>
                <w:color w:val="auto"/>
                <w:sz w:val="24"/>
                <w:szCs w:val="24"/>
              </w:rPr>
            </w:pPr>
          </w:p>
        </w:tc>
        <w:tc>
          <w:tcPr>
            <w:tcW w:w="1436" w:type="pct"/>
            <w:noWrap w:val="0"/>
            <w:vAlign w:val="center"/>
          </w:tcPr>
          <w:p w14:paraId="7B8DD074">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1DBD5CA9">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开户名称</w:t>
            </w:r>
          </w:p>
        </w:tc>
        <w:tc>
          <w:tcPr>
            <w:tcW w:w="1259" w:type="pct"/>
            <w:noWrap w:val="0"/>
            <w:vAlign w:val="center"/>
          </w:tcPr>
          <w:p w14:paraId="47F76D85">
            <w:pPr>
              <w:adjustRightInd w:val="0"/>
              <w:snapToGrid w:val="0"/>
              <w:spacing w:line="300" w:lineRule="exact"/>
              <w:jc w:val="center"/>
              <w:rPr>
                <w:rFonts w:hint="eastAsia" w:ascii="宋体" w:hAnsi="宋体" w:eastAsia="宋体" w:cs="宋体"/>
                <w:color w:val="auto"/>
                <w:spacing w:val="20"/>
                <w:sz w:val="24"/>
                <w:szCs w:val="24"/>
              </w:rPr>
            </w:pPr>
          </w:p>
        </w:tc>
      </w:tr>
      <w:tr w14:paraId="2B4CF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5FBB125B">
            <w:pPr>
              <w:adjustRightInd w:val="0"/>
              <w:snapToGrid w:val="0"/>
              <w:spacing w:line="300" w:lineRule="exact"/>
              <w:jc w:val="center"/>
              <w:rPr>
                <w:rFonts w:hint="eastAsia" w:ascii="宋体" w:hAnsi="宋体" w:eastAsia="宋体" w:cs="宋体"/>
                <w:color w:val="auto"/>
                <w:sz w:val="24"/>
                <w:szCs w:val="24"/>
              </w:rPr>
            </w:pPr>
          </w:p>
        </w:tc>
        <w:tc>
          <w:tcPr>
            <w:tcW w:w="1436" w:type="pct"/>
            <w:noWrap w:val="0"/>
            <w:vAlign w:val="center"/>
          </w:tcPr>
          <w:p w14:paraId="3CD42598">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60386637">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1259" w:type="pct"/>
            <w:noWrap w:val="0"/>
            <w:vAlign w:val="center"/>
          </w:tcPr>
          <w:p w14:paraId="0EBA41FB">
            <w:pPr>
              <w:adjustRightInd w:val="0"/>
              <w:snapToGrid w:val="0"/>
              <w:spacing w:line="300" w:lineRule="exact"/>
              <w:jc w:val="center"/>
              <w:rPr>
                <w:rFonts w:hint="eastAsia" w:ascii="宋体" w:hAnsi="宋体" w:eastAsia="宋体" w:cs="宋体"/>
                <w:color w:val="auto"/>
                <w:spacing w:val="20"/>
                <w:sz w:val="24"/>
                <w:szCs w:val="24"/>
              </w:rPr>
            </w:pPr>
          </w:p>
        </w:tc>
      </w:tr>
      <w:tr w14:paraId="1E791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25D4B9E1">
            <w:pPr>
              <w:adjustRightInd w:val="0"/>
              <w:snapToGrid w:val="0"/>
              <w:spacing w:line="300" w:lineRule="exact"/>
              <w:jc w:val="center"/>
              <w:rPr>
                <w:rFonts w:hint="eastAsia" w:ascii="宋体" w:hAnsi="宋体" w:eastAsia="宋体" w:cs="宋体"/>
                <w:color w:val="auto"/>
                <w:sz w:val="24"/>
                <w:szCs w:val="24"/>
              </w:rPr>
            </w:pPr>
          </w:p>
        </w:tc>
        <w:tc>
          <w:tcPr>
            <w:tcW w:w="1436" w:type="pct"/>
            <w:noWrap w:val="0"/>
            <w:vAlign w:val="center"/>
          </w:tcPr>
          <w:p w14:paraId="2381B08A">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441755A5">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银行账号</w:t>
            </w:r>
          </w:p>
        </w:tc>
        <w:tc>
          <w:tcPr>
            <w:tcW w:w="1259" w:type="pct"/>
            <w:noWrap w:val="0"/>
            <w:vAlign w:val="center"/>
          </w:tcPr>
          <w:p w14:paraId="59E8D2C2">
            <w:pPr>
              <w:adjustRightInd w:val="0"/>
              <w:snapToGrid w:val="0"/>
              <w:spacing w:line="300" w:lineRule="exact"/>
              <w:jc w:val="center"/>
              <w:rPr>
                <w:rFonts w:hint="eastAsia" w:ascii="宋体" w:hAnsi="宋体" w:eastAsia="宋体" w:cs="宋体"/>
                <w:color w:val="auto"/>
                <w:spacing w:val="20"/>
                <w:sz w:val="24"/>
                <w:szCs w:val="24"/>
              </w:rPr>
            </w:pPr>
          </w:p>
        </w:tc>
      </w:tr>
      <w:tr w14:paraId="4060D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5000" w:type="pct"/>
            <w:gridSpan w:val="4"/>
            <w:noWrap w:val="0"/>
            <w:vAlign w:val="center"/>
          </w:tcPr>
          <w:p w14:paraId="4AEBB5CD">
            <w:pPr>
              <w:pStyle w:val="5"/>
              <w:adjustRightInd w:val="0"/>
              <w:snapToGrid w:val="0"/>
              <w:spacing w:before="156" w:beforeLines="50" w:after="0" w:line="360" w:lineRule="auto"/>
              <w:ind w:left="0" w:leftChars="0"/>
              <w:jc w:val="left"/>
              <w:rPr>
                <w:rFonts w:hint="eastAsia" w:ascii="宋体" w:hAnsi="宋体" w:eastAsia="宋体" w:cs="宋体"/>
                <w:color w:val="auto"/>
                <w:spacing w:val="20"/>
                <w:sz w:val="24"/>
                <w:szCs w:val="24"/>
              </w:rPr>
            </w:pPr>
            <w:r>
              <w:rPr>
                <w:rFonts w:hint="eastAsia" w:ascii="宋体" w:hAnsi="宋体" w:eastAsia="宋体" w:cs="宋体"/>
                <w:color w:val="auto"/>
                <w:sz w:val="24"/>
                <w:szCs w:val="24"/>
              </w:rPr>
              <w:t>注：涉及联合体或其他合同主体的信息应按上表格式加列。</w:t>
            </w:r>
          </w:p>
        </w:tc>
      </w:tr>
    </w:tbl>
    <w:p w14:paraId="13307586">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highlight w:val="none"/>
        </w:rPr>
      </w:pPr>
    </w:p>
    <w:p w14:paraId="52065054">
      <w:pPr>
        <w:pStyle w:val="2"/>
        <w:ind w:left="0" w:leftChars="0" w:firstLine="0" w:firstLineChars="0"/>
        <w:rPr>
          <w:rFonts w:hint="eastAsia"/>
          <w:color w:val="auto"/>
          <w:highlight w:val="none"/>
        </w:rPr>
      </w:pPr>
    </w:p>
    <w:p w14:paraId="2CC4704C">
      <w:pPr>
        <w:pStyle w:val="3"/>
        <w:adjustRightInd w:val="0"/>
        <w:snapToGrid w:val="0"/>
        <w:spacing w:before="156" w:beforeLines="50"/>
        <w:jc w:val="center"/>
        <w:rPr>
          <w:rFonts w:hint="eastAsia" w:ascii="宋体" w:hAnsi="宋体" w:eastAsia="宋体" w:cs="宋体"/>
          <w:color w:val="auto"/>
          <w:sz w:val="24"/>
          <w:szCs w:val="24"/>
        </w:rPr>
      </w:pPr>
      <w:bookmarkStart w:id="0" w:name="_Toc27624"/>
      <w:r>
        <w:rPr>
          <w:rFonts w:hint="eastAsia" w:ascii="宋体" w:hAnsi="宋体" w:eastAsia="宋体" w:cs="宋体"/>
          <w:b/>
          <w:bCs/>
          <w:color w:val="auto"/>
          <w:sz w:val="28"/>
          <w:szCs w:val="28"/>
        </w:rPr>
        <w:t>第二节 政府采购合同通用条款</w:t>
      </w:r>
      <w:bookmarkEnd w:id="0"/>
    </w:p>
    <w:p w14:paraId="2A59DF08">
      <w:pPr>
        <w:tabs>
          <w:tab w:val="left" w:pos="8820"/>
          <w:tab w:val="left" w:pos="9345"/>
          <w:tab w:val="left" w:pos="9765"/>
        </w:tabs>
        <w:adjustRightInd w:val="0"/>
        <w:snapToGrid w:val="0"/>
        <w:spacing w:before="0" w:line="400" w:lineRule="exact"/>
        <w:jc w:val="left"/>
        <w:rPr>
          <w:rFonts w:hint="eastAsia" w:ascii="宋体" w:hAnsi="宋体" w:eastAsia="宋体" w:cs="宋体"/>
          <w:b/>
          <w:bCs/>
          <w:color w:val="auto"/>
          <w:sz w:val="24"/>
          <w:szCs w:val="24"/>
        </w:rPr>
      </w:pPr>
      <w:r>
        <w:rPr>
          <w:rFonts w:hint="eastAsia" w:ascii="宋体" w:hAnsi="宋体" w:eastAsia="宋体" w:cs="宋体"/>
          <w:b/>
          <w:color w:val="auto"/>
          <w:sz w:val="24"/>
          <w:szCs w:val="24"/>
        </w:rPr>
        <w:t>1.</w:t>
      </w:r>
      <w:r>
        <w:rPr>
          <w:rFonts w:hint="eastAsia" w:ascii="宋体" w:hAnsi="宋体" w:eastAsia="宋体" w:cs="宋体"/>
          <w:b/>
          <w:color w:val="auto"/>
          <w:sz w:val="24"/>
          <w:szCs w:val="24"/>
          <w:lang w:val="en-US" w:eastAsia="zh-CN"/>
        </w:rPr>
        <w:t xml:space="preserve"> </w:t>
      </w:r>
      <w:r>
        <w:rPr>
          <w:rFonts w:hint="eastAsia" w:ascii="宋体" w:hAnsi="宋体" w:eastAsia="宋体" w:cs="宋体"/>
          <w:b/>
          <w:bCs/>
          <w:color w:val="auto"/>
          <w:sz w:val="24"/>
          <w:szCs w:val="24"/>
        </w:rPr>
        <w:t>定义</w:t>
      </w:r>
    </w:p>
    <w:p w14:paraId="2EAF1DAA">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1.1合同当事人</w:t>
      </w:r>
    </w:p>
    <w:p w14:paraId="1A4F550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50EA5A3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559D810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auto"/>
          <w:sz w:val="24"/>
          <w:szCs w:val="24"/>
        </w:rPr>
        <w:t>依法参与合同缔结或履行，享有权利、承担义务的合同当事人</w:t>
      </w:r>
      <w:r>
        <w:rPr>
          <w:rFonts w:hint="eastAsia" w:ascii="宋体" w:hAnsi="宋体" w:eastAsia="宋体" w:cs="宋体"/>
          <w:color w:val="auto"/>
          <w:sz w:val="24"/>
          <w:szCs w:val="24"/>
          <w:highlight w:val="none"/>
        </w:rPr>
        <w:t>。</w:t>
      </w:r>
    </w:p>
    <w:p w14:paraId="284CE3A3">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57AF38AF">
      <w:pPr>
        <w:adjustRightInd w:val="0"/>
        <w:snapToGrid w:val="0"/>
        <w:spacing w:before="0" w:beforeLines="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auto"/>
          <w:sz w:val="24"/>
          <w:szCs w:val="24"/>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color w:val="auto"/>
          <w:sz w:val="24"/>
          <w:szCs w:val="24"/>
        </w:rPr>
        <w:t>政府采购合同专用条款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政府采购合同通用条款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投标（响应）文件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采购文件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有关技术文件</w:t>
      </w:r>
      <w:r>
        <w:rPr>
          <w:rFonts w:hint="eastAsia" w:ascii="宋体" w:hAnsi="宋体" w:eastAsia="宋体" w:cs="宋体"/>
          <w:color w:val="auto"/>
          <w:sz w:val="24"/>
          <w:szCs w:val="24"/>
          <w:lang w:eastAsia="zh-CN"/>
        </w:rPr>
        <w:t>和</w:t>
      </w:r>
      <w:r>
        <w:rPr>
          <w:rFonts w:hint="eastAsia" w:ascii="宋体" w:hAnsi="宋体" w:eastAsia="宋体" w:cs="宋体"/>
          <w:color w:val="auto"/>
          <w:sz w:val="24"/>
          <w:szCs w:val="24"/>
        </w:rPr>
        <w:t>图纸</w:t>
      </w:r>
      <w:r>
        <w:rPr>
          <w:rFonts w:hint="eastAsia" w:ascii="宋体" w:hAnsi="宋体" w:eastAsia="宋体" w:cs="宋体"/>
          <w:color w:val="auto"/>
          <w:sz w:val="24"/>
          <w:szCs w:val="24"/>
          <w:lang w:eastAsia="zh-CN"/>
        </w:rPr>
        <w:t>，以及</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4D540877">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657B85ED">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）“货物”系指乙方根据本合同规定须向甲方提供的各种形态和种类的物品，包括原材料、设备、产品（包括软件）及相关</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备品备件、工具、手册及</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技术资料和材料</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p>
    <w:p w14:paraId="0B6A6774">
      <w:pPr>
        <w:adjustRightInd w:val="0"/>
        <w:snapToGrid w:val="0"/>
        <w:spacing w:before="0" w:line="400" w:lineRule="exact"/>
        <w:ind w:firstLine="480" w:firstLineChars="200"/>
        <w:jc w:val="left"/>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rPr>
        <w:t>服务”系指根据合同规定，乙方应提供的</w:t>
      </w:r>
      <w:r>
        <w:rPr>
          <w:rFonts w:hint="eastAsia" w:ascii="宋体" w:hAnsi="宋体" w:eastAsia="宋体" w:cs="宋体"/>
          <w:color w:val="auto"/>
          <w:sz w:val="24"/>
          <w:szCs w:val="24"/>
          <w:highlight w:val="none"/>
          <w:lang w:val="en-US" w:eastAsia="zh-CN"/>
        </w:rPr>
        <w:t>与货物有关的</w:t>
      </w:r>
      <w:r>
        <w:rPr>
          <w:rFonts w:hint="eastAsia" w:ascii="宋体" w:hAnsi="宋体" w:eastAsia="宋体" w:cs="宋体"/>
          <w:color w:val="auto"/>
          <w:sz w:val="24"/>
          <w:szCs w:val="24"/>
          <w:highlight w:val="none"/>
        </w:rPr>
        <w:t>技术、管理和</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服务，包括但不限于：管理和质量保证、运输、保险、检验、现场准备、安装、集成、调试、培训、维修、</w:t>
      </w:r>
      <w:r>
        <w:rPr>
          <w:rFonts w:hint="eastAsia" w:ascii="宋体" w:hAnsi="宋体" w:eastAsia="宋体" w:cs="宋体"/>
          <w:color w:val="auto"/>
          <w:sz w:val="24"/>
          <w:szCs w:val="24"/>
          <w:highlight w:val="none"/>
          <w:lang w:eastAsia="zh-CN"/>
        </w:rPr>
        <w:t>废弃处置、</w:t>
      </w:r>
      <w:r>
        <w:rPr>
          <w:rFonts w:hint="eastAsia" w:ascii="宋体" w:hAnsi="宋体" w:eastAsia="宋体" w:cs="宋体"/>
          <w:color w:val="auto"/>
          <w:sz w:val="24"/>
          <w:szCs w:val="24"/>
          <w:highlight w:val="none"/>
        </w:rPr>
        <w:t>技术支持等以及合同中规定乙方应承担的</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义务。</w:t>
      </w:r>
    </w:p>
    <w:p w14:paraId="73D3410F">
      <w:pPr>
        <w:adjustRightInd w:val="0"/>
        <w:snapToGrid w:val="0"/>
        <w:spacing w:before="0" w:line="400" w:lineRule="exact"/>
        <w:ind w:firstLine="480" w:firstLineChars="200"/>
        <w:jc w:val="left"/>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）“分包”系指中标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供应商按采购文件、投标（响应）文件的规定，根据分包意向协议，将中标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项目中的部分履约内容，分给具有相应资质条件的供应商履行合同的行为。</w:t>
      </w:r>
    </w:p>
    <w:p w14:paraId="0E95EB6F">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rPr>
        <w:t>“联合体”系指</w:t>
      </w:r>
      <w:r>
        <w:rPr>
          <w:rFonts w:hint="eastAsia" w:ascii="宋体" w:hAnsi="宋体" w:eastAsia="宋体" w:cs="宋体"/>
          <w:color w:val="auto"/>
          <w:sz w:val="24"/>
          <w:szCs w:val="24"/>
          <w:lang w:eastAsia="zh-CN"/>
        </w:rPr>
        <w:t>由</w:t>
      </w:r>
      <w:r>
        <w:rPr>
          <w:rFonts w:hint="eastAsia" w:ascii="宋体" w:hAnsi="宋体" w:eastAsia="宋体" w:cs="宋体"/>
          <w:color w:val="auto"/>
          <w:sz w:val="24"/>
          <w:szCs w:val="24"/>
        </w:rPr>
        <w:t>两个以上的自然人、法人或者</w:t>
      </w:r>
      <w:r>
        <w:rPr>
          <w:rFonts w:hint="eastAsia" w:ascii="宋体" w:hAnsi="宋体" w:eastAsia="宋体" w:cs="宋体"/>
          <w:color w:val="auto"/>
          <w:sz w:val="24"/>
          <w:szCs w:val="24"/>
          <w:lang w:val="en-US" w:eastAsia="zh-CN"/>
        </w:rPr>
        <w:t>非法人</w:t>
      </w:r>
      <w:r>
        <w:rPr>
          <w:rFonts w:hint="eastAsia" w:ascii="宋体" w:hAnsi="宋体" w:eastAsia="宋体" w:cs="宋体"/>
          <w:color w:val="auto"/>
          <w:sz w:val="24"/>
          <w:szCs w:val="24"/>
        </w:rPr>
        <w:t>组织组成，</w:t>
      </w:r>
      <w:r>
        <w:rPr>
          <w:rFonts w:hint="eastAsia" w:ascii="宋体" w:hAnsi="宋体" w:eastAsia="宋体" w:cs="宋体"/>
          <w:color w:val="auto"/>
          <w:sz w:val="24"/>
          <w:szCs w:val="24"/>
          <w:lang w:eastAsia="zh-CN"/>
        </w:rPr>
        <w:t>以一个供应商的身份共同参加政府采购的主体</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承担连带责任。联合体具体要求见【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7B8B287D">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）其他术语解释，见【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25E5E7DA">
      <w:pPr>
        <w:numPr>
          <w:ilvl w:val="0"/>
          <w:numId w:val="3"/>
        </w:num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合同标的及金额</w:t>
      </w:r>
    </w:p>
    <w:p w14:paraId="1D996B64">
      <w:pPr>
        <w:autoSpaceDE w:val="0"/>
        <w:autoSpaceDN w:val="0"/>
        <w:adjustRightInd w:val="0"/>
        <w:snapToGrid w:val="0"/>
        <w:spacing w:before="0" w:line="400" w:lineRule="exact"/>
        <w:ind w:firstLine="480" w:firstLineChars="200"/>
        <w:jc w:val="left"/>
        <w:rPr>
          <w:rFonts w:hint="eastAsia" w:ascii="宋体" w:hAnsi="宋体" w:eastAsia="宋体" w:cs="宋体"/>
          <w:b/>
          <w:bCs/>
          <w:i/>
          <w:iCs/>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.1 合同标的及金额应与中标（成交）结果一致。乙方为履行本合同而发生的所有费用均应包含在合同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中，甲方不再另行支付</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任何费用。</w:t>
      </w:r>
    </w:p>
    <w:p w14:paraId="7AAB9B6F">
      <w:pPr>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3</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履行合同的时间、地点和方式</w:t>
      </w:r>
    </w:p>
    <w:p w14:paraId="12362BF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rPr>
        <w:t>乙方应当在约定的时间、地点</w:t>
      </w:r>
      <w:r>
        <w:rPr>
          <w:rFonts w:hint="eastAsia" w:ascii="宋体" w:hAnsi="宋体" w:eastAsia="宋体" w:cs="宋体"/>
          <w:color w:val="auto"/>
          <w:sz w:val="24"/>
          <w:szCs w:val="24"/>
          <w:lang w:eastAsia="zh-CN"/>
        </w:rPr>
        <w:t>，按照约定</w:t>
      </w:r>
      <w:r>
        <w:rPr>
          <w:rFonts w:hint="eastAsia" w:ascii="宋体" w:hAnsi="宋体" w:eastAsia="宋体" w:cs="宋体"/>
          <w:color w:val="auto"/>
          <w:sz w:val="24"/>
          <w:szCs w:val="24"/>
        </w:rPr>
        <w:t>方式履行合同。</w:t>
      </w:r>
    </w:p>
    <w:p w14:paraId="16E7304C">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甲方的权利和义务</w:t>
      </w:r>
    </w:p>
    <w:p w14:paraId="28C1325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签署合同后，甲方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，负责与本合同有关的事务。甲方有权对乙方的履约行为进行检查，并及时确认乙方提交的事项。甲方应当配合乙方完成相关项目实施工作。</w:t>
      </w:r>
    </w:p>
    <w:p w14:paraId="0C61B79D">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2B3D926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.3 甲方有权要求乙方对缺陷部分予以修复，并按合同约定享有货物保修及其他合同约定的权利。</w:t>
      </w:r>
    </w:p>
    <w:p w14:paraId="1F630772">
      <w:pPr>
        <w:snapToGrid w:val="0"/>
        <w:spacing w:line="4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4.4 甲方应当按照合同约定及时对交付的货物进行验收，</w:t>
      </w:r>
      <w:r>
        <w:rPr>
          <w:rFonts w:hint="eastAsia" w:ascii="宋体" w:hAnsi="宋体" w:eastAsia="宋体" w:cs="宋体"/>
          <w:b w:val="0"/>
          <w:bCs w:val="0"/>
          <w:color w:val="auto"/>
          <w:sz w:val="24"/>
          <w:szCs w:val="24"/>
          <w:highlight w:val="none"/>
          <w:lang w:eastAsia="zh-CN"/>
        </w:rPr>
        <w:t>未</w:t>
      </w:r>
      <w:r>
        <w:rPr>
          <w:rFonts w:hint="eastAsia" w:ascii="宋体" w:hAnsi="宋体" w:eastAsia="宋体" w:cs="宋体"/>
          <w:color w:val="auto"/>
          <w:sz w:val="24"/>
          <w:szCs w:val="24"/>
          <w:highlight w:val="none"/>
          <w:lang w:val="en-US" w:eastAsia="zh-CN"/>
        </w:rPr>
        <w:t>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约定的期限内对乙方履约提出任何异议或者向乙方作出任何说明的，</w:t>
      </w:r>
      <w:r>
        <w:rPr>
          <w:rFonts w:hint="eastAsia" w:ascii="宋体" w:hAnsi="宋体" w:eastAsia="宋体" w:cs="宋体"/>
          <w:color w:val="auto"/>
          <w:sz w:val="24"/>
          <w:szCs w:val="24"/>
          <w:highlight w:val="none"/>
          <w:lang w:val="en-US" w:eastAsia="zh-CN"/>
        </w:rPr>
        <w:t>视为验收通过。</w:t>
      </w:r>
    </w:p>
    <w:p w14:paraId="321C0793">
      <w:pPr>
        <w:autoSpaceDE w:val="0"/>
        <w:autoSpaceDN w:val="0"/>
        <w:adjustRightInd w:val="0"/>
        <w:snapToGrid w:val="0"/>
        <w:spacing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甲方应当根据合同约定</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时向乙方支付</w:t>
      </w:r>
      <w:r>
        <w:rPr>
          <w:rFonts w:hint="eastAsia" w:ascii="宋体" w:hAnsi="宋体" w:eastAsia="宋体" w:cs="宋体"/>
          <w:color w:val="auto"/>
          <w:sz w:val="24"/>
          <w:szCs w:val="24"/>
          <w:highlight w:val="none"/>
          <w:lang w:eastAsia="zh-CN"/>
        </w:rPr>
        <w:t>合同价款，不得以内部人员变更、履行内部付款流程等为由，拒绝或迟延支付。</w:t>
      </w:r>
    </w:p>
    <w:p w14:paraId="518B538A">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约定应</w:t>
      </w:r>
      <w:r>
        <w:rPr>
          <w:rFonts w:hint="eastAsia" w:ascii="宋体" w:hAnsi="宋体" w:eastAsia="宋体" w:cs="宋体"/>
          <w:color w:val="auto"/>
          <w:sz w:val="24"/>
          <w:szCs w:val="24"/>
          <w:highlight w:val="none"/>
        </w:rPr>
        <w:t>由甲方承担的其他义务和责任。</w:t>
      </w:r>
    </w:p>
    <w:p w14:paraId="0EA16B4A">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乙方的权利和义务</w:t>
      </w:r>
    </w:p>
    <w:p w14:paraId="3F5B1E0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.1 签署合同后，乙方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w:t>
      </w:r>
    </w:p>
    <w:p w14:paraId="254C04D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.2 乙方应按照合同要求履约，充分合理安排，确保提供的货物</w:t>
      </w:r>
      <w:r>
        <w:rPr>
          <w:rFonts w:hint="eastAsia" w:ascii="宋体" w:hAnsi="宋体" w:eastAsia="宋体" w:cs="宋体"/>
          <w:color w:val="auto"/>
          <w:sz w:val="24"/>
          <w:szCs w:val="24"/>
          <w:highlight w:val="none"/>
          <w:lang w:eastAsia="zh-CN"/>
        </w:rPr>
        <w:t>及相关</w:t>
      </w:r>
      <w:r>
        <w:rPr>
          <w:rFonts w:hint="eastAsia" w:ascii="宋体" w:hAnsi="宋体" w:eastAsia="宋体" w:cs="宋体"/>
          <w:color w:val="auto"/>
          <w:sz w:val="24"/>
          <w:szCs w:val="24"/>
          <w:highlight w:val="none"/>
        </w:rPr>
        <w:t>服务符合合同</w:t>
      </w:r>
      <w:r>
        <w:rPr>
          <w:rFonts w:hint="eastAsia" w:ascii="宋体" w:hAnsi="宋体" w:eastAsia="宋体" w:cs="宋体"/>
          <w:color w:val="auto"/>
          <w:sz w:val="24"/>
          <w:szCs w:val="24"/>
          <w:highlight w:val="none"/>
          <w:lang w:eastAsia="zh-CN"/>
        </w:rPr>
        <w:t>有关</w:t>
      </w:r>
      <w:r>
        <w:rPr>
          <w:rFonts w:hint="eastAsia" w:ascii="宋体" w:hAnsi="宋体" w:eastAsia="宋体" w:cs="宋体"/>
          <w:color w:val="auto"/>
          <w:sz w:val="24"/>
          <w:szCs w:val="24"/>
          <w:highlight w:val="none"/>
        </w:rPr>
        <w:t>要求。接受项目行业管理部门及政府有关部门的指导，配合甲方的履约检查</w:t>
      </w:r>
      <w:r>
        <w:rPr>
          <w:rFonts w:hint="eastAsia" w:ascii="宋体" w:hAnsi="宋体" w:eastAsia="宋体" w:cs="宋体"/>
          <w:color w:val="auto"/>
          <w:sz w:val="24"/>
          <w:szCs w:val="24"/>
          <w:highlight w:val="none"/>
          <w:lang w:eastAsia="zh-CN"/>
        </w:rPr>
        <w:t>及验收</w:t>
      </w:r>
      <w:r>
        <w:rPr>
          <w:rFonts w:hint="eastAsia" w:ascii="宋体" w:hAnsi="宋体" w:eastAsia="宋体" w:cs="宋体"/>
          <w:color w:val="auto"/>
          <w:sz w:val="24"/>
          <w:szCs w:val="24"/>
          <w:highlight w:val="none"/>
        </w:rPr>
        <w:t>，并负责项目实施过程中的所有协调工作。</w:t>
      </w:r>
    </w:p>
    <w:p w14:paraId="57A1D479">
      <w:pPr>
        <w:pStyle w:val="4"/>
        <w:spacing w:after="0" w:line="400" w:lineRule="exact"/>
        <w:ind w:firstLine="422" w:firstLineChars="17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.3乙方有权根据合同约定向甲方收取</w:t>
      </w:r>
      <w:r>
        <w:rPr>
          <w:rFonts w:hint="eastAsia" w:ascii="宋体" w:hAnsi="宋体" w:eastAsia="宋体" w:cs="宋体"/>
          <w:color w:val="auto"/>
          <w:sz w:val="24"/>
          <w:szCs w:val="24"/>
          <w:highlight w:val="none"/>
          <w:lang w:eastAsia="zh-CN"/>
        </w:rPr>
        <w:t>合同价款</w:t>
      </w:r>
      <w:r>
        <w:rPr>
          <w:rFonts w:hint="eastAsia" w:ascii="宋体" w:hAnsi="宋体" w:eastAsia="宋体" w:cs="宋体"/>
          <w:color w:val="auto"/>
          <w:sz w:val="24"/>
          <w:szCs w:val="24"/>
          <w:highlight w:val="none"/>
        </w:rPr>
        <w:t>。</w:t>
      </w:r>
    </w:p>
    <w:p w14:paraId="0659DCCF">
      <w:pPr>
        <w:pStyle w:val="4"/>
        <w:spacing w:after="0" w:line="400" w:lineRule="exact"/>
        <w:ind w:firstLine="422" w:firstLineChars="17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.4国家法律法规规定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约定应</w:t>
      </w:r>
      <w:r>
        <w:rPr>
          <w:rFonts w:hint="eastAsia" w:ascii="宋体" w:hAnsi="宋体" w:eastAsia="宋体" w:cs="宋体"/>
          <w:color w:val="auto"/>
          <w:sz w:val="24"/>
          <w:szCs w:val="24"/>
          <w:highlight w:val="none"/>
        </w:rPr>
        <w:t>由乙方承担的其他义务和责任。</w:t>
      </w:r>
    </w:p>
    <w:p w14:paraId="0CEC313C">
      <w:pPr>
        <w:numPr>
          <w:ilvl w:val="0"/>
          <w:numId w:val="4"/>
        </w:num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合同履</w:t>
      </w:r>
      <w:r>
        <w:rPr>
          <w:rFonts w:hint="eastAsia" w:ascii="宋体" w:hAnsi="宋体" w:eastAsia="宋体" w:cs="宋体"/>
          <w:b/>
          <w:bCs/>
          <w:color w:val="auto"/>
          <w:sz w:val="24"/>
          <w:szCs w:val="24"/>
          <w:highlight w:val="none"/>
          <w:lang w:val="en-US" w:eastAsia="zh-CN"/>
        </w:rPr>
        <w:t>行</w:t>
      </w:r>
    </w:p>
    <w:p w14:paraId="4738BDC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.1 甲乙双方应当按照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约定顺序履行合同义务；如果没有先后顺序的，应当同时履行。</w:t>
      </w:r>
    </w:p>
    <w:p w14:paraId="715C385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2097A787">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7</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货物包装、运输</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保险</w:t>
      </w:r>
      <w:r>
        <w:rPr>
          <w:rFonts w:hint="eastAsia" w:ascii="宋体" w:hAnsi="宋体" w:eastAsia="宋体" w:cs="宋体"/>
          <w:b/>
          <w:bCs/>
          <w:color w:val="auto"/>
          <w:sz w:val="24"/>
          <w:szCs w:val="24"/>
          <w:highlight w:val="none"/>
          <w:lang w:eastAsia="zh-CN"/>
        </w:rPr>
        <w:t>和交付</w:t>
      </w:r>
      <w:r>
        <w:rPr>
          <w:rFonts w:hint="eastAsia" w:ascii="宋体" w:hAnsi="宋体" w:eastAsia="宋体" w:cs="宋体"/>
          <w:b/>
          <w:bCs/>
          <w:color w:val="auto"/>
          <w:sz w:val="24"/>
          <w:szCs w:val="24"/>
          <w:highlight w:val="none"/>
        </w:rPr>
        <w:t>要求</w:t>
      </w:r>
    </w:p>
    <w:p w14:paraId="36F82528">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.1 本合同</w:t>
      </w:r>
      <w:r>
        <w:rPr>
          <w:rFonts w:hint="eastAsia" w:ascii="宋体" w:hAnsi="宋体" w:eastAsia="宋体" w:cs="宋体"/>
          <w:bCs/>
          <w:color w:val="auto"/>
          <w:sz w:val="24"/>
          <w:szCs w:val="24"/>
          <w:highlight w:val="none"/>
        </w:rPr>
        <w:t>涉及商品包装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快递包装的，</w:t>
      </w:r>
      <w:r>
        <w:rPr>
          <w:rFonts w:hint="eastAsia" w:ascii="宋体" w:hAnsi="宋体" w:eastAsia="宋体" w:cs="宋体"/>
          <w:color w:val="auto"/>
          <w:sz w:val="24"/>
          <w:szCs w:val="24"/>
          <w:highlight w:val="none"/>
        </w:rPr>
        <w:t>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包装应适应远距离运输、防潮、防震、防锈和防野蛮装卸等要求，确保货物安全无损地运抵</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约定的</w:t>
      </w:r>
      <w:r>
        <w:rPr>
          <w:rFonts w:hint="eastAsia" w:ascii="宋体" w:hAnsi="宋体" w:eastAsia="宋体" w:cs="宋体"/>
          <w:color w:val="auto"/>
          <w:sz w:val="24"/>
          <w:szCs w:val="24"/>
          <w:highlight w:val="none"/>
        </w:rPr>
        <w:t>指定现场。</w:t>
      </w:r>
    </w:p>
    <w:p w14:paraId="6876E7DC">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.2 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乙方负责办理将货物运抵本合同规定的交货地点</w:t>
      </w:r>
      <w:r>
        <w:rPr>
          <w:rFonts w:hint="eastAsia" w:ascii="宋体" w:hAnsi="宋体" w:eastAsia="宋体" w:cs="宋体"/>
          <w:color w:val="auto"/>
          <w:sz w:val="24"/>
          <w:szCs w:val="24"/>
          <w:highlight w:val="none"/>
          <w:lang w:eastAsia="zh-CN"/>
        </w:rPr>
        <w:t>，并装卸、交付至甲方</w:t>
      </w:r>
      <w:r>
        <w:rPr>
          <w:rFonts w:hint="eastAsia" w:ascii="宋体" w:hAnsi="宋体" w:eastAsia="宋体" w:cs="宋体"/>
          <w:color w:val="auto"/>
          <w:sz w:val="24"/>
          <w:szCs w:val="24"/>
          <w:highlight w:val="none"/>
        </w:rPr>
        <w:t>的一切运输事项，相关费用应</w:t>
      </w:r>
      <w:r>
        <w:rPr>
          <w:rFonts w:hint="eastAsia" w:ascii="宋体" w:hAnsi="宋体" w:eastAsia="宋体" w:cs="宋体"/>
          <w:color w:val="auto"/>
          <w:sz w:val="24"/>
          <w:szCs w:val="24"/>
          <w:highlight w:val="none"/>
          <w:lang w:eastAsia="zh-CN"/>
        </w:rPr>
        <w:t>包含</w:t>
      </w:r>
      <w:r>
        <w:rPr>
          <w:rFonts w:hint="eastAsia" w:ascii="宋体" w:hAnsi="宋体" w:eastAsia="宋体" w:cs="宋体"/>
          <w:color w:val="auto"/>
          <w:sz w:val="24"/>
          <w:szCs w:val="24"/>
          <w:highlight w:val="none"/>
        </w:rPr>
        <w:t>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w:t>
      </w:r>
    </w:p>
    <w:p w14:paraId="430817D7">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.3 货物保险要求按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规定执行</w:t>
      </w:r>
      <w:r>
        <w:rPr>
          <w:rFonts w:hint="eastAsia" w:ascii="宋体" w:hAnsi="宋体" w:eastAsia="宋体" w:cs="宋体"/>
          <w:color w:val="auto"/>
          <w:sz w:val="24"/>
          <w:szCs w:val="24"/>
          <w:highlight w:val="none"/>
        </w:rPr>
        <w:t>。</w:t>
      </w:r>
    </w:p>
    <w:p w14:paraId="7054222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 xml:space="preserve">.4 </w:t>
      </w:r>
      <w:r>
        <w:rPr>
          <w:rFonts w:hint="eastAsia" w:ascii="宋体" w:hAnsi="宋体" w:eastAsia="宋体" w:cs="宋体"/>
          <w:color w:val="auto"/>
          <w:sz w:val="24"/>
          <w:szCs w:val="24"/>
          <w:highlight w:val="none"/>
          <w:lang w:val="en-US" w:eastAsia="zh-CN"/>
        </w:rPr>
        <w:t>除采购活动</w:t>
      </w:r>
      <w:r>
        <w:rPr>
          <w:rFonts w:hint="eastAsia" w:ascii="宋体" w:hAnsi="宋体" w:eastAsia="宋体" w:cs="宋体"/>
          <w:color w:val="auto"/>
          <w:sz w:val="24"/>
          <w:szCs w:val="24"/>
          <w:highlight w:val="none"/>
        </w:rPr>
        <w:t>对商品包装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w:t>
      </w:r>
      <w:r>
        <w:rPr>
          <w:rFonts w:hint="eastAsia" w:ascii="宋体" w:hAnsi="宋体" w:eastAsia="宋体" w:cs="宋体"/>
          <w:color w:val="auto"/>
          <w:sz w:val="24"/>
          <w:szCs w:val="24"/>
          <w:highlight w:val="none"/>
          <w:lang w:val="en-US" w:eastAsia="zh-CN"/>
        </w:rPr>
        <w:t>达成具体约定外</w:t>
      </w:r>
      <w:r>
        <w:rPr>
          <w:rFonts w:hint="eastAsia" w:ascii="宋体" w:hAnsi="宋体" w:eastAsia="宋体" w:cs="宋体"/>
          <w:color w:val="auto"/>
          <w:sz w:val="24"/>
          <w:szCs w:val="24"/>
          <w:highlight w:val="none"/>
        </w:rPr>
        <w:t>，乙方提供产品及相关快递服务</w:t>
      </w:r>
      <w:r>
        <w:rPr>
          <w:rFonts w:hint="eastAsia" w:ascii="宋体" w:hAnsi="宋体" w:eastAsia="宋体" w:cs="宋体"/>
          <w:color w:val="auto"/>
          <w:sz w:val="24"/>
          <w:szCs w:val="24"/>
          <w:highlight w:val="none"/>
          <w:lang w:val="en-US" w:eastAsia="zh-CN"/>
        </w:rPr>
        <w:t>涉及到</w:t>
      </w:r>
      <w:r>
        <w:rPr>
          <w:rFonts w:hint="eastAsia" w:ascii="宋体" w:hAnsi="宋体" w:eastAsia="宋体" w:cs="宋体"/>
          <w:color w:val="auto"/>
          <w:sz w:val="24"/>
          <w:szCs w:val="24"/>
          <w:highlight w:val="none"/>
        </w:rPr>
        <w:t>具体包装要求</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《商品包装政府采购需求标准（试行）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快递包装政府采购需求标准（试行）》</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，并作为履约验收的内容，必要时甲方可以要求乙方在履约验收环节出具检测报告。</w:t>
      </w:r>
    </w:p>
    <w:p w14:paraId="79931AD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7.5 </w:t>
      </w:r>
      <w:r>
        <w:rPr>
          <w:rFonts w:hint="eastAsia" w:ascii="宋体" w:hAnsi="宋体" w:eastAsia="宋体" w:cs="宋体"/>
          <w:color w:val="auto"/>
          <w:sz w:val="24"/>
          <w:szCs w:val="24"/>
        </w:rPr>
        <w:t>乙方在运输到达之前</w:t>
      </w:r>
      <w:r>
        <w:rPr>
          <w:rFonts w:hint="eastAsia" w:ascii="宋体" w:hAnsi="宋体" w:eastAsia="宋体" w:cs="宋体"/>
          <w:color w:val="auto"/>
          <w:sz w:val="24"/>
          <w:szCs w:val="24"/>
          <w:lang w:eastAsia="zh-CN"/>
        </w:rPr>
        <w:t>应</w:t>
      </w:r>
      <w:r>
        <w:rPr>
          <w:rFonts w:hint="eastAsia" w:ascii="宋体" w:hAnsi="宋体" w:eastAsia="宋体" w:cs="宋体"/>
          <w:color w:val="auto"/>
          <w:sz w:val="24"/>
          <w:szCs w:val="24"/>
        </w:rPr>
        <w:t>提前通知</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，并提示货物运输装卸的注意事项</w:t>
      </w:r>
      <w:r>
        <w:rPr>
          <w:rFonts w:hint="eastAsia" w:ascii="宋体" w:hAnsi="宋体" w:eastAsia="宋体" w:cs="宋体"/>
          <w:color w:val="auto"/>
          <w:sz w:val="24"/>
          <w:szCs w:val="24"/>
          <w:lang w:eastAsia="zh-CN"/>
        </w:rPr>
        <w:t>，甲方配合乙方做好货物的接收工作。</w:t>
      </w:r>
    </w:p>
    <w:p w14:paraId="3A561B9F">
      <w:pPr>
        <w:pStyle w:val="10"/>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rPr>
        <w:t xml:space="preserve">7.6 </w:t>
      </w:r>
      <w:r>
        <w:rPr>
          <w:rFonts w:hint="eastAsia" w:ascii="宋体" w:hAnsi="宋体" w:eastAsia="宋体" w:cs="宋体"/>
          <w:color w:val="auto"/>
          <w:kern w:val="2"/>
          <w:sz w:val="24"/>
          <w:szCs w:val="24"/>
          <w:highlight w:val="none"/>
        </w:rPr>
        <w:t>如因包装</w:t>
      </w:r>
      <w:r>
        <w:rPr>
          <w:rFonts w:hint="eastAsia" w:ascii="宋体" w:hAnsi="宋体" w:eastAsia="宋体" w:cs="宋体"/>
          <w:color w:val="auto"/>
          <w:kern w:val="2"/>
          <w:sz w:val="24"/>
          <w:szCs w:val="24"/>
          <w:highlight w:val="none"/>
          <w:lang w:eastAsia="zh-CN"/>
        </w:rPr>
        <w:t>、运输</w:t>
      </w:r>
      <w:r>
        <w:rPr>
          <w:rFonts w:hint="eastAsia" w:ascii="宋体" w:hAnsi="宋体" w:eastAsia="宋体" w:cs="宋体"/>
          <w:color w:val="auto"/>
          <w:kern w:val="2"/>
          <w:sz w:val="24"/>
          <w:szCs w:val="24"/>
          <w:highlight w:val="none"/>
        </w:rPr>
        <w:t>问题导致货物</w:t>
      </w:r>
      <w:r>
        <w:rPr>
          <w:rFonts w:hint="eastAsia" w:ascii="宋体" w:hAnsi="宋体" w:eastAsia="宋体" w:cs="宋体"/>
          <w:color w:val="auto"/>
          <w:kern w:val="2"/>
          <w:sz w:val="24"/>
          <w:szCs w:val="24"/>
          <w:highlight w:val="none"/>
          <w:lang w:eastAsia="zh-CN"/>
        </w:rPr>
        <w:t>损毁、丢失</w:t>
      </w:r>
      <w:r>
        <w:rPr>
          <w:rFonts w:hint="eastAsia" w:ascii="宋体" w:hAnsi="宋体" w:eastAsia="宋体" w:cs="宋体"/>
          <w:color w:val="auto"/>
          <w:kern w:val="2"/>
          <w:sz w:val="24"/>
          <w:szCs w:val="24"/>
          <w:highlight w:val="none"/>
        </w:rPr>
        <w:t>或者品质下降，</w:t>
      </w:r>
      <w:r>
        <w:rPr>
          <w:rFonts w:hint="eastAsia" w:ascii="宋体" w:hAnsi="宋体" w:eastAsia="宋体" w:cs="宋体"/>
          <w:color w:val="auto"/>
          <w:kern w:val="2"/>
          <w:sz w:val="24"/>
          <w:szCs w:val="24"/>
          <w:highlight w:val="none"/>
          <w:lang w:eastAsia="zh-CN"/>
        </w:rPr>
        <w:t>甲方</w:t>
      </w:r>
      <w:r>
        <w:rPr>
          <w:rFonts w:hint="eastAsia" w:ascii="宋体" w:hAnsi="宋体" w:eastAsia="宋体" w:cs="宋体"/>
          <w:color w:val="auto"/>
          <w:kern w:val="2"/>
          <w:sz w:val="24"/>
          <w:szCs w:val="24"/>
          <w:highlight w:val="none"/>
        </w:rPr>
        <w:t>有权要求降价、换货、拒收部分或整批货物，由此</w:t>
      </w:r>
      <w:r>
        <w:rPr>
          <w:rFonts w:hint="eastAsia" w:ascii="宋体" w:hAnsi="宋体" w:eastAsia="宋体" w:cs="宋体"/>
          <w:color w:val="auto"/>
          <w:kern w:val="2"/>
          <w:sz w:val="24"/>
          <w:szCs w:val="24"/>
          <w:highlight w:val="none"/>
          <w:lang w:eastAsia="zh-CN"/>
        </w:rPr>
        <w:t>产生</w:t>
      </w:r>
      <w:r>
        <w:rPr>
          <w:rFonts w:hint="eastAsia" w:ascii="宋体" w:hAnsi="宋体" w:eastAsia="宋体" w:cs="宋体"/>
          <w:color w:val="auto"/>
          <w:kern w:val="2"/>
          <w:sz w:val="24"/>
          <w:szCs w:val="24"/>
          <w:highlight w:val="none"/>
        </w:rPr>
        <w:t>的费用和损失，均由</w:t>
      </w:r>
      <w:r>
        <w:rPr>
          <w:rFonts w:hint="eastAsia" w:ascii="宋体" w:hAnsi="宋体" w:eastAsia="宋体" w:cs="宋体"/>
          <w:color w:val="auto"/>
          <w:kern w:val="2"/>
          <w:sz w:val="24"/>
          <w:szCs w:val="24"/>
          <w:highlight w:val="none"/>
          <w:lang w:eastAsia="zh-CN"/>
        </w:rPr>
        <w:t>乙方</w:t>
      </w:r>
      <w:r>
        <w:rPr>
          <w:rFonts w:hint="eastAsia" w:ascii="宋体" w:hAnsi="宋体" w:eastAsia="宋体" w:cs="宋体"/>
          <w:color w:val="auto"/>
          <w:kern w:val="2"/>
          <w:sz w:val="24"/>
          <w:szCs w:val="24"/>
          <w:highlight w:val="none"/>
        </w:rPr>
        <w:t>承担。</w:t>
      </w:r>
    </w:p>
    <w:p w14:paraId="40C27EB5">
      <w:pPr>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8</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质量标准和保证</w:t>
      </w:r>
    </w:p>
    <w:p w14:paraId="73E4C564">
      <w:pPr>
        <w:pStyle w:val="7"/>
        <w:adjustRightInd w:val="0"/>
        <w:snapToGrid w:val="0"/>
        <w:spacing w:before="0" w:line="400" w:lineRule="exact"/>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79AB5CE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lang w:eastAsia="zh-CN"/>
        </w:rPr>
        <w:t>约</w:t>
      </w:r>
      <w:r>
        <w:rPr>
          <w:rFonts w:hint="eastAsia" w:ascii="宋体" w:hAnsi="宋体" w:eastAsia="宋体" w:cs="宋体"/>
          <w:color w:val="auto"/>
          <w:sz w:val="24"/>
          <w:szCs w:val="24"/>
        </w:rPr>
        <w:t>定的品牌、规格型号、技术性能、配置、质量、数量等要求。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03C30871">
      <w:pPr>
        <w:pStyle w:val="7"/>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1CDB967A">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7ACE127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4E823DFE">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25FA2DB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color w:val="auto"/>
          <w:sz w:val="24"/>
          <w:szCs w:val="24"/>
        </w:rPr>
        <w:t>在其使用寿命期内具</w:t>
      </w:r>
      <w:r>
        <w:rPr>
          <w:rFonts w:hint="eastAsia" w:ascii="宋体" w:hAnsi="宋体" w:eastAsia="宋体" w:cs="宋体"/>
          <w:color w:val="auto"/>
          <w:sz w:val="24"/>
          <w:szCs w:val="24"/>
          <w:lang w:eastAsia="zh-CN"/>
        </w:rPr>
        <w:t>备合同约定</w:t>
      </w:r>
      <w:r>
        <w:rPr>
          <w:rFonts w:hint="eastAsia" w:ascii="宋体" w:hAnsi="宋体" w:eastAsia="宋体" w:cs="宋体"/>
          <w:color w:val="auto"/>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1A5F575A">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6F83729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216D28EB">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auto"/>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的违约责任</w:t>
      </w:r>
      <w:r>
        <w:rPr>
          <w:rFonts w:hint="eastAsia" w:ascii="宋体" w:hAnsi="宋体" w:eastAsia="宋体" w:cs="宋体"/>
          <w:color w:val="auto"/>
          <w:sz w:val="24"/>
          <w:szCs w:val="24"/>
          <w:highlight w:val="none"/>
        </w:rPr>
        <w:t>。</w:t>
      </w:r>
    </w:p>
    <w:p w14:paraId="5DBFF525">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69308FBD">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权利瑕疵担保</w:t>
      </w:r>
    </w:p>
    <w:p w14:paraId="63F4FBA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.1 乙方保证对其出售的货物享有合法的权利。</w:t>
      </w:r>
    </w:p>
    <w:p w14:paraId="449C1D2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 xml:space="preserve">.2 </w:t>
      </w:r>
      <w:r>
        <w:rPr>
          <w:rFonts w:hint="eastAsia" w:ascii="宋体" w:hAnsi="宋体" w:eastAsia="宋体" w:cs="宋体"/>
          <w:color w:val="auto"/>
          <w:sz w:val="24"/>
          <w:szCs w:val="24"/>
        </w:rPr>
        <w:t>乙方保证在交付的货物上不存在抵押权等担保物权。</w:t>
      </w:r>
    </w:p>
    <w:p w14:paraId="680A176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.3 如甲方使用</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货物构成</w:t>
      </w:r>
      <w:r>
        <w:rPr>
          <w:rFonts w:hint="eastAsia" w:ascii="宋体" w:hAnsi="宋体" w:eastAsia="宋体" w:cs="宋体"/>
          <w:color w:val="auto"/>
          <w:sz w:val="24"/>
          <w:szCs w:val="24"/>
          <w:highlight w:val="none"/>
          <w:lang w:val="en-US" w:eastAsia="zh-CN"/>
        </w:rPr>
        <w:t>对第三人</w:t>
      </w:r>
      <w:r>
        <w:rPr>
          <w:rFonts w:hint="eastAsia" w:ascii="宋体" w:hAnsi="宋体" w:eastAsia="宋体" w:cs="宋体"/>
          <w:color w:val="auto"/>
          <w:sz w:val="24"/>
          <w:szCs w:val="24"/>
          <w:highlight w:val="none"/>
        </w:rPr>
        <w:t>侵权的，则由乙方承担全部责任。</w:t>
      </w:r>
    </w:p>
    <w:p w14:paraId="1C215591">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0</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知识产权保护</w:t>
      </w:r>
    </w:p>
    <w:p w14:paraId="5735981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0</w:t>
      </w:r>
      <w:r>
        <w:rPr>
          <w:rFonts w:hint="eastAsia" w:ascii="宋体" w:hAnsi="宋体" w:eastAsia="宋体" w:cs="宋体"/>
          <w:color w:val="auto"/>
          <w:sz w:val="24"/>
          <w:szCs w:val="24"/>
          <w:highlight w:val="none"/>
        </w:rPr>
        <w:t>.1 乙方对其所销售的货物应当享有知识产权或经权利人合法授权，保证没有侵犯任何第三人的知识产权等权利。</w:t>
      </w:r>
      <w:bookmarkStart w:id="1" w:name="_Hlk163047038"/>
      <w:r>
        <w:rPr>
          <w:rFonts w:hint="eastAsia" w:ascii="宋体" w:hAnsi="宋体" w:eastAsia="宋体" w:cs="宋体"/>
          <w:color w:val="auto"/>
          <w:sz w:val="24"/>
          <w:szCs w:val="24"/>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宋体"/>
          <w:color w:val="auto"/>
          <w:sz w:val="24"/>
          <w:szCs w:val="24"/>
          <w:highlight w:val="none"/>
        </w:rPr>
        <w:t>。</w:t>
      </w:r>
    </w:p>
    <w:p w14:paraId="68C4B300">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76EBC12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11.1 </w:t>
      </w:r>
      <w:r>
        <w:rPr>
          <w:rFonts w:hint="eastAsia" w:ascii="宋体" w:hAnsi="宋体" w:eastAsia="宋体" w:cs="宋体"/>
          <w:color w:val="auto"/>
          <w:sz w:val="24"/>
          <w:szCs w:val="24"/>
        </w:rPr>
        <w:t>甲、乙双方</w:t>
      </w:r>
      <w:r>
        <w:rPr>
          <w:rFonts w:hint="eastAsia" w:ascii="宋体" w:hAnsi="宋体" w:eastAsia="宋体" w:cs="宋体"/>
          <w:color w:val="auto"/>
          <w:sz w:val="24"/>
          <w:szCs w:val="24"/>
          <w:lang w:eastAsia="zh-CN"/>
        </w:rPr>
        <w:t>对</w:t>
      </w:r>
      <w:r>
        <w:rPr>
          <w:rFonts w:hint="eastAsia" w:ascii="宋体" w:hAnsi="宋体" w:eastAsia="宋体" w:cs="宋体"/>
          <w:color w:val="auto"/>
          <w:sz w:val="24"/>
          <w:szCs w:val="24"/>
        </w:rPr>
        <w:t>采购和合同履行过程中所获悉的</w:t>
      </w:r>
      <w:r>
        <w:rPr>
          <w:rFonts w:hint="eastAsia" w:ascii="宋体" w:hAnsi="宋体" w:eastAsia="宋体" w:cs="宋体"/>
          <w:color w:val="auto"/>
          <w:sz w:val="24"/>
          <w:szCs w:val="24"/>
          <w:lang w:eastAsia="zh-CN"/>
        </w:rPr>
        <w:t>国家秘密、工作秘密、</w:t>
      </w:r>
      <w:r>
        <w:rPr>
          <w:rFonts w:hint="eastAsia" w:ascii="宋体" w:hAnsi="宋体" w:eastAsia="宋体" w:cs="宋体"/>
          <w:color w:val="auto"/>
          <w:sz w:val="24"/>
          <w:szCs w:val="24"/>
        </w:rPr>
        <w:t>商业秘密或者其他应当保密的信息，均有保密义务</w:t>
      </w:r>
      <w:r>
        <w:rPr>
          <w:rFonts w:hint="eastAsia" w:ascii="宋体" w:hAnsi="宋体" w:eastAsia="宋体" w:cs="宋体"/>
          <w:color w:val="auto"/>
          <w:sz w:val="24"/>
          <w:szCs w:val="24"/>
          <w:lang w:eastAsia="zh-CN"/>
        </w:rPr>
        <w:t>且不受合同有效期所限，直至该信息成为公开信息</w:t>
      </w:r>
      <w:r>
        <w:rPr>
          <w:rFonts w:hint="eastAsia" w:ascii="宋体" w:hAnsi="宋体" w:eastAsia="宋体" w:cs="宋体"/>
          <w:color w:val="auto"/>
          <w:sz w:val="24"/>
          <w:szCs w:val="24"/>
        </w:rPr>
        <w:t>。泄露、不正当地使用</w:t>
      </w:r>
      <w:r>
        <w:rPr>
          <w:rFonts w:hint="eastAsia" w:ascii="宋体" w:hAnsi="宋体" w:eastAsia="宋体" w:cs="宋体"/>
          <w:color w:val="auto"/>
          <w:sz w:val="24"/>
          <w:szCs w:val="24"/>
          <w:lang w:eastAsia="zh-CN"/>
        </w:rPr>
        <w:t>国家秘密、工作秘密、</w:t>
      </w:r>
      <w:r>
        <w:rPr>
          <w:rFonts w:hint="eastAsia" w:ascii="宋体" w:hAnsi="宋体" w:eastAsia="宋体" w:cs="宋体"/>
          <w:color w:val="auto"/>
          <w:sz w:val="24"/>
          <w:szCs w:val="24"/>
        </w:rPr>
        <w:t>商业秘密或者</w:t>
      </w:r>
      <w:r>
        <w:rPr>
          <w:rFonts w:hint="eastAsia" w:ascii="宋体" w:hAnsi="宋体" w:eastAsia="宋体" w:cs="宋体"/>
          <w:color w:val="auto"/>
          <w:sz w:val="24"/>
          <w:szCs w:val="24"/>
          <w:lang w:eastAsia="zh-CN"/>
        </w:rPr>
        <w:t>其他应当保密的</w:t>
      </w:r>
      <w:r>
        <w:rPr>
          <w:rFonts w:hint="eastAsia" w:ascii="宋体" w:hAnsi="宋体" w:eastAsia="宋体" w:cs="宋体"/>
          <w:color w:val="auto"/>
          <w:sz w:val="24"/>
          <w:szCs w:val="24"/>
        </w:rPr>
        <w:t>信息，应当承担</w:t>
      </w:r>
      <w:r>
        <w:rPr>
          <w:rFonts w:hint="eastAsia" w:ascii="宋体" w:hAnsi="宋体" w:eastAsia="宋体" w:cs="宋体"/>
          <w:color w:val="auto"/>
          <w:sz w:val="24"/>
          <w:szCs w:val="24"/>
          <w:lang w:eastAsia="zh-CN"/>
        </w:rPr>
        <w:t>相应</w:t>
      </w:r>
      <w:r>
        <w:rPr>
          <w:rFonts w:hint="eastAsia" w:ascii="宋体" w:hAnsi="宋体" w:eastAsia="宋体" w:cs="宋体"/>
          <w:color w:val="auto"/>
          <w:sz w:val="24"/>
          <w:szCs w:val="24"/>
        </w:rPr>
        <w:t>责任。其他应当保密的信息由双方在</w:t>
      </w:r>
      <w:r>
        <w:rPr>
          <w:rFonts w:hint="eastAsia" w:ascii="宋体" w:hAnsi="宋体" w:eastAsia="宋体" w:cs="宋体"/>
          <w:b/>
          <w:bCs/>
          <w:color w:val="auto"/>
          <w:sz w:val="24"/>
          <w:szCs w:val="24"/>
        </w:rPr>
        <w:t>【政府采购合同专用条款】</w:t>
      </w:r>
      <w:r>
        <w:rPr>
          <w:rFonts w:hint="eastAsia" w:ascii="宋体" w:hAnsi="宋体" w:eastAsia="宋体" w:cs="宋体"/>
          <w:color w:val="auto"/>
          <w:sz w:val="24"/>
          <w:szCs w:val="24"/>
        </w:rPr>
        <w:t>中约定。</w:t>
      </w:r>
    </w:p>
    <w:p w14:paraId="38076DB8">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351C57EA">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3C4EAE7B">
      <w:pPr>
        <w:pageBreakBefore w:val="0"/>
        <w:widowControl w:val="0"/>
        <w:kinsoku/>
        <w:wordWrap/>
        <w:overflowPunct/>
        <w:topLinePunct w:val="0"/>
        <w:autoSpaceDE/>
        <w:autoSpaceDN/>
        <w:bidi w:val="0"/>
        <w:spacing w:before="0" w:beforeLines="0" w:after="0" w:afterLines="0" w:line="400" w:lineRule="exact"/>
        <w:ind w:firstLine="480" w:firstLineChars="200"/>
        <w:textAlignment w:val="auto"/>
        <w:outlineLvl w:val="9"/>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1AB9B24D">
      <w:pPr>
        <w:pStyle w:val="4"/>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76FD520B">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rPr>
        <w:t>乙方应当以支票、汇票、本票或者金融机构、担保机构出具的保函等非现金形式提交。</w:t>
      </w:r>
    </w:p>
    <w:p w14:paraId="1339BA15">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w:t>
      </w:r>
      <w:r>
        <w:rPr>
          <w:rFonts w:hint="eastAsia" w:ascii="宋体" w:hAnsi="宋体" w:eastAsia="宋体" w:cs="宋体"/>
          <w:b w:val="0"/>
          <w:bCs w:val="0"/>
          <w:color w:val="auto"/>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24018940">
      <w:pPr>
        <w:spacing w:line="40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6C437CAA">
      <w:p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14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6C4123A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1849813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2B6B57D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1BEA5AC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5B0BAF9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color w:val="auto"/>
          <w:sz w:val="24"/>
          <w:szCs w:val="24"/>
          <w:lang w:eastAsia="zh-CN"/>
        </w:rPr>
        <w:t>；</w:t>
      </w:r>
    </w:p>
    <w:p w14:paraId="0DA97C8F">
      <w:pPr>
        <w:pStyle w:val="10"/>
        <w:rPr>
          <w:rFonts w:hint="eastAsia" w:ascii="宋体" w:hAnsi="宋体" w:eastAsia="宋体" w:cs="宋体"/>
          <w:color w:val="auto"/>
          <w:sz w:val="24"/>
          <w:szCs w:val="24"/>
        </w:rPr>
      </w:pPr>
      <w:r>
        <w:rPr>
          <w:rFonts w:hint="eastAsia" w:ascii="宋体" w:hAnsi="宋体" w:eastAsia="宋体" w:cs="宋体"/>
          <w:color w:val="auto"/>
          <w:sz w:val="24"/>
          <w:szCs w:val="24"/>
        </w:rPr>
        <w:t>（5）依照法律、行政法规的规定或者按照</w:t>
      </w:r>
      <w:r>
        <w:rPr>
          <w:rFonts w:hint="eastAsia" w:ascii="宋体" w:hAnsi="宋体" w:eastAsia="宋体" w:cs="宋体"/>
          <w:b/>
          <w:bCs/>
          <w:color w:val="auto"/>
          <w:sz w:val="24"/>
          <w:szCs w:val="24"/>
        </w:rPr>
        <w:t>【政府采购合同专用条款】</w:t>
      </w:r>
      <w:r>
        <w:rPr>
          <w:rFonts w:hint="eastAsia" w:ascii="宋体" w:hAnsi="宋体" w:eastAsia="宋体" w:cs="宋体"/>
          <w:color w:val="auto"/>
          <w:sz w:val="24"/>
          <w:szCs w:val="24"/>
        </w:rPr>
        <w:t>约定，货物在有效使用年限届满后应予回收的，乙方负有自行或者委托第三人对货物予以回收的义务；</w:t>
      </w:r>
    </w:p>
    <w:p w14:paraId="2619255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16A612E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30B8581B">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4D7F0A5F">
      <w:pPr>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3882352E">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78F14642">
      <w:pPr>
        <w:autoSpaceDE w:val="0"/>
        <w:autoSpaceDN w:val="0"/>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6738C8D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27FE4088">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7B6FB0E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3B0B9DDA">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574135F1">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36D6B8A9">
      <w:pPr>
        <w:numPr>
          <w:ilvl w:val="0"/>
          <w:numId w:val="0"/>
        </w:num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2BD2D19B">
      <w:pPr>
        <w:autoSpaceDE/>
        <w:autoSpaceDN/>
        <w:adjustRightInd w:val="0"/>
        <w:snapToGrid w:val="0"/>
        <w:spacing w:before="0" w:line="400" w:lineRule="exact"/>
        <w:ind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533E5BAD">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861A84D">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335BD72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5223448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w:t>
      </w:r>
      <w:r>
        <w:rPr>
          <w:rFonts w:hint="eastAsia" w:ascii="宋体" w:hAnsi="宋体" w:eastAsia="宋体" w:cs="宋体"/>
          <w:color w:val="auto"/>
          <w:sz w:val="24"/>
          <w:szCs w:val="24"/>
          <w:highlight w:val="none"/>
          <w:lang w:eastAsia="zh-CN"/>
        </w:rPr>
        <w:t>终止</w:t>
      </w: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62464939">
      <w:pPr>
        <w:pStyle w:val="10"/>
        <w:ind w:left="0" w:leftChars="0"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（3）乙方分立、合并或者变更住所的，应当及时以书面形式告知甲方。乙方没有</w:t>
      </w:r>
      <w:r>
        <w:rPr>
          <w:rFonts w:hint="eastAsia" w:ascii="宋体" w:hAnsi="宋体" w:eastAsia="宋体" w:cs="宋体"/>
          <w:color w:val="auto"/>
          <w:sz w:val="24"/>
          <w:szCs w:val="24"/>
          <w:lang w:eastAsia="zh-CN"/>
        </w:rPr>
        <w:t>及时告知</w:t>
      </w:r>
      <w:r>
        <w:rPr>
          <w:rFonts w:hint="eastAsia" w:ascii="宋体" w:hAnsi="宋体" w:eastAsia="宋体" w:cs="宋体"/>
          <w:color w:val="auto"/>
          <w:sz w:val="24"/>
          <w:szCs w:val="24"/>
        </w:rPr>
        <w:t>甲方，致使</w:t>
      </w:r>
      <w:r>
        <w:rPr>
          <w:rFonts w:hint="eastAsia" w:ascii="宋体" w:hAnsi="宋体" w:eastAsia="宋体" w:cs="宋体"/>
          <w:color w:val="auto"/>
          <w:sz w:val="24"/>
          <w:szCs w:val="24"/>
          <w:lang w:eastAsia="zh-CN"/>
        </w:rPr>
        <w:t>合同</w:t>
      </w:r>
      <w:r>
        <w:rPr>
          <w:rFonts w:hint="eastAsia" w:ascii="宋体" w:hAnsi="宋体" w:eastAsia="宋体" w:cs="宋体"/>
          <w:color w:val="auto"/>
          <w:sz w:val="24"/>
          <w:szCs w:val="24"/>
        </w:rPr>
        <w:t>履行发生困难的，甲方可以中止合同履行并要求乙方承担由此给甲方造成的损失。</w:t>
      </w:r>
    </w:p>
    <w:p w14:paraId="09375604">
      <w:pPr>
        <w:snapToGrid w:val="0"/>
        <w:spacing w:line="4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057D6535">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6DEB0238">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5DCDEF4F">
      <w:pPr>
        <w:snapToGrid w:val="0"/>
        <w:spacing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rPr>
        <w:t>并追究乙方的违约责</w:t>
      </w:r>
      <w:r>
        <w:rPr>
          <w:rFonts w:hint="eastAsia" w:ascii="宋体" w:hAnsi="宋体" w:eastAsia="宋体" w:cs="宋体"/>
          <w:color w:val="auto"/>
          <w:sz w:val="24"/>
          <w:szCs w:val="24"/>
          <w:lang w:val="en-US" w:eastAsia="zh-CN"/>
        </w:rPr>
        <w:t>任</w:t>
      </w:r>
      <w:r>
        <w:rPr>
          <w:rFonts w:hint="eastAsia" w:ascii="宋体" w:hAnsi="宋体" w:eastAsia="宋体" w:cs="宋体"/>
          <w:color w:val="auto"/>
          <w:sz w:val="24"/>
          <w:szCs w:val="24"/>
          <w:highlight w:val="none"/>
        </w:rPr>
        <w:t>。</w:t>
      </w:r>
    </w:p>
    <w:p w14:paraId="302E09A6">
      <w:pPr>
        <w:pStyle w:val="1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4AEAB9AC">
      <w:pPr>
        <w:pStyle w:val="10"/>
        <w:jc w:val="both"/>
        <w:rPr>
          <w:rFonts w:hint="eastAsia" w:ascii="宋体" w:hAnsi="宋体" w:eastAsia="宋体" w:cs="宋体"/>
          <w:color w:val="auto"/>
          <w:sz w:val="24"/>
          <w:szCs w:val="24"/>
        </w:rPr>
      </w:pPr>
      <w:r>
        <w:rPr>
          <w:rFonts w:hint="eastAsia" w:ascii="宋体" w:hAnsi="宋体" w:eastAsia="宋体" w:cs="宋体"/>
          <w:color w:val="auto"/>
          <w:sz w:val="24"/>
          <w:szCs w:val="24"/>
        </w:rPr>
        <w:t>政府采购合同继续履行将损害国家利益和社会公共利益的，双方当事人</w:t>
      </w:r>
      <w:r>
        <w:rPr>
          <w:rFonts w:hint="eastAsia" w:ascii="宋体" w:hAnsi="宋体" w:eastAsia="宋体" w:cs="宋体"/>
          <w:color w:val="auto"/>
          <w:sz w:val="24"/>
          <w:szCs w:val="24"/>
          <w:highlight w:val="none"/>
          <w:lang w:val="en-US" w:eastAsia="zh-CN"/>
        </w:rPr>
        <w:t>应当变更、</w:t>
      </w:r>
      <w:r>
        <w:rPr>
          <w:rFonts w:hint="eastAsia" w:ascii="宋体" w:hAnsi="宋体" w:eastAsia="宋体" w:cs="宋体"/>
          <w:color w:val="auto"/>
          <w:sz w:val="24"/>
          <w:szCs w:val="24"/>
        </w:rPr>
        <w:t>中止</w:t>
      </w:r>
      <w:r>
        <w:rPr>
          <w:rFonts w:hint="eastAsia" w:ascii="宋体" w:hAnsi="宋体" w:eastAsia="宋体" w:cs="宋体"/>
          <w:color w:val="auto"/>
          <w:sz w:val="24"/>
          <w:szCs w:val="24"/>
          <w:lang w:eastAsia="zh-CN"/>
        </w:rPr>
        <w:t>或者终止</w:t>
      </w:r>
      <w:r>
        <w:rPr>
          <w:rFonts w:hint="eastAsia" w:ascii="宋体" w:hAnsi="宋体" w:eastAsia="宋体" w:cs="宋体"/>
          <w:color w:val="auto"/>
          <w:sz w:val="24"/>
          <w:szCs w:val="24"/>
        </w:rPr>
        <w:t>合同。有过错的一方应当承担赔偿责任，双方都有过错的，各自承担相应的责任。</w:t>
      </w:r>
    </w:p>
    <w:p w14:paraId="06BC144E">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51A6DDD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17F150A8">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13EE4DCE">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2793200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0404D218">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32671AC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024B7C4A">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49B3779E">
      <w:pPr>
        <w:pStyle w:val="1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.1 因本合同及合同有关事项发生的争议，由</w:t>
      </w:r>
      <w:r>
        <w:rPr>
          <w:rFonts w:hint="eastAsia" w:ascii="宋体" w:hAnsi="宋体" w:eastAsia="宋体" w:cs="宋体"/>
          <w:color w:val="auto"/>
          <w:sz w:val="24"/>
          <w:szCs w:val="24"/>
          <w:lang w:eastAsia="zh-CN"/>
        </w:rPr>
        <w:t>甲乙双</w:t>
      </w:r>
      <w:r>
        <w:rPr>
          <w:rFonts w:hint="eastAsia" w:ascii="宋体" w:hAnsi="宋体" w:eastAsia="宋体" w:cs="宋体"/>
          <w:color w:val="auto"/>
          <w:sz w:val="24"/>
          <w:szCs w:val="24"/>
        </w:rPr>
        <w:t>方友好协商解决。协商不成时，可以</w:t>
      </w:r>
      <w:r>
        <w:rPr>
          <w:rFonts w:hint="eastAsia" w:ascii="宋体" w:hAnsi="宋体" w:eastAsia="宋体" w:cs="宋体"/>
          <w:color w:val="auto"/>
          <w:sz w:val="24"/>
          <w:szCs w:val="24"/>
          <w:lang w:eastAsia="zh-CN"/>
        </w:rPr>
        <w:t>向有关组织申请</w:t>
      </w:r>
      <w:r>
        <w:rPr>
          <w:rFonts w:hint="eastAsia" w:ascii="宋体" w:hAnsi="宋体" w:eastAsia="宋体" w:cs="宋体"/>
          <w:color w:val="auto"/>
          <w:sz w:val="24"/>
          <w:szCs w:val="24"/>
        </w:rPr>
        <w:t>调解。合同一方或</w:t>
      </w:r>
      <w:r>
        <w:rPr>
          <w:rFonts w:hint="eastAsia" w:ascii="宋体" w:hAnsi="宋体" w:eastAsia="宋体" w:cs="宋体"/>
          <w:color w:val="auto"/>
          <w:sz w:val="24"/>
          <w:szCs w:val="24"/>
          <w:lang w:eastAsia="zh-CN"/>
        </w:rPr>
        <w:t>双</w:t>
      </w:r>
      <w:r>
        <w:rPr>
          <w:rFonts w:hint="eastAsia" w:ascii="宋体" w:hAnsi="宋体" w:eastAsia="宋体" w:cs="宋体"/>
          <w:color w:val="auto"/>
          <w:sz w:val="24"/>
          <w:szCs w:val="24"/>
        </w:rPr>
        <w:t>方不愿调解或调解不成的，可以通过仲裁或诉讼的方式解决争议。</w:t>
      </w:r>
    </w:p>
    <w:p w14:paraId="1B2326C7">
      <w:pPr>
        <w:pStyle w:val="1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rPr>
        <w:t>中进一步约定选择与争议有实际联系的地点的人民法院管辖，但管辖法院的约定不得违反级别管辖和专属管辖的规定。</w:t>
      </w:r>
    </w:p>
    <w:p w14:paraId="1AC5211F">
      <w:pPr>
        <w:pStyle w:val="1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.3 如</w:t>
      </w:r>
      <w:r>
        <w:rPr>
          <w:rFonts w:hint="eastAsia" w:ascii="宋体" w:hAnsi="宋体" w:eastAsia="宋体" w:cs="宋体"/>
          <w:color w:val="auto"/>
          <w:sz w:val="24"/>
          <w:szCs w:val="24"/>
          <w:lang w:eastAsia="zh-CN"/>
        </w:rPr>
        <w:t>甲乙双方</w:t>
      </w:r>
      <w:r>
        <w:rPr>
          <w:rFonts w:hint="eastAsia" w:ascii="宋体" w:hAnsi="宋体" w:eastAsia="宋体" w:cs="宋体"/>
          <w:color w:val="auto"/>
          <w:sz w:val="24"/>
          <w:szCs w:val="24"/>
        </w:rPr>
        <w:t>有争议的事项不影响合同其他部分的履行，在争议解决期间，合同其他部分应</w:t>
      </w:r>
      <w:r>
        <w:rPr>
          <w:rFonts w:hint="eastAsia" w:ascii="宋体" w:hAnsi="宋体" w:eastAsia="宋体" w:cs="宋体"/>
          <w:color w:val="auto"/>
          <w:sz w:val="24"/>
          <w:szCs w:val="24"/>
          <w:lang w:eastAsia="zh-CN"/>
        </w:rPr>
        <w:t>当</w:t>
      </w:r>
      <w:r>
        <w:rPr>
          <w:rFonts w:hint="eastAsia" w:ascii="宋体" w:hAnsi="宋体" w:eastAsia="宋体" w:cs="宋体"/>
          <w:color w:val="auto"/>
          <w:sz w:val="24"/>
          <w:szCs w:val="24"/>
        </w:rPr>
        <w:t>继续履行。</w:t>
      </w:r>
    </w:p>
    <w:p w14:paraId="0A500D7C">
      <w:pPr>
        <w:autoSpaceDE w:val="0"/>
        <w:autoSpaceDN w:val="0"/>
        <w:adjustRightInd w:val="0"/>
        <w:snapToGrid w:val="0"/>
        <w:spacing w:before="0" w:line="400" w:lineRule="exact"/>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504FB37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color w:val="auto"/>
          <w:sz w:val="24"/>
          <w:szCs w:val="24"/>
          <w:lang w:val="en-GB"/>
        </w:rPr>
        <w:t>本合同应当按照规定执行政府采购政策。</w:t>
      </w:r>
    </w:p>
    <w:p w14:paraId="6A1E624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color w:val="auto"/>
          <w:sz w:val="24"/>
          <w:szCs w:val="24"/>
          <w:lang w:eastAsia="zh-CN"/>
        </w:rPr>
        <w:t>甲乙双方</w:t>
      </w:r>
      <w:r>
        <w:rPr>
          <w:rFonts w:hint="eastAsia" w:ascii="宋体" w:hAnsi="宋体" w:eastAsia="宋体" w:cs="宋体"/>
          <w:color w:val="auto"/>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5EC19814">
      <w:pPr>
        <w:pStyle w:val="4"/>
        <w:spacing w:after="0"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1345233">
      <w:p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79991CF6">
      <w:pPr>
        <w:pStyle w:val="10"/>
        <w:jc w:val="both"/>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 本合同的订立、生效、解释、履行及与本合同有关的争议解决，均适用法律、行政法规。</w:t>
      </w:r>
    </w:p>
    <w:p w14:paraId="0502464C">
      <w:pPr>
        <w:pStyle w:val="10"/>
        <w:jc w:val="both"/>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 本合同条款与法律、行政法规的强制性规定不一致的，双方当事人应按照法律、行政法规的强制性规定修改本合同的相关条款。</w:t>
      </w:r>
    </w:p>
    <w:p w14:paraId="6162A150">
      <w:pPr>
        <w:numPr>
          <w:ilvl w:val="0"/>
          <w:numId w:val="0"/>
        </w:num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21516D62">
      <w:pPr>
        <w:pStyle w:val="10"/>
        <w:jc w:val="both"/>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本合同任何一方向对方发出的通知、信件、数据电文等，应当发送至本合同第一部分《政府采购合同协议书》所约定的通讯地址、联系人、联系电话或电子邮箱。</w:t>
      </w:r>
    </w:p>
    <w:p w14:paraId="54EB93E1">
      <w:pPr>
        <w:pStyle w:val="10"/>
        <w:ind w:firstLine="0" w:firstLine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一方当事人变更名称、</w:t>
      </w:r>
      <w:r>
        <w:rPr>
          <w:rFonts w:hint="eastAsia" w:ascii="宋体" w:hAnsi="宋体" w:eastAsia="宋体" w:cs="宋体"/>
          <w:color w:val="auto"/>
          <w:sz w:val="24"/>
          <w:szCs w:val="24"/>
          <w:lang w:eastAsia="zh-CN"/>
        </w:rPr>
        <w:t>住所</w:t>
      </w:r>
      <w:r>
        <w:rPr>
          <w:rFonts w:hint="eastAsia" w:ascii="宋体" w:hAnsi="宋体" w:eastAsia="宋体" w:cs="宋体"/>
          <w:color w:val="auto"/>
          <w:sz w:val="24"/>
          <w:szCs w:val="24"/>
        </w:rPr>
        <w:t>、联系人、联系电话或电子邮箱</w:t>
      </w:r>
      <w:r>
        <w:rPr>
          <w:rFonts w:hint="eastAsia" w:ascii="宋体" w:hAnsi="宋体" w:eastAsia="宋体" w:cs="宋体"/>
          <w:color w:val="auto"/>
          <w:sz w:val="24"/>
          <w:szCs w:val="24"/>
          <w:lang w:eastAsia="zh-CN"/>
        </w:rPr>
        <w:t>等信息</w:t>
      </w:r>
      <w:r>
        <w:rPr>
          <w:rFonts w:hint="eastAsia" w:ascii="宋体" w:hAnsi="宋体" w:eastAsia="宋体" w:cs="宋体"/>
          <w:color w:val="auto"/>
          <w:sz w:val="24"/>
          <w:szCs w:val="24"/>
        </w:rPr>
        <w:t>的，应当在变更后3日内及时书面通知对方，对方实际收到变更通知前的送达仍为有效送达。</w:t>
      </w:r>
    </w:p>
    <w:p w14:paraId="5EBBF978">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7F6DBFCC">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0C35F3E9">
      <w:pPr>
        <w:numPr>
          <w:ilvl w:val="0"/>
          <w:numId w:val="0"/>
        </w:num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23.</w:t>
      </w:r>
      <w:r>
        <w:rPr>
          <w:rFonts w:hint="eastAsia" w:ascii="宋体" w:hAnsi="宋体" w:eastAsia="宋体" w:cs="宋体"/>
          <w:b/>
          <w:bCs/>
          <w:color w:val="auto"/>
          <w:sz w:val="24"/>
          <w:szCs w:val="24"/>
          <w:highlight w:val="none"/>
        </w:rPr>
        <w:t>合同未尽事项</w:t>
      </w:r>
    </w:p>
    <w:p w14:paraId="0873FA38">
      <w:pPr>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7D72376F">
      <w:pPr>
        <w:pStyle w:val="2"/>
        <w:rPr>
          <w:rFonts w:hint="eastAsia"/>
          <w:color w:val="auto"/>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p>
    <w:p w14:paraId="0ACF45F8">
      <w:pPr>
        <w:pStyle w:val="2"/>
        <w:rPr>
          <w:rFonts w:hint="eastAsia"/>
          <w:color w:val="auto"/>
          <w:highlight w:val="none"/>
        </w:rPr>
      </w:pPr>
    </w:p>
    <w:p w14:paraId="74C1AD56">
      <w:pPr>
        <w:pStyle w:val="2"/>
        <w:rPr>
          <w:rFonts w:hint="eastAsia"/>
          <w:color w:val="auto"/>
          <w:highlight w:val="none"/>
        </w:rPr>
      </w:pPr>
    </w:p>
    <w:p w14:paraId="21527C16">
      <w:pPr>
        <w:pStyle w:val="2"/>
        <w:rPr>
          <w:rFonts w:hint="eastAsia"/>
          <w:color w:val="auto"/>
          <w:highlight w:val="none"/>
        </w:rPr>
      </w:pPr>
    </w:p>
    <w:p w14:paraId="7E3FB24F">
      <w:pPr>
        <w:pStyle w:val="2"/>
        <w:rPr>
          <w:rFonts w:hint="eastAsia"/>
          <w:color w:val="auto"/>
          <w:highlight w:val="none"/>
        </w:rPr>
      </w:pPr>
    </w:p>
    <w:p w14:paraId="13FAF7FE">
      <w:pPr>
        <w:pStyle w:val="2"/>
        <w:rPr>
          <w:rFonts w:hint="eastAsia"/>
          <w:color w:val="auto"/>
          <w:highlight w:val="none"/>
        </w:rPr>
      </w:pPr>
    </w:p>
    <w:p w14:paraId="0B82A796">
      <w:pPr>
        <w:pStyle w:val="2"/>
        <w:rPr>
          <w:rFonts w:hint="eastAsia"/>
          <w:color w:val="auto"/>
          <w:highlight w:val="none"/>
        </w:rPr>
      </w:pPr>
    </w:p>
    <w:p w14:paraId="47B631A3">
      <w:pPr>
        <w:pStyle w:val="2"/>
        <w:rPr>
          <w:rFonts w:hint="eastAsia"/>
          <w:color w:val="auto"/>
          <w:highlight w:val="none"/>
        </w:rPr>
      </w:pPr>
    </w:p>
    <w:p w14:paraId="4F096013">
      <w:pPr>
        <w:pStyle w:val="2"/>
        <w:rPr>
          <w:rFonts w:hint="eastAsia"/>
          <w:color w:val="auto"/>
          <w:highlight w:val="none"/>
        </w:rPr>
      </w:pPr>
    </w:p>
    <w:p w14:paraId="4FD5A581">
      <w:pPr>
        <w:pStyle w:val="2"/>
        <w:rPr>
          <w:rFonts w:hint="eastAsia"/>
          <w:color w:val="auto"/>
          <w:highlight w:val="none"/>
        </w:rPr>
      </w:pPr>
    </w:p>
    <w:p w14:paraId="32334C06">
      <w:pPr>
        <w:pStyle w:val="2"/>
        <w:rPr>
          <w:rFonts w:hint="eastAsia"/>
          <w:color w:val="auto"/>
          <w:highlight w:val="none"/>
        </w:rPr>
      </w:pPr>
    </w:p>
    <w:p w14:paraId="4DEFFD1D">
      <w:pPr>
        <w:pStyle w:val="2"/>
        <w:rPr>
          <w:rFonts w:hint="eastAsia"/>
          <w:color w:val="auto"/>
          <w:highlight w:val="none"/>
        </w:rPr>
      </w:pPr>
    </w:p>
    <w:p w14:paraId="34DC577A">
      <w:pPr>
        <w:pStyle w:val="2"/>
        <w:rPr>
          <w:rFonts w:hint="eastAsia"/>
          <w:color w:val="auto"/>
          <w:highlight w:val="none"/>
        </w:rPr>
      </w:pPr>
    </w:p>
    <w:p w14:paraId="078595BA">
      <w:pPr>
        <w:pStyle w:val="2"/>
        <w:rPr>
          <w:rFonts w:hint="eastAsia"/>
          <w:color w:val="auto"/>
          <w:highlight w:val="none"/>
        </w:rPr>
      </w:pPr>
    </w:p>
    <w:p w14:paraId="52CD9664">
      <w:pPr>
        <w:pStyle w:val="2"/>
        <w:rPr>
          <w:rFonts w:hint="eastAsia"/>
          <w:color w:val="auto"/>
          <w:highlight w:val="none"/>
        </w:rPr>
      </w:pPr>
    </w:p>
    <w:p w14:paraId="4BFFE52A">
      <w:pPr>
        <w:pStyle w:val="2"/>
        <w:rPr>
          <w:rFonts w:hint="eastAsia"/>
          <w:color w:val="auto"/>
          <w:highlight w:val="none"/>
        </w:rPr>
      </w:pPr>
    </w:p>
    <w:p w14:paraId="64DCEC1B">
      <w:pPr>
        <w:pStyle w:val="3"/>
        <w:adjustRightInd w:val="0"/>
        <w:snapToGrid w:val="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第三节 政府采购合同专用条款</w:t>
      </w:r>
    </w:p>
    <w:tbl>
      <w:tblPr>
        <w:tblStyle w:val="8"/>
        <w:tblW w:w="9538"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99"/>
        <w:gridCol w:w="1950"/>
        <w:gridCol w:w="5789"/>
      </w:tblGrid>
      <w:tr w14:paraId="2F7B55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63" w:hRule="atLeast"/>
        </w:trPr>
        <w:tc>
          <w:tcPr>
            <w:tcW w:w="1799" w:type="dxa"/>
            <w:noWrap w:val="0"/>
            <w:vAlign w:val="center"/>
          </w:tcPr>
          <w:p w14:paraId="0A67F7FE">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18F966C">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第1.2（</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）项</w:t>
            </w:r>
          </w:p>
        </w:tc>
        <w:tc>
          <w:tcPr>
            <w:tcW w:w="1950" w:type="dxa"/>
            <w:noWrap w:val="0"/>
            <w:vAlign w:val="center"/>
          </w:tcPr>
          <w:p w14:paraId="7FA7E348">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联合体具体要求</w:t>
            </w:r>
          </w:p>
        </w:tc>
        <w:tc>
          <w:tcPr>
            <w:tcW w:w="5789" w:type="dxa"/>
            <w:noWrap w:val="0"/>
            <w:vAlign w:val="center"/>
          </w:tcPr>
          <w:p w14:paraId="0310C380">
            <w:pPr>
              <w:adjustRightInd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p>
        </w:tc>
      </w:tr>
      <w:tr w14:paraId="451F32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trPr>
        <w:tc>
          <w:tcPr>
            <w:tcW w:w="1799" w:type="dxa"/>
            <w:noWrap w:val="0"/>
            <w:vAlign w:val="center"/>
          </w:tcPr>
          <w:p w14:paraId="47E83378">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64261A83">
            <w:pPr>
              <w:adjustRightInd w:val="0"/>
              <w:snapToGrid w:val="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第1.2（</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）项</w:t>
            </w:r>
          </w:p>
        </w:tc>
        <w:tc>
          <w:tcPr>
            <w:tcW w:w="1950" w:type="dxa"/>
            <w:noWrap w:val="0"/>
            <w:vAlign w:val="center"/>
          </w:tcPr>
          <w:p w14:paraId="6E7FDFC6">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其他术语解释</w:t>
            </w:r>
          </w:p>
        </w:tc>
        <w:tc>
          <w:tcPr>
            <w:tcW w:w="5789" w:type="dxa"/>
            <w:noWrap w:val="0"/>
            <w:vAlign w:val="center"/>
          </w:tcPr>
          <w:p w14:paraId="1156F7EE">
            <w:pPr>
              <w:adjustRightInd w:val="0"/>
              <w:snapToGrid w:val="0"/>
              <w:jc w:val="left"/>
              <w:rPr>
                <w:rFonts w:hint="eastAsia" w:ascii="宋体" w:hAnsi="宋体" w:eastAsia="宋体" w:cs="宋体"/>
                <w:color w:val="auto"/>
                <w:kern w:val="2"/>
                <w:sz w:val="24"/>
                <w:szCs w:val="24"/>
                <w:lang w:val="en-US" w:eastAsia="zh-CN" w:bidi="ar-SA"/>
              </w:rPr>
            </w:pPr>
          </w:p>
        </w:tc>
      </w:tr>
      <w:tr w14:paraId="17DE1A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trPr>
        <w:tc>
          <w:tcPr>
            <w:tcW w:w="1799" w:type="dxa"/>
            <w:noWrap w:val="0"/>
            <w:vAlign w:val="center"/>
          </w:tcPr>
          <w:p w14:paraId="5971A7D3">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C732C00">
            <w:pPr>
              <w:adjustRightInd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4.4款</w:t>
            </w:r>
          </w:p>
        </w:tc>
        <w:tc>
          <w:tcPr>
            <w:tcW w:w="1950" w:type="dxa"/>
            <w:noWrap w:val="0"/>
            <w:vAlign w:val="center"/>
          </w:tcPr>
          <w:p w14:paraId="7319768C">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履约验收中甲方提出异议或作出说明的期限</w:t>
            </w:r>
          </w:p>
        </w:tc>
        <w:tc>
          <w:tcPr>
            <w:tcW w:w="5789" w:type="dxa"/>
            <w:noWrap w:val="0"/>
            <w:vAlign w:val="center"/>
          </w:tcPr>
          <w:p w14:paraId="090E9802">
            <w:pPr>
              <w:adjustRightInd w:val="0"/>
              <w:snapToGrid w:val="0"/>
              <w:jc w:val="left"/>
              <w:rPr>
                <w:rFonts w:hint="eastAsia" w:ascii="宋体" w:hAnsi="宋体" w:eastAsia="宋体" w:cs="宋体"/>
                <w:color w:val="auto"/>
                <w:kern w:val="2"/>
                <w:sz w:val="24"/>
                <w:szCs w:val="24"/>
                <w:lang w:val="en-US" w:eastAsia="zh-CN" w:bidi="ar-SA"/>
              </w:rPr>
            </w:pPr>
          </w:p>
        </w:tc>
      </w:tr>
      <w:tr w14:paraId="461CFB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2DEABEC8">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0296CE3">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4.6款</w:t>
            </w:r>
          </w:p>
        </w:tc>
        <w:tc>
          <w:tcPr>
            <w:tcW w:w="1950" w:type="dxa"/>
            <w:noWrap w:val="0"/>
            <w:vAlign w:val="center"/>
          </w:tcPr>
          <w:p w14:paraId="4D18F9BA">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约定甲方承担的其他义务和责任</w:t>
            </w:r>
          </w:p>
        </w:tc>
        <w:tc>
          <w:tcPr>
            <w:tcW w:w="5789" w:type="dxa"/>
            <w:noWrap w:val="0"/>
            <w:vAlign w:val="center"/>
          </w:tcPr>
          <w:p w14:paraId="7F8802ED">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1、甲方根据招标文件的要求对产品进行验收。</w:t>
            </w:r>
          </w:p>
          <w:p w14:paraId="3D6D6AEB">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2、甲方应按合同约定及时支付费用。</w:t>
            </w:r>
          </w:p>
        </w:tc>
      </w:tr>
      <w:tr w14:paraId="6BCCCD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3FE9EC06">
            <w:pPr>
              <w:adjustRightInd w:val="0"/>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第二节</w:t>
            </w:r>
          </w:p>
          <w:p w14:paraId="69B57B44">
            <w:pPr>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5.4款</w:t>
            </w:r>
          </w:p>
        </w:tc>
        <w:tc>
          <w:tcPr>
            <w:tcW w:w="1950" w:type="dxa"/>
            <w:noWrap w:val="0"/>
            <w:vAlign w:val="center"/>
          </w:tcPr>
          <w:p w14:paraId="2B763F44">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约定乙方承担的其他义务和责任</w:t>
            </w:r>
          </w:p>
        </w:tc>
        <w:tc>
          <w:tcPr>
            <w:tcW w:w="5789" w:type="dxa"/>
            <w:noWrap w:val="0"/>
            <w:vAlign w:val="center"/>
          </w:tcPr>
          <w:p w14:paraId="06844A7B">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1、提供生产厂家的企业资质、检验报告、合格证、说明书、货物的执行标准等资料。</w:t>
            </w:r>
          </w:p>
          <w:p w14:paraId="394E9DDB">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2、乙方确保所供产品供货渠道正规、产地及制造商明确，产品销售记录可追溯，生产厂家、售后服务完整。</w:t>
            </w:r>
          </w:p>
          <w:p w14:paraId="0C03B4AE">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3、乙方应保证因供货不善而产生的所有风险，并自行承担由此导致的所有法律责任。</w:t>
            </w:r>
          </w:p>
          <w:p w14:paraId="25250EB5">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乙方在项目实施过程中应承担的安全责任，确保实施过程符合国家安全标准和相关规定，保障人员的生命安全及财产安全。若因乙方违反安全责任导致发生安全生产事故，乙方应承担全部法律责任和经济损失。若因乙方违法行为给甲方造成损失的，乙方应负责赔偿。</w:t>
            </w:r>
          </w:p>
          <w:p w14:paraId="731F2FCA">
            <w:pPr>
              <w:pStyle w:val="2"/>
              <w:ind w:left="0" w:leftChars="0" w:firstLine="0" w:firstLineChars="0"/>
              <w:rPr>
                <w:rFonts w:hint="eastAsia"/>
                <w:lang w:val="en-US" w:eastAsia="zh-CN"/>
              </w:rPr>
            </w:pPr>
          </w:p>
          <w:p w14:paraId="78EBB3B2">
            <w:pPr>
              <w:pStyle w:val="2"/>
              <w:ind w:left="0" w:leftChars="0" w:firstLine="0" w:firstLineChars="0"/>
              <w:rPr>
                <w:rFonts w:hint="default"/>
                <w:lang w:val="en-US" w:eastAsia="zh-CN"/>
              </w:rPr>
            </w:pPr>
          </w:p>
        </w:tc>
      </w:tr>
      <w:tr w14:paraId="013C87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22B6437A">
            <w:pPr>
              <w:adjustRightInd w:val="0"/>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第二节</w:t>
            </w:r>
          </w:p>
          <w:p w14:paraId="623836D3">
            <w:pPr>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6.1款</w:t>
            </w:r>
          </w:p>
        </w:tc>
        <w:tc>
          <w:tcPr>
            <w:tcW w:w="1950" w:type="dxa"/>
            <w:noWrap w:val="0"/>
            <w:vAlign w:val="center"/>
          </w:tcPr>
          <w:p w14:paraId="13068DD0">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履行合同义务的顺序</w:t>
            </w:r>
          </w:p>
        </w:tc>
        <w:tc>
          <w:tcPr>
            <w:tcW w:w="5789" w:type="dxa"/>
            <w:noWrap w:val="0"/>
            <w:vAlign w:val="center"/>
          </w:tcPr>
          <w:p w14:paraId="770DCB79">
            <w:pPr>
              <w:adjustRightInd w:val="0"/>
              <w:snapToGrid w:val="0"/>
              <w:jc w:val="left"/>
              <w:rPr>
                <w:rFonts w:hint="eastAsia" w:ascii="宋体" w:hAnsi="宋体" w:eastAsia="宋体" w:cs="宋体"/>
                <w:color w:val="auto"/>
                <w:kern w:val="2"/>
                <w:sz w:val="24"/>
                <w:szCs w:val="24"/>
                <w:lang w:val="en-US" w:eastAsia="zh-CN" w:bidi="ar-SA"/>
              </w:rPr>
            </w:pPr>
          </w:p>
        </w:tc>
      </w:tr>
      <w:tr w14:paraId="391152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799" w:type="dxa"/>
            <w:vMerge w:val="restart"/>
            <w:noWrap w:val="0"/>
            <w:vAlign w:val="center"/>
          </w:tcPr>
          <w:p w14:paraId="2800FB2A">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D87F373">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款</w:t>
            </w:r>
          </w:p>
        </w:tc>
        <w:tc>
          <w:tcPr>
            <w:tcW w:w="1950" w:type="dxa"/>
            <w:noWrap w:val="0"/>
            <w:vAlign w:val="center"/>
          </w:tcPr>
          <w:p w14:paraId="244849DD">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包装</w:t>
            </w:r>
            <w:r>
              <w:rPr>
                <w:rFonts w:hint="eastAsia" w:ascii="宋体" w:hAnsi="宋体" w:eastAsia="宋体" w:cs="宋体"/>
                <w:color w:val="auto"/>
                <w:sz w:val="24"/>
                <w:szCs w:val="24"/>
                <w:lang w:eastAsia="zh-CN"/>
              </w:rPr>
              <w:t>特殊要求</w:t>
            </w:r>
          </w:p>
        </w:tc>
        <w:tc>
          <w:tcPr>
            <w:tcW w:w="5789" w:type="dxa"/>
            <w:noWrap w:val="0"/>
            <w:vAlign w:val="center"/>
          </w:tcPr>
          <w:p w14:paraId="76C103EE">
            <w:pPr>
              <w:rPr>
                <w:rFonts w:hint="eastAsia" w:ascii="宋体" w:hAnsi="宋体" w:eastAsia="宋体" w:cs="宋体"/>
                <w:color w:val="auto"/>
                <w:sz w:val="24"/>
                <w:szCs w:val="24"/>
              </w:rPr>
            </w:pPr>
            <w:r>
              <w:rPr>
                <w:rFonts w:hint="eastAsia" w:ascii="宋体" w:hAnsi="宋体" w:eastAsia="宋体" w:cs="宋体"/>
                <w:color w:val="auto"/>
                <w:spacing w:val="-2"/>
                <w:sz w:val="24"/>
                <w:szCs w:val="24"/>
              </w:rPr>
              <w:t>中标人应</w:t>
            </w:r>
            <w:r>
              <w:rPr>
                <w:rFonts w:hint="eastAsia" w:ascii="宋体" w:hAnsi="宋体" w:eastAsia="宋体" w:cs="宋体"/>
                <w:color w:val="auto"/>
                <w:spacing w:val="2"/>
                <w:sz w:val="24"/>
                <w:szCs w:val="24"/>
              </w:rPr>
              <w:t>承担由于其包装或防护措施不妥而引起的损坏和丢失等任何</w:t>
            </w:r>
            <w:r>
              <w:rPr>
                <w:rFonts w:hint="eastAsia" w:ascii="宋体" w:hAnsi="宋体" w:eastAsia="宋体" w:cs="宋体"/>
                <w:color w:val="auto"/>
                <w:spacing w:val="1"/>
                <w:sz w:val="24"/>
                <w:szCs w:val="24"/>
              </w:rPr>
              <w:t>损失造成的责任或</w:t>
            </w:r>
            <w:r>
              <w:rPr>
                <w:rFonts w:hint="eastAsia" w:ascii="宋体" w:hAnsi="宋体" w:eastAsia="宋体" w:cs="宋体"/>
                <w:color w:val="auto"/>
                <w:spacing w:val="-13"/>
                <w:sz w:val="24"/>
                <w:szCs w:val="24"/>
              </w:rPr>
              <w:t>费用。</w:t>
            </w:r>
            <w:r>
              <w:rPr>
                <w:rFonts w:hint="eastAsia" w:ascii="宋体" w:hAnsi="宋体" w:eastAsia="宋体" w:cs="宋体"/>
                <w:color w:val="auto"/>
                <w:spacing w:val="-13"/>
                <w:sz w:val="24"/>
                <w:szCs w:val="24"/>
                <w:lang w:val="en-US" w:eastAsia="zh-CN"/>
              </w:rPr>
              <w:t>满足</w:t>
            </w:r>
            <w:r>
              <w:rPr>
                <w:rFonts w:hint="eastAsia" w:ascii="宋体" w:hAnsi="宋体" w:eastAsia="宋体" w:cs="宋体"/>
                <w:i w:val="0"/>
                <w:iCs w:val="0"/>
                <w:caps w:val="0"/>
                <w:color w:val="auto"/>
                <w:spacing w:val="0"/>
                <w:kern w:val="0"/>
                <w:sz w:val="24"/>
                <w:szCs w:val="24"/>
                <w:highlight w:val="none"/>
                <w:shd w:val="clear" w:color="auto" w:fill="FFFFFF"/>
                <w:vertAlign w:val="baseline"/>
                <w:lang w:val="en-US" w:eastAsia="zh-CN" w:bidi="ar"/>
              </w:rPr>
              <w:t>《商品包装政府采购需求标准（试行）》和《快递包装政府采购需求标准（试行）》（财办库〔2020〕123号）</w:t>
            </w:r>
          </w:p>
        </w:tc>
      </w:tr>
      <w:tr w14:paraId="25B225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799" w:type="dxa"/>
            <w:vMerge w:val="continue"/>
            <w:noWrap w:val="0"/>
            <w:vAlign w:val="center"/>
          </w:tcPr>
          <w:p w14:paraId="376DF8D7">
            <w:pPr>
              <w:adjustRightInd w:val="0"/>
              <w:snapToGrid w:val="0"/>
              <w:jc w:val="center"/>
              <w:rPr>
                <w:rFonts w:hint="eastAsia" w:ascii="宋体" w:hAnsi="宋体" w:eastAsia="宋体" w:cs="宋体"/>
                <w:color w:val="auto"/>
                <w:sz w:val="24"/>
                <w:szCs w:val="24"/>
              </w:rPr>
            </w:pPr>
          </w:p>
        </w:tc>
        <w:tc>
          <w:tcPr>
            <w:tcW w:w="1950" w:type="dxa"/>
            <w:noWrap w:val="0"/>
            <w:vAlign w:val="center"/>
          </w:tcPr>
          <w:p w14:paraId="0209DCBD">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指定现场</w:t>
            </w:r>
          </w:p>
        </w:tc>
        <w:tc>
          <w:tcPr>
            <w:tcW w:w="5789" w:type="dxa"/>
            <w:noWrap w:val="0"/>
            <w:vAlign w:val="center"/>
          </w:tcPr>
          <w:p w14:paraId="524EE8E4">
            <w:pPr>
              <w:rPr>
                <w:rFonts w:hint="eastAsia" w:ascii="宋体" w:hAnsi="宋体" w:eastAsia="宋体" w:cs="宋体"/>
                <w:color w:val="auto"/>
                <w:sz w:val="24"/>
                <w:szCs w:val="24"/>
                <w:lang w:val="en-US" w:eastAsia="zh-CN"/>
              </w:rPr>
            </w:pPr>
            <w:r>
              <w:rPr>
                <w:rFonts w:hint="eastAsia" w:ascii="宋体" w:hAnsi="宋体" w:eastAsia="宋体" w:cs="宋体"/>
                <w:sz w:val="24"/>
                <w:szCs w:val="24"/>
                <w:highlight w:val="none"/>
              </w:rPr>
              <w:t>陕西省</w:t>
            </w:r>
            <w:r>
              <w:rPr>
                <w:rFonts w:hint="eastAsia" w:ascii="宋体" w:hAnsi="宋体" w:eastAsia="宋体" w:cs="宋体"/>
                <w:color w:val="auto"/>
                <w:spacing w:val="2"/>
                <w:sz w:val="24"/>
                <w:szCs w:val="24"/>
              </w:rPr>
              <w:t>渭南市</w:t>
            </w:r>
            <w:r>
              <w:rPr>
                <w:rFonts w:hint="eastAsia" w:ascii="宋体" w:hAnsi="宋体" w:eastAsia="宋体" w:cs="宋体"/>
                <w:color w:val="auto"/>
                <w:spacing w:val="2"/>
                <w:sz w:val="24"/>
                <w:szCs w:val="24"/>
                <w:lang w:val="en-US" w:eastAsia="zh-CN"/>
              </w:rPr>
              <w:t>临渭区人民检察院</w:t>
            </w:r>
          </w:p>
        </w:tc>
      </w:tr>
      <w:tr w14:paraId="65C3F4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799" w:type="dxa"/>
            <w:noWrap w:val="0"/>
            <w:vAlign w:val="center"/>
          </w:tcPr>
          <w:p w14:paraId="0EFCC469">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1D6046DF">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款</w:t>
            </w:r>
          </w:p>
        </w:tc>
        <w:tc>
          <w:tcPr>
            <w:tcW w:w="1950" w:type="dxa"/>
            <w:noWrap w:val="0"/>
            <w:vAlign w:val="center"/>
          </w:tcPr>
          <w:p w14:paraId="174F1278">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运输特殊要求</w:t>
            </w:r>
          </w:p>
        </w:tc>
        <w:tc>
          <w:tcPr>
            <w:tcW w:w="5789" w:type="dxa"/>
            <w:noWrap w:val="0"/>
            <w:vAlign w:val="center"/>
          </w:tcPr>
          <w:p w14:paraId="706FE2E6">
            <w:pPr>
              <w:rPr>
                <w:rFonts w:hint="eastAsia" w:ascii="宋体" w:hAnsi="宋体" w:eastAsia="宋体" w:cs="宋体"/>
                <w:color w:val="auto"/>
                <w:sz w:val="24"/>
                <w:szCs w:val="24"/>
              </w:rPr>
            </w:pPr>
            <w:r>
              <w:rPr>
                <w:rFonts w:hint="eastAsia" w:ascii="宋体" w:hAnsi="宋体" w:eastAsia="宋体" w:cs="宋体"/>
                <w:color w:val="auto"/>
                <w:spacing w:val="-2"/>
                <w:sz w:val="24"/>
                <w:szCs w:val="24"/>
              </w:rPr>
              <w:t>选择运输风险小、运费低、距离短的运输路线。运杂费一次包死在总价内，</w:t>
            </w:r>
            <w:r>
              <w:rPr>
                <w:rFonts w:hint="eastAsia" w:ascii="宋体" w:hAnsi="宋体" w:eastAsia="宋体" w:cs="宋体"/>
                <w:color w:val="auto"/>
                <w:spacing w:val="8"/>
                <w:sz w:val="24"/>
                <w:szCs w:val="24"/>
              </w:rPr>
              <w:t>包括生产厂到交货地所需的装卸、运输(含保险费)、现场保管费、二次倒运费</w:t>
            </w:r>
            <w:r>
              <w:rPr>
                <w:rFonts w:hint="eastAsia" w:ascii="宋体" w:hAnsi="宋体" w:eastAsia="宋体" w:cs="宋体"/>
                <w:color w:val="auto"/>
                <w:spacing w:val="-9"/>
                <w:sz w:val="24"/>
                <w:szCs w:val="24"/>
              </w:rPr>
              <w:t>等费用。</w:t>
            </w:r>
          </w:p>
        </w:tc>
      </w:tr>
      <w:tr w14:paraId="484E07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799" w:type="dxa"/>
            <w:noWrap w:val="0"/>
            <w:vAlign w:val="center"/>
          </w:tcPr>
          <w:p w14:paraId="68C724A2">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1501527F">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款</w:t>
            </w:r>
          </w:p>
        </w:tc>
        <w:tc>
          <w:tcPr>
            <w:tcW w:w="1950" w:type="dxa"/>
            <w:noWrap w:val="0"/>
            <w:vAlign w:val="center"/>
          </w:tcPr>
          <w:p w14:paraId="4AB7F64F">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保险要求</w:t>
            </w:r>
          </w:p>
        </w:tc>
        <w:tc>
          <w:tcPr>
            <w:tcW w:w="5789" w:type="dxa"/>
            <w:noWrap w:val="0"/>
            <w:vAlign w:val="center"/>
          </w:tcPr>
          <w:p w14:paraId="4381D02C">
            <w:pPr>
              <w:rPr>
                <w:rFonts w:hint="eastAsia" w:ascii="宋体" w:hAnsi="宋体" w:eastAsia="宋体" w:cs="宋体"/>
                <w:color w:val="auto"/>
                <w:sz w:val="24"/>
                <w:szCs w:val="24"/>
              </w:rPr>
            </w:pPr>
          </w:p>
        </w:tc>
      </w:tr>
      <w:tr w14:paraId="018E68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1BE57536">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29F6765">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.2（1）项</w:t>
            </w:r>
          </w:p>
        </w:tc>
        <w:tc>
          <w:tcPr>
            <w:tcW w:w="1950" w:type="dxa"/>
            <w:noWrap w:val="0"/>
            <w:vAlign w:val="center"/>
          </w:tcPr>
          <w:p w14:paraId="248D77A9">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质量保证期</w:t>
            </w:r>
          </w:p>
        </w:tc>
        <w:tc>
          <w:tcPr>
            <w:tcW w:w="5789" w:type="dxa"/>
            <w:noWrap w:val="0"/>
            <w:vAlign w:val="center"/>
          </w:tcPr>
          <w:p w14:paraId="4C02637E">
            <w:pPr>
              <w:autoSpaceDE w:val="0"/>
              <w:autoSpaceDN w:val="0"/>
              <w:adjustRightInd w:val="0"/>
              <w:snapToGrid w:val="0"/>
              <w:ind w:firstLine="0" w:firstLineChars="0"/>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1年</w:t>
            </w:r>
          </w:p>
        </w:tc>
      </w:tr>
      <w:tr w14:paraId="683D84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3A9C7D58">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7154380A">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.2（3）项</w:t>
            </w:r>
          </w:p>
        </w:tc>
        <w:tc>
          <w:tcPr>
            <w:tcW w:w="1950" w:type="dxa"/>
            <w:noWrap w:val="0"/>
            <w:vAlign w:val="center"/>
          </w:tcPr>
          <w:p w14:paraId="1363C8FE">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货物质量缺陷</w:t>
            </w:r>
          </w:p>
          <w:p w14:paraId="694E6333">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响应时间</w:t>
            </w:r>
          </w:p>
        </w:tc>
        <w:tc>
          <w:tcPr>
            <w:tcW w:w="5789" w:type="dxa"/>
            <w:noWrap w:val="0"/>
            <w:vAlign w:val="center"/>
          </w:tcPr>
          <w:p w14:paraId="39DDD1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u w:val="none"/>
              </w:rPr>
              <w:t>接到采购人质量反馈（如</w:t>
            </w:r>
            <w:r>
              <w:rPr>
                <w:rFonts w:hint="eastAsia" w:ascii="宋体" w:hAnsi="宋体" w:eastAsia="宋体" w:cs="宋体"/>
                <w:color w:val="auto"/>
                <w:spacing w:val="2"/>
                <w:sz w:val="24"/>
                <w:szCs w:val="24"/>
              </w:rPr>
              <w:t>损坏</w:t>
            </w:r>
            <w:r>
              <w:rPr>
                <w:rFonts w:hint="eastAsia" w:ascii="宋体" w:hAnsi="宋体" w:eastAsia="宋体" w:cs="宋体"/>
                <w:color w:val="auto"/>
                <w:sz w:val="24"/>
                <w:szCs w:val="24"/>
                <w:u w:val="none"/>
              </w:rPr>
              <w:t>、</w:t>
            </w:r>
            <w:r>
              <w:rPr>
                <w:rFonts w:hint="eastAsia" w:ascii="宋体" w:hAnsi="宋体" w:eastAsia="宋体" w:cs="宋体"/>
                <w:color w:val="auto"/>
                <w:spacing w:val="2"/>
                <w:sz w:val="24"/>
                <w:szCs w:val="24"/>
              </w:rPr>
              <w:t>丢失</w:t>
            </w:r>
            <w:r>
              <w:rPr>
                <w:rFonts w:hint="eastAsia" w:ascii="宋体" w:hAnsi="宋体" w:eastAsia="宋体" w:cs="宋体"/>
                <w:color w:val="auto"/>
                <w:sz w:val="24"/>
                <w:szCs w:val="24"/>
                <w:u w:val="none"/>
              </w:rPr>
              <w:t>）后，需在1小时内响应，</w:t>
            </w:r>
            <w:r>
              <w:rPr>
                <w:rFonts w:hint="eastAsia" w:ascii="宋体" w:hAnsi="宋体" w:eastAsia="宋体" w:cs="宋体"/>
                <w:color w:val="auto"/>
                <w:sz w:val="24"/>
                <w:szCs w:val="24"/>
                <w:u w:val="none"/>
                <w:lang w:val="en-US" w:eastAsia="zh-CN"/>
              </w:rPr>
              <w:t>6</w:t>
            </w:r>
            <w:r>
              <w:rPr>
                <w:rFonts w:hint="eastAsia" w:ascii="宋体" w:hAnsi="宋体" w:eastAsia="宋体" w:cs="宋体"/>
                <w:color w:val="auto"/>
                <w:sz w:val="24"/>
                <w:szCs w:val="24"/>
                <w:u w:val="none"/>
              </w:rPr>
              <w:t>小时内上门核实，</w:t>
            </w:r>
            <w:r>
              <w:rPr>
                <w:rFonts w:hint="eastAsia" w:ascii="宋体" w:hAnsi="宋体" w:eastAsia="宋体" w:cs="宋体"/>
                <w:color w:val="auto"/>
                <w:sz w:val="24"/>
                <w:szCs w:val="24"/>
                <w:u w:val="none"/>
                <w:lang w:val="en-US" w:eastAsia="zh-CN"/>
              </w:rPr>
              <w:t>24</w:t>
            </w:r>
            <w:r>
              <w:rPr>
                <w:rFonts w:hint="eastAsia" w:ascii="宋体" w:hAnsi="宋体" w:eastAsia="宋体" w:cs="宋体"/>
                <w:color w:val="auto"/>
                <w:sz w:val="24"/>
                <w:szCs w:val="24"/>
                <w:u w:val="none"/>
              </w:rPr>
              <w:t>小时内完成退换货或补货</w:t>
            </w:r>
            <w:r>
              <w:rPr>
                <w:rFonts w:hint="eastAsia" w:ascii="宋体" w:hAnsi="宋体" w:eastAsia="宋体" w:cs="宋体"/>
                <w:color w:val="auto"/>
                <w:sz w:val="24"/>
                <w:szCs w:val="24"/>
                <w:u w:val="none"/>
                <w:lang w:eastAsia="zh-CN"/>
              </w:rPr>
              <w:t>。</w:t>
            </w:r>
          </w:p>
        </w:tc>
      </w:tr>
      <w:tr w14:paraId="3FE21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64784464">
            <w:pPr>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第二节</w:t>
            </w:r>
          </w:p>
          <w:p w14:paraId="46A7BC3D">
            <w:pPr>
              <w:pStyle w:val="10"/>
              <w:ind w:firstLine="0" w:firstLineChar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第11.1款</w:t>
            </w:r>
          </w:p>
        </w:tc>
        <w:tc>
          <w:tcPr>
            <w:tcW w:w="1950" w:type="dxa"/>
            <w:noWrap w:val="0"/>
            <w:vAlign w:val="center"/>
          </w:tcPr>
          <w:p w14:paraId="682DF95C">
            <w:pPr>
              <w:adjustRightInd w:val="0"/>
              <w:snapToGrid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其他应当保密的信息</w:t>
            </w:r>
          </w:p>
        </w:tc>
        <w:tc>
          <w:tcPr>
            <w:tcW w:w="5789" w:type="dxa"/>
            <w:noWrap w:val="0"/>
            <w:vAlign w:val="center"/>
          </w:tcPr>
          <w:p w14:paraId="2669E80D">
            <w:pPr>
              <w:adjustRightInd w:val="0"/>
              <w:snapToGrid w:val="0"/>
              <w:jc w:val="left"/>
              <w:rPr>
                <w:rFonts w:hint="eastAsia" w:ascii="宋体" w:hAnsi="宋体" w:eastAsia="宋体" w:cs="宋体"/>
                <w:color w:val="auto"/>
                <w:sz w:val="24"/>
                <w:szCs w:val="24"/>
              </w:rPr>
            </w:pPr>
          </w:p>
        </w:tc>
      </w:tr>
      <w:tr w14:paraId="0A85BA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1799" w:type="dxa"/>
            <w:noWrap w:val="0"/>
            <w:vAlign w:val="center"/>
          </w:tcPr>
          <w:p w14:paraId="216997A7">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B65AFDA">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.2款</w:t>
            </w:r>
          </w:p>
        </w:tc>
        <w:tc>
          <w:tcPr>
            <w:tcW w:w="1950" w:type="dxa"/>
            <w:noWrap w:val="0"/>
            <w:vAlign w:val="center"/>
          </w:tcPr>
          <w:p w14:paraId="45CDFFE7">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合同价款支付</w:t>
            </w:r>
            <w:r>
              <w:rPr>
                <w:rFonts w:hint="eastAsia" w:ascii="宋体" w:hAnsi="宋体" w:eastAsia="宋体" w:cs="宋体"/>
                <w:color w:val="auto"/>
                <w:sz w:val="24"/>
                <w:szCs w:val="24"/>
                <w:lang w:eastAsia="zh-CN"/>
              </w:rPr>
              <w:t>时间</w:t>
            </w:r>
          </w:p>
        </w:tc>
        <w:tc>
          <w:tcPr>
            <w:tcW w:w="5789" w:type="dxa"/>
            <w:noWrap w:val="0"/>
            <w:vAlign w:val="center"/>
          </w:tcPr>
          <w:p w14:paraId="22FA4374">
            <w:pPr>
              <w:adjustRightInd w:val="0"/>
              <w:snapToGrid w:val="0"/>
              <w:jc w:val="left"/>
              <w:rPr>
                <w:rFonts w:hint="eastAsia" w:ascii="宋体" w:hAnsi="宋体" w:eastAsia="宋体" w:cs="宋体"/>
                <w:color w:val="auto"/>
                <w:sz w:val="24"/>
                <w:szCs w:val="24"/>
              </w:rPr>
            </w:pPr>
          </w:p>
        </w:tc>
      </w:tr>
      <w:tr w14:paraId="7D4965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1799" w:type="dxa"/>
            <w:noWrap w:val="0"/>
            <w:vAlign w:val="center"/>
          </w:tcPr>
          <w:p w14:paraId="1F73FDF8">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D769D88">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13.2</w:t>
            </w:r>
            <w:r>
              <w:rPr>
                <w:rFonts w:hint="eastAsia" w:ascii="宋体" w:hAnsi="宋体" w:eastAsia="宋体" w:cs="宋体"/>
                <w:color w:val="auto"/>
                <w:sz w:val="24"/>
                <w:szCs w:val="24"/>
              </w:rPr>
              <w:t>款</w:t>
            </w:r>
          </w:p>
        </w:tc>
        <w:tc>
          <w:tcPr>
            <w:tcW w:w="1950" w:type="dxa"/>
            <w:noWrap w:val="0"/>
            <w:vAlign w:val="center"/>
          </w:tcPr>
          <w:p w14:paraId="7C50DA26">
            <w:pPr>
              <w:adjustRightInd w:val="0"/>
              <w:snapToGrid w:val="0"/>
              <w:jc w:val="left"/>
              <w:rPr>
                <w:rFonts w:hint="eastAsia" w:ascii="宋体" w:hAnsi="宋体" w:eastAsia="宋体" w:cs="宋体"/>
                <w:color w:val="FF0000"/>
                <w:sz w:val="24"/>
                <w:szCs w:val="24"/>
                <w:lang w:val="en-US" w:eastAsia="zh-CN"/>
              </w:rPr>
            </w:pPr>
            <w:r>
              <w:rPr>
                <w:rFonts w:hint="eastAsia" w:ascii="宋体" w:hAnsi="宋体" w:eastAsia="宋体" w:cs="宋体"/>
                <w:color w:val="auto"/>
                <w:sz w:val="24"/>
                <w:szCs w:val="24"/>
                <w:lang w:val="en-US" w:eastAsia="zh-CN"/>
              </w:rPr>
              <w:t>履约保证金不予退还的情形</w:t>
            </w:r>
          </w:p>
        </w:tc>
        <w:tc>
          <w:tcPr>
            <w:tcW w:w="5789" w:type="dxa"/>
            <w:noWrap w:val="0"/>
            <w:vAlign w:val="center"/>
          </w:tcPr>
          <w:p w14:paraId="21C819B9">
            <w:pPr>
              <w:numPr>
                <w:ilvl w:val="0"/>
                <w:numId w:val="0"/>
              </w:numPr>
              <w:adjustRightInd w:val="0"/>
              <w:snapToGrid w:val="0"/>
              <w:ind w:left="0" w:leftChars="0" w:firstLine="0" w:firstLineChars="0"/>
              <w:jc w:val="left"/>
              <w:rPr>
                <w:rFonts w:hint="eastAsia" w:ascii="宋体" w:hAnsi="宋体" w:eastAsia="宋体" w:cs="宋体"/>
                <w:color w:val="FF0000"/>
                <w:sz w:val="24"/>
                <w:szCs w:val="24"/>
                <w:lang w:val="en-US" w:eastAsia="zh-CN"/>
              </w:rPr>
            </w:pPr>
            <w:r>
              <w:rPr>
                <w:rFonts w:hint="eastAsia" w:ascii="宋体" w:hAnsi="宋体" w:eastAsia="宋体" w:cs="宋体"/>
                <w:color w:val="auto"/>
                <w:sz w:val="24"/>
                <w:szCs w:val="24"/>
                <w:lang w:val="en-US" w:eastAsia="zh-CN"/>
              </w:rPr>
              <w:t>/</w:t>
            </w:r>
          </w:p>
        </w:tc>
      </w:tr>
      <w:tr w14:paraId="2F4366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trPr>
        <w:tc>
          <w:tcPr>
            <w:tcW w:w="1799" w:type="dxa"/>
            <w:noWrap w:val="0"/>
            <w:vAlign w:val="center"/>
          </w:tcPr>
          <w:p w14:paraId="6206DCE3">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67D41075">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13.3</w:t>
            </w:r>
            <w:r>
              <w:rPr>
                <w:rFonts w:hint="eastAsia" w:ascii="宋体" w:hAnsi="宋体" w:eastAsia="宋体" w:cs="宋体"/>
                <w:color w:val="auto"/>
                <w:sz w:val="24"/>
                <w:szCs w:val="24"/>
              </w:rPr>
              <w:t>款</w:t>
            </w:r>
          </w:p>
        </w:tc>
        <w:tc>
          <w:tcPr>
            <w:tcW w:w="1950" w:type="dxa"/>
            <w:noWrap w:val="0"/>
            <w:vAlign w:val="center"/>
          </w:tcPr>
          <w:p w14:paraId="6686159B">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履约保证金退还时间及</w:t>
            </w:r>
            <w:r>
              <w:rPr>
                <w:rFonts w:hint="eastAsia" w:ascii="宋体" w:hAnsi="宋体" w:eastAsia="宋体" w:cs="宋体"/>
                <w:color w:val="auto"/>
                <w:sz w:val="24"/>
                <w:szCs w:val="24"/>
                <w:lang w:eastAsia="zh-CN"/>
              </w:rPr>
              <w:t>逾期退还的</w:t>
            </w:r>
            <w:r>
              <w:rPr>
                <w:rFonts w:hint="eastAsia" w:ascii="宋体" w:hAnsi="宋体" w:eastAsia="宋体" w:cs="宋体"/>
                <w:color w:val="auto"/>
                <w:sz w:val="24"/>
                <w:szCs w:val="24"/>
              </w:rPr>
              <w:t>违约金</w:t>
            </w:r>
          </w:p>
        </w:tc>
        <w:tc>
          <w:tcPr>
            <w:tcW w:w="5789" w:type="dxa"/>
            <w:noWrap w:val="0"/>
            <w:vAlign w:val="center"/>
          </w:tcPr>
          <w:p w14:paraId="1F33958C">
            <w:pPr>
              <w:adjustRightInd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p>
        </w:tc>
      </w:tr>
      <w:tr w14:paraId="0975C3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11" w:hRule="atLeast"/>
        </w:trPr>
        <w:tc>
          <w:tcPr>
            <w:tcW w:w="1799" w:type="dxa"/>
            <w:noWrap w:val="0"/>
            <w:vAlign w:val="center"/>
          </w:tcPr>
          <w:p w14:paraId="6926FFAB">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A30C178">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）项</w:t>
            </w:r>
          </w:p>
        </w:tc>
        <w:tc>
          <w:tcPr>
            <w:tcW w:w="1950" w:type="dxa"/>
            <w:noWrap w:val="0"/>
            <w:vAlign w:val="center"/>
          </w:tcPr>
          <w:p w14:paraId="55878AEE">
            <w:pPr>
              <w:adjustRightInd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运行监督、维修期限</w:t>
            </w:r>
          </w:p>
        </w:tc>
        <w:tc>
          <w:tcPr>
            <w:tcW w:w="5789" w:type="dxa"/>
            <w:noWrap w:val="0"/>
            <w:vAlign w:val="center"/>
          </w:tcPr>
          <w:p w14:paraId="00E098B1">
            <w:pPr>
              <w:adjustRightInd w:val="0"/>
              <w:snapToGrid w:val="0"/>
              <w:jc w:val="left"/>
              <w:rPr>
                <w:rFonts w:hint="eastAsia" w:ascii="宋体" w:hAnsi="宋体" w:eastAsia="宋体" w:cs="宋体"/>
                <w:color w:val="auto"/>
                <w:sz w:val="24"/>
                <w:szCs w:val="24"/>
              </w:rPr>
            </w:pPr>
          </w:p>
        </w:tc>
      </w:tr>
      <w:tr w14:paraId="6C9DC2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1" w:hRule="atLeast"/>
        </w:trPr>
        <w:tc>
          <w:tcPr>
            <w:tcW w:w="1799" w:type="dxa"/>
            <w:noWrap w:val="0"/>
            <w:vAlign w:val="center"/>
          </w:tcPr>
          <w:p w14:paraId="561C5C39">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FD56E69">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）项</w:t>
            </w:r>
          </w:p>
        </w:tc>
        <w:tc>
          <w:tcPr>
            <w:tcW w:w="1950" w:type="dxa"/>
            <w:noWrap w:val="0"/>
            <w:vAlign w:val="center"/>
          </w:tcPr>
          <w:p w14:paraId="0B6D579F">
            <w:pPr>
              <w:adjustRightInd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货物回收的约定</w:t>
            </w:r>
          </w:p>
        </w:tc>
        <w:tc>
          <w:tcPr>
            <w:tcW w:w="5789" w:type="dxa"/>
            <w:noWrap w:val="0"/>
            <w:vAlign w:val="center"/>
          </w:tcPr>
          <w:p w14:paraId="0B7ABA55">
            <w:pPr>
              <w:adjustRightInd w:val="0"/>
              <w:snapToGrid w:val="0"/>
              <w:jc w:val="left"/>
              <w:rPr>
                <w:rFonts w:hint="eastAsia" w:ascii="宋体" w:hAnsi="宋体" w:eastAsia="宋体" w:cs="宋体"/>
                <w:color w:val="auto"/>
                <w:sz w:val="24"/>
                <w:szCs w:val="24"/>
              </w:rPr>
            </w:pPr>
          </w:p>
        </w:tc>
      </w:tr>
      <w:tr w14:paraId="686F47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6B137BCB">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C537851">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）项</w:t>
            </w:r>
          </w:p>
        </w:tc>
        <w:tc>
          <w:tcPr>
            <w:tcW w:w="1950" w:type="dxa"/>
            <w:noWrap w:val="0"/>
            <w:vAlign w:val="center"/>
          </w:tcPr>
          <w:p w14:paraId="52A01E3B">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乙方提供的其他服务</w:t>
            </w:r>
          </w:p>
        </w:tc>
        <w:tc>
          <w:tcPr>
            <w:tcW w:w="5789" w:type="dxa"/>
            <w:noWrap w:val="0"/>
            <w:vAlign w:val="center"/>
          </w:tcPr>
          <w:p w14:paraId="45841043">
            <w:pPr>
              <w:adjustRightInd w:val="0"/>
              <w:snapToGrid w:val="0"/>
              <w:jc w:val="left"/>
              <w:rPr>
                <w:rFonts w:hint="eastAsia" w:ascii="宋体" w:hAnsi="宋体" w:eastAsia="宋体" w:cs="宋体"/>
                <w:color w:val="auto"/>
                <w:sz w:val="24"/>
                <w:szCs w:val="24"/>
              </w:rPr>
            </w:pPr>
          </w:p>
        </w:tc>
      </w:tr>
      <w:tr w14:paraId="717AF9E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49FAAF61">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CDBB1F6">
            <w:pPr>
              <w:adjustRightInd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1款</w:t>
            </w:r>
          </w:p>
        </w:tc>
        <w:tc>
          <w:tcPr>
            <w:tcW w:w="1950" w:type="dxa"/>
            <w:noWrap w:val="0"/>
            <w:vAlign w:val="center"/>
          </w:tcPr>
          <w:p w14:paraId="08EB9DD4">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highlight w:val="none"/>
                <w:lang w:eastAsia="zh-CN"/>
              </w:rPr>
              <w:t>修理、重做、更换相关具体规定</w:t>
            </w:r>
          </w:p>
        </w:tc>
        <w:tc>
          <w:tcPr>
            <w:tcW w:w="5789" w:type="dxa"/>
            <w:noWrap w:val="0"/>
            <w:vAlign w:val="center"/>
          </w:tcPr>
          <w:p w14:paraId="79FB651F">
            <w:pPr>
              <w:adjustRightInd w:val="0"/>
              <w:snapToGrid w:val="0"/>
              <w:jc w:val="left"/>
              <w:rPr>
                <w:rFonts w:hint="eastAsia" w:ascii="宋体" w:hAnsi="宋体" w:eastAsia="宋体" w:cs="宋体"/>
                <w:color w:val="auto"/>
                <w:sz w:val="24"/>
                <w:szCs w:val="24"/>
              </w:rPr>
            </w:pPr>
          </w:p>
        </w:tc>
      </w:tr>
      <w:tr w14:paraId="125E51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414457A1">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E8DA077">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.2（2）项</w:t>
            </w:r>
          </w:p>
        </w:tc>
        <w:tc>
          <w:tcPr>
            <w:tcW w:w="1950" w:type="dxa"/>
            <w:noWrap w:val="0"/>
            <w:vAlign w:val="center"/>
          </w:tcPr>
          <w:p w14:paraId="306A9CF7">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迟延交货赔偿费</w:t>
            </w:r>
          </w:p>
        </w:tc>
        <w:tc>
          <w:tcPr>
            <w:tcW w:w="5789" w:type="dxa"/>
            <w:noWrap w:val="0"/>
            <w:vAlign w:val="center"/>
          </w:tcPr>
          <w:p w14:paraId="20520D41">
            <w:pPr>
              <w:adjustRightInd w:val="0"/>
              <w:snapToGrid w:val="0"/>
              <w:jc w:val="left"/>
              <w:rPr>
                <w:rFonts w:hint="eastAsia" w:ascii="宋体" w:hAnsi="宋体" w:eastAsia="宋体" w:cs="宋体"/>
                <w:color w:val="auto"/>
                <w:sz w:val="24"/>
                <w:szCs w:val="24"/>
                <w:u w:val="single"/>
              </w:rPr>
            </w:pPr>
          </w:p>
        </w:tc>
      </w:tr>
      <w:tr w14:paraId="418811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6CEE6914">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89E1EB9">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3款</w:t>
            </w:r>
          </w:p>
        </w:tc>
        <w:tc>
          <w:tcPr>
            <w:tcW w:w="1950" w:type="dxa"/>
            <w:noWrap w:val="0"/>
            <w:vAlign w:val="center"/>
          </w:tcPr>
          <w:p w14:paraId="758C9863">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逾期付款利息</w:t>
            </w:r>
          </w:p>
        </w:tc>
        <w:tc>
          <w:tcPr>
            <w:tcW w:w="5789" w:type="dxa"/>
            <w:noWrap w:val="0"/>
            <w:vAlign w:val="center"/>
          </w:tcPr>
          <w:p w14:paraId="3679B45F">
            <w:pPr>
              <w:adjustRightInd w:val="0"/>
              <w:snapToGrid w:val="0"/>
              <w:jc w:val="left"/>
              <w:rPr>
                <w:rFonts w:hint="eastAsia" w:ascii="宋体" w:hAnsi="宋体" w:eastAsia="宋体" w:cs="宋体"/>
                <w:color w:val="auto"/>
                <w:sz w:val="24"/>
                <w:szCs w:val="24"/>
                <w:u w:val="single"/>
              </w:rPr>
            </w:pPr>
          </w:p>
        </w:tc>
      </w:tr>
      <w:tr w14:paraId="35EFCC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87" w:hRule="atLeast"/>
        </w:trPr>
        <w:tc>
          <w:tcPr>
            <w:tcW w:w="1799" w:type="dxa"/>
            <w:tcBorders>
              <w:bottom w:val="single" w:color="auto" w:sz="2" w:space="0"/>
              <w:right w:val="single" w:color="auto" w:sz="2" w:space="0"/>
            </w:tcBorders>
            <w:noWrap w:val="0"/>
            <w:vAlign w:val="center"/>
          </w:tcPr>
          <w:p w14:paraId="245521D5">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326D7E7C">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款</w:t>
            </w:r>
          </w:p>
        </w:tc>
        <w:tc>
          <w:tcPr>
            <w:tcW w:w="1950" w:type="dxa"/>
            <w:tcBorders>
              <w:left w:val="single" w:color="auto" w:sz="2" w:space="0"/>
              <w:bottom w:val="single" w:color="auto" w:sz="2" w:space="0"/>
              <w:right w:val="single" w:color="auto" w:sz="2" w:space="0"/>
            </w:tcBorders>
            <w:noWrap w:val="0"/>
            <w:vAlign w:val="center"/>
          </w:tcPr>
          <w:p w14:paraId="06D1ED2F">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其他违约责任</w:t>
            </w:r>
          </w:p>
        </w:tc>
        <w:tc>
          <w:tcPr>
            <w:tcW w:w="5789" w:type="dxa"/>
            <w:tcBorders>
              <w:left w:val="single" w:color="auto" w:sz="2" w:space="0"/>
              <w:bottom w:val="single" w:color="auto" w:sz="2" w:space="0"/>
            </w:tcBorders>
            <w:noWrap w:val="0"/>
            <w:vAlign w:val="center"/>
          </w:tcPr>
          <w:p w14:paraId="5B513E8D">
            <w:pPr>
              <w:adjustRightInd w:val="0"/>
              <w:snapToGrid w:val="0"/>
              <w:jc w:val="left"/>
              <w:rPr>
                <w:rFonts w:hint="eastAsia" w:ascii="宋体" w:hAnsi="宋体" w:eastAsia="宋体" w:cs="宋体"/>
                <w:color w:val="auto"/>
                <w:sz w:val="24"/>
                <w:szCs w:val="24"/>
                <w:u w:val="none"/>
              </w:rPr>
            </w:pPr>
            <w:r>
              <w:rPr>
                <w:rFonts w:hint="eastAsia" w:ascii="宋体" w:hAnsi="宋体" w:eastAsia="宋体" w:cs="宋体"/>
                <w:color w:val="auto"/>
                <w:sz w:val="24"/>
                <w:szCs w:val="24"/>
                <w:u w:val="none"/>
                <w:lang w:val="en-US" w:eastAsia="zh-CN"/>
              </w:rPr>
              <w:t>1、</w:t>
            </w:r>
            <w:r>
              <w:rPr>
                <w:rFonts w:hint="eastAsia" w:ascii="宋体" w:hAnsi="宋体" w:eastAsia="宋体" w:cs="宋体"/>
                <w:color w:val="auto"/>
                <w:sz w:val="24"/>
                <w:szCs w:val="24"/>
                <w:u w:val="none"/>
              </w:rPr>
              <w:t>乙方不能按期交货，除不可抗力因素以外，乙方应向甲方支付延期违约金，每日按合同总价的1‰计算。延期违约金从合同金额中扣除。</w:t>
            </w:r>
          </w:p>
          <w:p w14:paraId="06E5E3E0">
            <w:pPr>
              <w:adjustRightInd w:val="0"/>
              <w:snapToGrid w:val="0"/>
              <w:jc w:val="left"/>
              <w:rPr>
                <w:rFonts w:hint="eastAsia" w:ascii="宋体" w:hAnsi="宋体" w:eastAsia="宋体" w:cs="宋体"/>
                <w:color w:val="auto"/>
                <w:sz w:val="24"/>
                <w:szCs w:val="24"/>
                <w:u w:val="none"/>
              </w:rPr>
            </w:pPr>
            <w:r>
              <w:rPr>
                <w:rFonts w:hint="eastAsia" w:ascii="宋体" w:hAnsi="宋体" w:eastAsia="宋体" w:cs="宋体"/>
                <w:color w:val="auto"/>
                <w:sz w:val="24"/>
                <w:szCs w:val="24"/>
                <w:u w:val="none"/>
                <w:lang w:val="en-US" w:eastAsia="zh-CN"/>
              </w:rPr>
              <w:t>2、</w:t>
            </w:r>
            <w:r>
              <w:rPr>
                <w:rFonts w:hint="eastAsia" w:ascii="宋体" w:hAnsi="宋体" w:eastAsia="宋体" w:cs="宋体"/>
                <w:color w:val="auto"/>
                <w:sz w:val="24"/>
                <w:szCs w:val="24"/>
                <w:u w:val="none"/>
              </w:rPr>
              <w:t>未按合同要求提供货物或货物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342D0FAE">
            <w:pPr>
              <w:adjustRightInd w:val="0"/>
              <w:snapToGrid w:val="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none"/>
                <w:lang w:val="en-US" w:eastAsia="zh-CN"/>
              </w:rPr>
              <w:t>3、</w:t>
            </w:r>
            <w:r>
              <w:rPr>
                <w:rFonts w:hint="eastAsia" w:ascii="宋体" w:hAnsi="宋体" w:eastAsia="宋体" w:cs="宋体"/>
                <w:color w:val="auto"/>
                <w:sz w:val="24"/>
                <w:szCs w:val="24"/>
                <w:u w:val="none"/>
              </w:rPr>
              <w:t>其他未尽事宜，按《中华人民共和国民法典》中的相关条款执行。</w:t>
            </w:r>
          </w:p>
        </w:tc>
      </w:tr>
      <w:tr w14:paraId="5B57AA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69" w:hRule="atLeast"/>
        </w:trPr>
        <w:tc>
          <w:tcPr>
            <w:tcW w:w="1799" w:type="dxa"/>
            <w:tcBorders>
              <w:top w:val="single" w:color="auto" w:sz="2" w:space="0"/>
              <w:right w:val="single" w:color="auto" w:sz="2" w:space="0"/>
            </w:tcBorders>
            <w:noWrap w:val="0"/>
            <w:vAlign w:val="center"/>
          </w:tcPr>
          <w:p w14:paraId="71BA4983">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19DA3108">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款</w:t>
            </w:r>
          </w:p>
        </w:tc>
        <w:tc>
          <w:tcPr>
            <w:tcW w:w="1950" w:type="dxa"/>
            <w:tcBorders>
              <w:top w:val="single" w:color="auto" w:sz="2" w:space="0"/>
              <w:left w:val="single" w:color="auto" w:sz="2" w:space="0"/>
              <w:right w:val="single" w:color="auto" w:sz="2" w:space="0"/>
            </w:tcBorders>
            <w:noWrap w:val="0"/>
            <w:vAlign w:val="center"/>
          </w:tcPr>
          <w:p w14:paraId="1AB2B3F2">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解决争议的方法</w:t>
            </w:r>
          </w:p>
        </w:tc>
        <w:tc>
          <w:tcPr>
            <w:tcW w:w="5789" w:type="dxa"/>
            <w:tcBorders>
              <w:top w:val="single" w:color="auto" w:sz="2" w:space="0"/>
              <w:left w:val="single" w:color="auto" w:sz="2" w:space="0"/>
            </w:tcBorders>
            <w:noWrap w:val="0"/>
            <w:vAlign w:val="center"/>
          </w:tcPr>
          <w:p w14:paraId="1BF98E6D">
            <w:pPr>
              <w:autoSpaceDE w:val="0"/>
              <w:autoSpaceDN w:val="0"/>
              <w:adjustRightInd w:val="0"/>
              <w:snapToGrid w:val="0"/>
              <w:spacing w:line="400" w:lineRule="exact"/>
              <w:jc w:val="left"/>
              <w:rPr>
                <w:rFonts w:hint="eastAsia" w:ascii="宋体" w:hAnsi="宋体" w:eastAsia="宋体" w:cs="宋体"/>
                <w:b w:val="0"/>
                <w:bCs w:val="0"/>
                <w:iCs/>
                <w:color w:val="auto"/>
                <w:sz w:val="24"/>
                <w:szCs w:val="24"/>
              </w:rPr>
            </w:pPr>
            <w:r>
              <w:rPr>
                <w:rFonts w:hint="eastAsia" w:ascii="宋体" w:hAnsi="宋体" w:eastAsia="宋体" w:cs="宋体"/>
                <w:b w:val="0"/>
                <w:bCs w:val="0"/>
                <w:iCs/>
                <w:color w:val="auto"/>
                <w:sz w:val="24"/>
                <w:szCs w:val="24"/>
              </w:rPr>
              <w:t>因本合同及合同有关事项发生的争议，按下列第</w:t>
            </w:r>
            <w:r>
              <w:rPr>
                <w:rFonts w:hint="eastAsia" w:ascii="宋体" w:hAnsi="宋体" w:eastAsia="宋体" w:cs="宋体"/>
                <w:b w:val="0"/>
                <w:bCs w:val="0"/>
                <w:iCs/>
                <w:color w:val="auto"/>
                <w:sz w:val="24"/>
                <w:szCs w:val="24"/>
                <w:u w:val="none"/>
                <w:lang w:val="en-US" w:eastAsia="zh-CN"/>
              </w:rPr>
              <w:t>2</w:t>
            </w:r>
            <w:r>
              <w:rPr>
                <w:rFonts w:hint="eastAsia" w:ascii="宋体" w:hAnsi="宋体" w:eastAsia="宋体" w:cs="宋体"/>
                <w:b w:val="0"/>
                <w:bCs w:val="0"/>
                <w:iCs/>
                <w:color w:val="auto"/>
                <w:sz w:val="24"/>
                <w:szCs w:val="24"/>
              </w:rPr>
              <w:t>种方式解决：</w:t>
            </w:r>
          </w:p>
          <w:p w14:paraId="567B49C1">
            <w:pPr>
              <w:autoSpaceDE w:val="0"/>
              <w:autoSpaceDN w:val="0"/>
              <w:adjustRightInd w:val="0"/>
              <w:snapToGrid w:val="0"/>
              <w:spacing w:line="400" w:lineRule="exact"/>
              <w:jc w:val="left"/>
              <w:rPr>
                <w:rFonts w:hint="eastAsia" w:ascii="宋体" w:hAnsi="宋体" w:eastAsia="宋体" w:cs="宋体"/>
                <w:b w:val="0"/>
                <w:bCs w:val="0"/>
                <w:iCs/>
                <w:color w:val="auto"/>
                <w:sz w:val="24"/>
                <w:szCs w:val="24"/>
              </w:rPr>
            </w:pPr>
            <w:r>
              <w:rPr>
                <w:rFonts w:hint="eastAsia" w:ascii="宋体" w:hAnsi="宋体" w:eastAsia="宋体" w:cs="宋体"/>
                <w:b w:val="0"/>
                <w:bCs w:val="0"/>
                <w:iCs/>
                <w:color w:val="auto"/>
                <w:sz w:val="24"/>
                <w:szCs w:val="24"/>
              </w:rPr>
              <w:t>（1）向渭南</w:t>
            </w:r>
            <w:r>
              <w:rPr>
                <w:rFonts w:hint="eastAsia" w:ascii="宋体" w:hAnsi="宋体" w:eastAsia="宋体" w:cs="宋体"/>
                <w:b w:val="0"/>
                <w:bCs w:val="0"/>
                <w:iCs/>
                <w:color w:val="auto"/>
                <w:sz w:val="24"/>
                <w:szCs w:val="24"/>
                <w:lang w:eastAsia="zh-CN"/>
              </w:rPr>
              <w:t>仲裁委员会</w:t>
            </w:r>
            <w:r>
              <w:rPr>
                <w:rFonts w:hint="eastAsia" w:ascii="宋体" w:hAnsi="宋体" w:eastAsia="宋体" w:cs="宋体"/>
                <w:b w:val="0"/>
                <w:bCs w:val="0"/>
                <w:iCs/>
                <w:color w:val="auto"/>
                <w:sz w:val="24"/>
                <w:szCs w:val="24"/>
              </w:rPr>
              <w:t>申请仲裁</w:t>
            </w:r>
            <w:r>
              <w:rPr>
                <w:rFonts w:hint="eastAsia" w:ascii="宋体" w:hAnsi="宋体" w:eastAsia="宋体" w:cs="宋体"/>
                <w:b w:val="0"/>
                <w:bCs w:val="0"/>
                <w:iCs/>
                <w:color w:val="auto"/>
                <w:sz w:val="24"/>
                <w:szCs w:val="24"/>
                <w:u w:val="none"/>
                <w:lang w:eastAsia="zh-CN"/>
              </w:rPr>
              <w:t>；</w:t>
            </w:r>
            <w:bookmarkStart w:id="2" w:name="_GoBack"/>
            <w:bookmarkEnd w:id="2"/>
          </w:p>
          <w:p w14:paraId="16404E87">
            <w:pPr>
              <w:autoSpaceDE w:val="0"/>
              <w:autoSpaceDN w:val="0"/>
              <w:adjustRightInd w:val="0"/>
              <w:snapToGrid w:val="0"/>
              <w:spacing w:line="400" w:lineRule="exact"/>
              <w:ind w:firstLine="0" w:firstLineChars="0"/>
              <w:jc w:val="left"/>
              <w:rPr>
                <w:rFonts w:hint="eastAsia" w:ascii="宋体" w:hAnsi="宋体" w:eastAsia="宋体" w:cs="宋体"/>
                <w:color w:val="auto"/>
                <w:sz w:val="24"/>
                <w:szCs w:val="24"/>
                <w:u w:val="single"/>
              </w:rPr>
            </w:pPr>
            <w:r>
              <w:rPr>
                <w:rFonts w:hint="eastAsia" w:ascii="宋体" w:hAnsi="宋体" w:eastAsia="宋体" w:cs="宋体"/>
                <w:b w:val="0"/>
                <w:bCs w:val="0"/>
                <w:iCs/>
                <w:color w:val="auto"/>
                <w:sz w:val="24"/>
                <w:szCs w:val="24"/>
              </w:rPr>
              <w:t>（2）</w:t>
            </w:r>
            <w:r>
              <w:rPr>
                <w:rFonts w:hint="eastAsia" w:ascii="宋体" w:hAnsi="宋体" w:eastAsia="宋体" w:cs="宋体"/>
                <w:iCs/>
                <w:color w:val="auto"/>
                <w:spacing w:val="0"/>
                <w:sz w:val="24"/>
                <w:szCs w:val="24"/>
              </w:rPr>
              <w:t>向</w:t>
            </w:r>
            <w:r>
              <w:rPr>
                <w:rFonts w:hint="eastAsia" w:ascii="宋体" w:hAnsi="宋体" w:eastAsia="宋体" w:cs="宋体"/>
                <w:iCs/>
                <w:color w:val="auto"/>
                <w:spacing w:val="0"/>
                <w:sz w:val="24"/>
                <w:szCs w:val="24"/>
                <w:lang w:val="en-US" w:eastAsia="zh-CN"/>
              </w:rPr>
              <w:t>项目所在地</w:t>
            </w:r>
            <w:r>
              <w:rPr>
                <w:rFonts w:hint="eastAsia" w:ascii="宋体" w:hAnsi="宋体" w:eastAsia="宋体" w:cs="宋体"/>
                <w:iCs/>
                <w:color w:val="auto"/>
                <w:spacing w:val="0"/>
                <w:sz w:val="24"/>
                <w:szCs w:val="24"/>
              </w:rPr>
              <w:t>人民法院提起诉讼。</w:t>
            </w:r>
          </w:p>
        </w:tc>
      </w:tr>
      <w:tr w14:paraId="7F1545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12" w:hRule="atLeast"/>
        </w:trPr>
        <w:tc>
          <w:tcPr>
            <w:tcW w:w="1799" w:type="dxa"/>
            <w:noWrap w:val="0"/>
            <w:vAlign w:val="center"/>
          </w:tcPr>
          <w:p w14:paraId="073092B7">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483FE25">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第2</w:t>
            </w:r>
            <w:r>
              <w:rPr>
                <w:rFonts w:hint="eastAsia" w:ascii="宋体" w:hAnsi="宋体" w:eastAsia="宋体" w:cs="宋体"/>
                <w:color w:val="auto"/>
                <w:sz w:val="24"/>
                <w:szCs w:val="24"/>
                <w:lang w:val="en-US" w:eastAsia="zh-CN"/>
              </w:rPr>
              <w:t>3.1</w:t>
            </w:r>
            <w:r>
              <w:rPr>
                <w:rFonts w:hint="eastAsia" w:ascii="宋体" w:hAnsi="宋体" w:eastAsia="宋体" w:cs="宋体"/>
                <w:color w:val="auto"/>
                <w:sz w:val="24"/>
                <w:szCs w:val="24"/>
                <w:lang w:eastAsia="zh-CN"/>
              </w:rPr>
              <w:t>款</w:t>
            </w:r>
          </w:p>
        </w:tc>
        <w:tc>
          <w:tcPr>
            <w:tcW w:w="1950" w:type="dxa"/>
            <w:noWrap w:val="0"/>
            <w:vAlign w:val="center"/>
          </w:tcPr>
          <w:p w14:paraId="098F9AA3">
            <w:pPr>
              <w:adjustRightInd w:val="0"/>
              <w:snapToGrid w:val="0"/>
              <w:jc w:val="left"/>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eastAsia="zh-CN"/>
              </w:rPr>
              <w:t>其他专用条款</w:t>
            </w:r>
          </w:p>
        </w:tc>
        <w:tc>
          <w:tcPr>
            <w:tcW w:w="5789" w:type="dxa"/>
            <w:noWrap w:val="0"/>
            <w:vAlign w:val="center"/>
          </w:tcPr>
          <w:p w14:paraId="5DB4D08C">
            <w:pPr>
              <w:adjustRightInd w:val="0"/>
              <w:snapToGrid w:val="0"/>
              <w:jc w:val="left"/>
              <w:rPr>
                <w:rFonts w:hint="eastAsia" w:ascii="宋体" w:hAnsi="宋体" w:eastAsia="宋体" w:cs="宋体"/>
                <w:color w:val="auto"/>
                <w:sz w:val="24"/>
                <w:szCs w:val="24"/>
                <w:lang w:val="en-US" w:eastAsia="zh-CN"/>
              </w:rPr>
            </w:pPr>
          </w:p>
        </w:tc>
      </w:tr>
    </w:tbl>
    <w:p w14:paraId="39EB657B">
      <w:pPr>
        <w:tabs>
          <w:tab w:val="left" w:pos="810"/>
        </w:tabs>
        <w:bidi w:val="0"/>
        <w:jc w:val="left"/>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7C3F8"/>
    <w:multiLevelType w:val="singleLevel"/>
    <w:tmpl w:val="CFE7C3F8"/>
    <w:lvl w:ilvl="0" w:tentative="0">
      <w:start w:val="1"/>
      <w:numFmt w:val="decimal"/>
      <w:suff w:val="nothing"/>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7A0F6431"/>
    <w:multiLevelType w:val="singleLevel"/>
    <w:tmpl w:val="7A0F6431"/>
    <w:lvl w:ilvl="0" w:tentative="0">
      <w:start w:val="1"/>
      <w:numFmt w:val="decimal"/>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364D3"/>
    <w:rsid w:val="078D00AD"/>
    <w:rsid w:val="39484811"/>
    <w:rsid w:val="6C9B3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paragraph" w:styleId="3">
    <w:name w:val="heading 2"/>
    <w:basedOn w:val="1"/>
    <w:next w:val="2"/>
    <w:qFormat/>
    <w:uiPriority w:val="0"/>
    <w:pPr>
      <w:keepNext/>
      <w:keepLines/>
      <w:widowControl w:val="0"/>
      <w:spacing w:before="260" w:after="260" w:line="416" w:lineRule="auto"/>
      <w:jc w:val="both"/>
      <w:outlineLvl w:val="1"/>
    </w:pPr>
    <w:rPr>
      <w:rFonts w:ascii="Arial" w:hAnsi="Arial" w:eastAsia="宋体"/>
      <w:b/>
      <w:sz w:val="28"/>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eastAsia="宋体"/>
      <w:kern w:val="2"/>
      <w:sz w:val="21"/>
      <w:szCs w:val="20"/>
    </w:rPr>
  </w:style>
  <w:style w:type="paragraph" w:styleId="4">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5">
    <w:name w:val="Body Text Indent"/>
    <w:basedOn w:val="1"/>
    <w:next w:val="6"/>
    <w:qFormat/>
    <w:uiPriority w:val="0"/>
    <w:pPr>
      <w:widowControl w:val="0"/>
      <w:ind w:firstLine="552"/>
      <w:jc w:val="both"/>
    </w:pPr>
    <w:rPr>
      <w:rFonts w:ascii="宋体" w:eastAsia="宋体"/>
      <w:kern w:val="2"/>
      <w:sz w:val="28"/>
      <w:szCs w:val="20"/>
    </w:r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pPr>
      <w:widowControl w:val="0"/>
      <w:jc w:val="both"/>
    </w:pPr>
    <w:rPr>
      <w:rFonts w:ascii="宋体" w:hAnsi="Courier New" w:eastAsia="宋体"/>
      <w:kern w:val="2"/>
      <w:sz w:val="21"/>
      <w:szCs w:val="20"/>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autoRedefine/>
    <w:unhideWhenUsed/>
    <w:qFormat/>
    <w:uiPriority w:val="0"/>
    <w:pPr>
      <w:widowControl w:val="0"/>
      <w:ind w:firstLine="420" w:firstLineChars="200"/>
      <w:jc w:val="both"/>
    </w:pPr>
    <w:rPr>
      <w:rFonts w:eastAsia="宋体"/>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8713</Words>
  <Characters>8983</Characters>
  <Lines>0</Lines>
  <Paragraphs>0</Paragraphs>
  <TotalTime>11</TotalTime>
  <ScaleCrop>false</ScaleCrop>
  <LinksUpToDate>false</LinksUpToDate>
  <CharactersWithSpaces>10043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2025-10-29T08:40:00Z</dcterms:created>
  <dc:creator>lenovo</dc:creator>
  <cp:lastModifiedBy>1</cp:lastModifiedBy>
  <dcterms:modified xsi:type="dcterms:W3CDTF">2025-10-30T02:39:17Z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eyJoZGlkIjoiOGY3MmVjNmFmYTQ2Y2E1ZGNmNDNmN2IwZGFiN2E5YmMiLCJ1c2VySWQiOiIzODk0Njg4MTQifQ==</vt:lpwstr>
  </property>
  <property fmtid="{D5CDD505-2E9C-101B-9397-08002B2CF9AE}" pid="4" name="ICV">
    <vt:lpwstr>01D35BFAA6654EC5BAEB93FB302C5976_12</vt:lpwstr>
  </property>
</Properties>
</file>