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5B0071">
      <w:pPr>
        <w:rPr>
          <w:rFonts w:hint="default" w:ascii="宋体" w:hAnsi="宋体" w:eastAsia="宋体" w:cs="宋体"/>
          <w:b/>
          <w:bCs/>
          <w:color w:val="000000"/>
          <w:sz w:val="72"/>
          <w:szCs w:val="72"/>
          <w:lang w:val="en-US" w:eastAsia="zh-CN"/>
        </w:rPr>
      </w:pPr>
      <w:r>
        <w:rPr>
          <w:rFonts w:hint="eastAsia" w:ascii="宋体" w:hAnsi="宋体" w:eastAsia="宋体" w:cs="宋体"/>
          <w:b/>
          <w:bCs/>
          <w:color w:val="000000"/>
          <w:sz w:val="72"/>
          <w:szCs w:val="72"/>
          <w:lang w:val="en-US" w:eastAsia="zh-CN"/>
        </w:rPr>
        <w:t xml:space="preserve">                                                                                                                                                                                                                                                                                                                                                                                                                                                                                                                                                                                                                                                                                                                                                                                                                                                                                                                                                                                                                                                                                                                                                                                                                                                                                                                                                                                                                                                                                                                                                                                                                                                                                                                                                                                                                                   </w:t>
      </w:r>
    </w:p>
    <w:p w14:paraId="66F21881">
      <w:pPr>
        <w:rPr>
          <w:rFonts w:ascii="宋体" w:hAnsi="宋体" w:eastAsia="宋体" w:cs="宋体"/>
          <w:b/>
          <w:bCs/>
          <w:color w:val="000000"/>
          <w:sz w:val="72"/>
          <w:szCs w:val="72"/>
        </w:rPr>
      </w:pPr>
    </w:p>
    <w:p w14:paraId="5DA6C4C2">
      <w:pPr>
        <w:jc w:val="center"/>
        <w:rPr>
          <w:rFonts w:ascii="宋体" w:hAnsi="宋体" w:eastAsia="宋体" w:cs="宋体"/>
          <w:b/>
          <w:bCs/>
          <w:color w:val="000000"/>
          <w:sz w:val="72"/>
          <w:szCs w:val="72"/>
        </w:rPr>
      </w:pPr>
      <w:r>
        <w:rPr>
          <w:rFonts w:ascii="宋体" w:hAnsi="宋体" w:eastAsia="宋体" w:cs="宋体"/>
          <w:b/>
          <w:bCs/>
          <w:color w:val="000000"/>
          <w:sz w:val="72"/>
          <w:szCs w:val="72"/>
        </w:rPr>
        <w:t>施 工 合 同</w:t>
      </w:r>
    </w:p>
    <w:p w14:paraId="723CF220">
      <w:pPr>
        <w:rPr>
          <w:rFonts w:ascii="宋体" w:hAnsi="宋体" w:eastAsia="宋体" w:cs="宋体"/>
          <w:b/>
          <w:bCs/>
          <w:color w:val="000000"/>
          <w:sz w:val="24"/>
          <w:szCs w:val="24"/>
        </w:rPr>
      </w:pPr>
    </w:p>
    <w:p w14:paraId="4F08FEFF">
      <w:pPr>
        <w:rPr>
          <w:rFonts w:ascii="宋体" w:hAnsi="宋体" w:eastAsia="宋体" w:cs="宋体"/>
          <w:b/>
          <w:bCs/>
          <w:color w:val="000000"/>
          <w:sz w:val="24"/>
          <w:szCs w:val="24"/>
        </w:rPr>
      </w:pPr>
    </w:p>
    <w:p w14:paraId="37524555">
      <w:pPr>
        <w:rPr>
          <w:rFonts w:ascii="宋体" w:hAnsi="宋体" w:eastAsia="宋体" w:cs="宋体"/>
          <w:b w:val="0"/>
          <w:bCs w:val="0"/>
          <w:color w:val="000000"/>
          <w:sz w:val="24"/>
          <w:szCs w:val="24"/>
        </w:rPr>
      </w:pPr>
    </w:p>
    <w:p w14:paraId="2DB253E3">
      <w:pPr>
        <w:rPr>
          <w:rFonts w:ascii="宋体" w:hAnsi="宋体" w:eastAsia="宋体" w:cs="宋体"/>
          <w:b w:val="0"/>
          <w:bCs w:val="0"/>
          <w:color w:val="000000"/>
          <w:sz w:val="24"/>
          <w:szCs w:val="24"/>
        </w:rPr>
      </w:pPr>
    </w:p>
    <w:p w14:paraId="53528199">
      <w:pPr>
        <w:rPr>
          <w:rFonts w:ascii="宋体" w:hAnsi="宋体" w:eastAsia="宋体" w:cs="宋体"/>
          <w:b w:val="0"/>
          <w:bCs w:val="0"/>
          <w:color w:val="000000"/>
          <w:sz w:val="24"/>
          <w:szCs w:val="24"/>
        </w:rPr>
      </w:pPr>
    </w:p>
    <w:p w14:paraId="65155E23">
      <w:pPr>
        <w:rPr>
          <w:rFonts w:ascii="宋体" w:hAnsi="宋体" w:eastAsia="宋体" w:cs="宋体"/>
          <w:b w:val="0"/>
          <w:bCs w:val="0"/>
          <w:color w:val="000000"/>
          <w:sz w:val="24"/>
          <w:szCs w:val="24"/>
        </w:rPr>
      </w:pPr>
    </w:p>
    <w:p w14:paraId="74084A13">
      <w:pPr>
        <w:rPr>
          <w:rFonts w:ascii="宋体" w:hAnsi="宋体" w:eastAsia="宋体" w:cs="宋体"/>
          <w:b w:val="0"/>
          <w:bCs w:val="0"/>
          <w:color w:val="000000"/>
          <w:sz w:val="24"/>
          <w:szCs w:val="24"/>
        </w:rPr>
      </w:pPr>
    </w:p>
    <w:p w14:paraId="0B01BF05">
      <w:pPr>
        <w:rPr>
          <w:rFonts w:ascii="宋体" w:hAnsi="宋体" w:eastAsia="宋体" w:cs="宋体"/>
          <w:b w:val="0"/>
          <w:bCs w:val="0"/>
          <w:color w:val="000000"/>
          <w:sz w:val="24"/>
          <w:szCs w:val="24"/>
        </w:rPr>
      </w:pPr>
    </w:p>
    <w:p w14:paraId="6815F380">
      <w:pPr>
        <w:rPr>
          <w:rFonts w:ascii="宋体" w:hAnsi="宋体" w:eastAsia="宋体" w:cs="宋体"/>
          <w:b w:val="0"/>
          <w:bCs w:val="0"/>
          <w:color w:val="000000"/>
          <w:sz w:val="24"/>
          <w:szCs w:val="24"/>
        </w:rPr>
      </w:pPr>
    </w:p>
    <w:p w14:paraId="0E182213">
      <w:pPr>
        <w:rPr>
          <w:rFonts w:ascii="宋体" w:hAnsi="宋体" w:eastAsia="宋体" w:cs="宋体"/>
          <w:b w:val="0"/>
          <w:bCs w:val="0"/>
          <w:color w:val="000000"/>
          <w:sz w:val="24"/>
          <w:szCs w:val="24"/>
        </w:rPr>
      </w:pPr>
    </w:p>
    <w:p w14:paraId="57AE60D2">
      <w:pPr>
        <w:rPr>
          <w:rFonts w:ascii="宋体" w:hAnsi="宋体" w:eastAsia="宋体" w:cs="宋体"/>
          <w:b w:val="0"/>
          <w:bCs w:val="0"/>
          <w:color w:val="000000"/>
          <w:sz w:val="24"/>
          <w:szCs w:val="24"/>
        </w:rPr>
      </w:pPr>
    </w:p>
    <w:p w14:paraId="36917945">
      <w:pPr>
        <w:rPr>
          <w:rFonts w:ascii="宋体" w:hAnsi="宋体" w:eastAsia="宋体" w:cs="宋体"/>
          <w:b w:val="0"/>
          <w:bCs w:val="0"/>
          <w:color w:val="000000"/>
          <w:sz w:val="24"/>
          <w:szCs w:val="24"/>
        </w:rPr>
      </w:pPr>
    </w:p>
    <w:p w14:paraId="2E85B611">
      <w:pPr>
        <w:rPr>
          <w:rFonts w:ascii="宋体" w:hAnsi="宋体" w:eastAsia="宋体" w:cs="宋体"/>
          <w:b w:val="0"/>
          <w:bCs w:val="0"/>
          <w:color w:val="000000"/>
          <w:sz w:val="24"/>
          <w:szCs w:val="24"/>
        </w:rPr>
      </w:pPr>
    </w:p>
    <w:p w14:paraId="7A1E2C99">
      <w:pPr>
        <w:rPr>
          <w:rFonts w:ascii="宋体" w:hAnsi="宋体" w:eastAsia="宋体" w:cs="宋体"/>
          <w:b w:val="0"/>
          <w:bCs w:val="0"/>
          <w:color w:val="000000"/>
          <w:sz w:val="24"/>
          <w:szCs w:val="24"/>
        </w:rPr>
      </w:pPr>
    </w:p>
    <w:p w14:paraId="2E71A0F0">
      <w:pPr>
        <w:rPr>
          <w:rFonts w:ascii="宋体" w:hAnsi="宋体" w:eastAsia="宋体" w:cs="宋体"/>
          <w:b w:val="0"/>
          <w:bCs w:val="0"/>
          <w:color w:val="000000"/>
          <w:sz w:val="24"/>
          <w:szCs w:val="24"/>
        </w:rPr>
      </w:pPr>
    </w:p>
    <w:p w14:paraId="6F3D4818">
      <w:pPr>
        <w:rPr>
          <w:rFonts w:ascii="宋体" w:hAnsi="宋体" w:eastAsia="宋体" w:cs="宋体"/>
          <w:b w:val="0"/>
          <w:bCs w:val="0"/>
          <w:color w:val="000000"/>
          <w:sz w:val="24"/>
          <w:szCs w:val="24"/>
        </w:rPr>
      </w:pPr>
    </w:p>
    <w:p w14:paraId="700EDD4A">
      <w:pPr>
        <w:rPr>
          <w:rFonts w:ascii="宋体" w:hAnsi="宋体" w:eastAsia="宋体" w:cs="宋体"/>
          <w:b/>
          <w:bCs/>
          <w:color w:val="000000"/>
          <w:sz w:val="31"/>
          <w:szCs w:val="31"/>
        </w:rPr>
      </w:pPr>
      <w:r>
        <w:rPr>
          <w:rFonts w:ascii="宋体" w:hAnsi="宋体" w:eastAsia="宋体" w:cs="宋体"/>
          <w:b/>
          <w:bCs/>
          <w:color w:val="000000"/>
          <w:sz w:val="31"/>
          <w:szCs w:val="31"/>
        </w:rPr>
        <w:t>发包人：</w:t>
      </w:r>
      <w:r>
        <w:rPr>
          <w:rFonts w:hint="eastAsia" w:ascii="宋体" w:hAnsi="宋体" w:eastAsia="宋体" w:cs="宋体"/>
          <w:b/>
          <w:bCs/>
          <w:color w:val="000000"/>
          <w:sz w:val="31"/>
          <w:szCs w:val="31"/>
          <w:u w:val="single"/>
          <w:lang w:val="en-US" w:eastAsia="zh-CN"/>
        </w:rPr>
        <w:t>渭南市临渭区解放街道社区卫生服务中心</w:t>
      </w:r>
      <w:r>
        <w:rPr>
          <w:rFonts w:ascii="宋体" w:hAnsi="宋体" w:eastAsia="宋体" w:cs="宋体"/>
          <w:b/>
          <w:bCs/>
          <w:color w:val="000000"/>
          <w:sz w:val="31"/>
          <w:szCs w:val="31"/>
          <w:u w:val="single"/>
        </w:rPr>
        <w:t xml:space="preserve"> </w:t>
      </w:r>
    </w:p>
    <w:p w14:paraId="1F80C55F">
      <w:pPr>
        <w:rPr>
          <w:rFonts w:ascii="宋体" w:hAnsi="宋体" w:eastAsia="宋体" w:cs="宋体"/>
          <w:b/>
          <w:bCs/>
          <w:color w:val="000000"/>
          <w:sz w:val="31"/>
          <w:szCs w:val="31"/>
        </w:rPr>
      </w:pPr>
      <w:r>
        <w:rPr>
          <w:rFonts w:ascii="宋体" w:hAnsi="宋体" w:eastAsia="宋体" w:cs="宋体"/>
          <w:b/>
          <w:bCs/>
          <w:color w:val="000000"/>
          <w:sz w:val="31"/>
          <w:szCs w:val="31"/>
        </w:rPr>
        <w:t>承包人：</w:t>
      </w:r>
      <w:r>
        <w:rPr>
          <w:rFonts w:hint="eastAsia" w:ascii="宋体" w:hAnsi="宋体" w:eastAsia="宋体" w:cs="宋体"/>
          <w:b/>
          <w:bCs/>
          <w:color w:val="000000"/>
          <w:sz w:val="31"/>
          <w:szCs w:val="31"/>
          <w:u w:val="single"/>
          <w:lang w:val="en-US" w:eastAsia="zh-CN"/>
        </w:rPr>
        <w:t xml:space="preserve">                                     </w:t>
      </w:r>
      <w:r>
        <w:rPr>
          <w:rFonts w:ascii="宋体" w:hAnsi="宋体" w:eastAsia="宋体" w:cs="宋体"/>
          <w:b/>
          <w:bCs/>
          <w:color w:val="000000"/>
          <w:sz w:val="31"/>
          <w:szCs w:val="31"/>
        </w:rPr>
        <w:t xml:space="preserve">  </w:t>
      </w:r>
    </w:p>
    <w:p w14:paraId="72B52E23">
      <w:pPr>
        <w:rPr>
          <w:rFonts w:ascii="宋体" w:hAnsi="宋体" w:eastAsia="宋体" w:cs="宋体"/>
          <w:b/>
          <w:bCs/>
          <w:color w:val="000000"/>
          <w:sz w:val="36"/>
          <w:szCs w:val="36"/>
        </w:rPr>
      </w:pPr>
      <w:r>
        <w:rPr>
          <w:rFonts w:ascii="宋体" w:hAnsi="宋体" w:eastAsia="宋体" w:cs="宋体"/>
          <w:b/>
          <w:bCs/>
          <w:color w:val="000000"/>
          <w:sz w:val="31"/>
          <w:szCs w:val="31"/>
        </w:rPr>
        <w:t>日 期：</w:t>
      </w:r>
      <w:r>
        <w:rPr>
          <w:rFonts w:ascii="宋体" w:hAnsi="宋体" w:eastAsia="宋体" w:cs="宋体"/>
          <w:b/>
          <w:bCs/>
          <w:color w:val="000000"/>
          <w:sz w:val="31"/>
          <w:szCs w:val="31"/>
          <w:u w:val="single"/>
        </w:rPr>
        <w:t xml:space="preserve"> </w:t>
      </w:r>
      <w:r>
        <w:rPr>
          <w:rFonts w:hint="eastAsia" w:ascii="宋体" w:hAnsi="宋体" w:eastAsia="宋体" w:cs="宋体"/>
          <w:b/>
          <w:bCs/>
          <w:color w:val="000000"/>
          <w:sz w:val="31"/>
          <w:szCs w:val="31"/>
          <w:u w:val="single"/>
          <w:lang w:val="en-US" w:eastAsia="zh-CN"/>
        </w:rPr>
        <w:t xml:space="preserve">     </w:t>
      </w:r>
      <w:r>
        <w:rPr>
          <w:rFonts w:ascii="宋体" w:hAnsi="宋体" w:eastAsia="宋体" w:cs="宋体"/>
          <w:b/>
          <w:bCs/>
          <w:color w:val="000000"/>
          <w:sz w:val="31"/>
          <w:szCs w:val="31"/>
        </w:rPr>
        <w:t>年</w:t>
      </w:r>
      <w:r>
        <w:rPr>
          <w:rFonts w:ascii="宋体" w:hAnsi="宋体" w:eastAsia="宋体" w:cs="宋体"/>
          <w:b/>
          <w:bCs/>
          <w:color w:val="000000"/>
          <w:sz w:val="31"/>
          <w:szCs w:val="31"/>
          <w:u w:val="single"/>
        </w:rPr>
        <w:t xml:space="preserve"> </w:t>
      </w:r>
      <w:r>
        <w:rPr>
          <w:rFonts w:hint="eastAsia" w:ascii="宋体" w:hAnsi="宋体" w:eastAsia="宋体" w:cs="宋体"/>
          <w:b/>
          <w:bCs/>
          <w:color w:val="000000"/>
          <w:sz w:val="31"/>
          <w:szCs w:val="31"/>
          <w:u w:val="single"/>
          <w:lang w:val="en-US" w:eastAsia="zh-CN"/>
        </w:rPr>
        <w:t xml:space="preserve">    </w:t>
      </w:r>
      <w:r>
        <w:rPr>
          <w:rFonts w:ascii="宋体" w:hAnsi="宋体" w:eastAsia="宋体" w:cs="宋体"/>
          <w:b/>
          <w:bCs/>
          <w:color w:val="000000"/>
          <w:sz w:val="31"/>
          <w:szCs w:val="31"/>
        </w:rPr>
        <w:t>月</w:t>
      </w:r>
      <w:r>
        <w:rPr>
          <w:rFonts w:ascii="宋体" w:hAnsi="宋体" w:eastAsia="宋体" w:cs="宋体"/>
          <w:b/>
          <w:bCs/>
          <w:color w:val="000000"/>
          <w:sz w:val="36"/>
          <w:szCs w:val="36"/>
        </w:rPr>
        <w:t xml:space="preserve"> </w:t>
      </w:r>
    </w:p>
    <w:p w14:paraId="4F61EF2F">
      <w:pPr>
        <w:rPr>
          <w:rFonts w:ascii="宋体" w:hAnsi="宋体" w:eastAsia="宋体" w:cs="宋体"/>
          <w:b/>
          <w:bCs/>
          <w:color w:val="000000"/>
          <w:sz w:val="36"/>
          <w:szCs w:val="36"/>
        </w:rPr>
      </w:pPr>
      <w:r>
        <w:rPr>
          <w:rFonts w:ascii="宋体" w:hAnsi="宋体" w:eastAsia="宋体" w:cs="宋体"/>
          <w:b/>
          <w:bCs/>
          <w:color w:val="000000"/>
          <w:sz w:val="36"/>
          <w:szCs w:val="36"/>
        </w:rPr>
        <w:br w:type="page"/>
      </w:r>
    </w:p>
    <w:p w14:paraId="687C1F16">
      <w:pPr>
        <w:jc w:val="center"/>
        <w:rPr>
          <w:rFonts w:ascii="宋体" w:hAnsi="宋体" w:eastAsia="宋体" w:cs="宋体"/>
          <w:b w:val="0"/>
          <w:bCs w:val="0"/>
          <w:color w:val="000000"/>
          <w:sz w:val="24"/>
          <w:szCs w:val="24"/>
        </w:rPr>
      </w:pPr>
      <w:r>
        <w:rPr>
          <w:rFonts w:ascii="宋体" w:hAnsi="宋体" w:eastAsia="宋体" w:cs="宋体"/>
          <w:b/>
          <w:bCs/>
          <w:color w:val="000000"/>
          <w:sz w:val="36"/>
          <w:szCs w:val="36"/>
        </w:rPr>
        <w:t>合同书</w:t>
      </w:r>
    </w:p>
    <w:p w14:paraId="52D11797">
      <w:pPr>
        <w:spacing w:line="360" w:lineRule="auto"/>
        <w:rPr>
          <w:rFonts w:ascii="宋体" w:hAnsi="宋体" w:eastAsia="宋体" w:cs="宋体"/>
          <w:b w:val="0"/>
          <w:bCs w:val="0"/>
          <w:color w:val="000000"/>
          <w:sz w:val="24"/>
          <w:szCs w:val="24"/>
        </w:rPr>
      </w:pPr>
    </w:p>
    <w:p w14:paraId="515FCB03">
      <w:pPr>
        <w:spacing w:line="360" w:lineRule="auto"/>
        <w:rPr>
          <w:rFonts w:ascii="宋体" w:hAnsi="宋体" w:eastAsia="宋体" w:cs="宋体"/>
          <w:b w:val="0"/>
          <w:bCs w:val="0"/>
          <w:color w:val="000000"/>
          <w:sz w:val="24"/>
          <w:szCs w:val="24"/>
        </w:rPr>
      </w:pPr>
      <w:r>
        <w:rPr>
          <w:rFonts w:ascii="宋体" w:hAnsi="宋体" w:eastAsia="宋体" w:cs="宋体"/>
          <w:b w:val="0"/>
          <w:bCs w:val="0"/>
          <w:color w:val="000000"/>
          <w:sz w:val="24"/>
          <w:szCs w:val="24"/>
        </w:rPr>
        <w:t>发包人（以下简称甲方）：</w:t>
      </w:r>
      <w:r>
        <w:rPr>
          <w:rFonts w:hint="eastAsia" w:ascii="宋体" w:hAnsi="宋体" w:eastAsia="宋体" w:cs="宋体"/>
          <w:b w:val="0"/>
          <w:bCs w:val="0"/>
          <w:color w:val="000000"/>
          <w:sz w:val="24"/>
          <w:szCs w:val="24"/>
          <w:u w:val="single"/>
          <w:lang w:val="en-US" w:eastAsia="zh-CN"/>
        </w:rPr>
        <w:t>渭南市临渭区解放街道社区卫生服务中心</w:t>
      </w:r>
    </w:p>
    <w:p w14:paraId="71CD1AB0">
      <w:pPr>
        <w:spacing w:line="360" w:lineRule="auto"/>
        <w:rPr>
          <w:rFonts w:ascii="宋体" w:hAnsi="宋体" w:eastAsia="宋体" w:cs="宋体"/>
          <w:b w:val="0"/>
          <w:bCs w:val="0"/>
          <w:color w:val="000000"/>
          <w:sz w:val="24"/>
          <w:szCs w:val="24"/>
        </w:rPr>
      </w:pPr>
      <w:r>
        <w:rPr>
          <w:rFonts w:ascii="宋体" w:hAnsi="宋体" w:eastAsia="宋体" w:cs="宋体"/>
          <w:b w:val="0"/>
          <w:bCs w:val="0"/>
          <w:color w:val="000000"/>
          <w:sz w:val="24"/>
          <w:szCs w:val="24"/>
        </w:rPr>
        <w:t>承包人（以下简称乙方）：</w:t>
      </w:r>
      <w:r>
        <w:rPr>
          <w:rFonts w:hint="eastAsia" w:ascii="宋体" w:hAnsi="宋体" w:eastAsia="宋体" w:cs="宋体"/>
          <w:b w:val="0"/>
          <w:bCs w:val="0"/>
          <w:color w:val="000000"/>
          <w:sz w:val="24"/>
          <w:szCs w:val="24"/>
          <w:u w:val="single"/>
          <w:lang w:val="en-US" w:eastAsia="zh-CN"/>
        </w:rPr>
        <w:t xml:space="preserve">                                    </w:t>
      </w:r>
      <w:r>
        <w:rPr>
          <w:rFonts w:ascii="宋体" w:hAnsi="宋体" w:eastAsia="宋体" w:cs="宋体"/>
          <w:b w:val="0"/>
          <w:bCs w:val="0"/>
          <w:color w:val="000000"/>
          <w:sz w:val="24"/>
          <w:szCs w:val="24"/>
        </w:rPr>
        <w:t xml:space="preserve"> </w:t>
      </w:r>
    </w:p>
    <w:p w14:paraId="58FEF6B0">
      <w:pPr>
        <w:spacing w:line="360" w:lineRule="auto"/>
        <w:ind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根据《中华人民共和国民法典》及其他相关法律规定，为了明确甲、乙双方 的权利、义务，经过甲乙双方充分协商，双方对</w:t>
      </w:r>
      <w:r>
        <w:rPr>
          <w:rFonts w:hint="eastAsia" w:ascii="宋体" w:hAnsi="宋体" w:eastAsia="宋体" w:cs="宋体"/>
          <w:b w:val="0"/>
          <w:bCs w:val="0"/>
          <w:color w:val="000000"/>
          <w:sz w:val="24"/>
          <w:szCs w:val="24"/>
          <w:u w:val="single"/>
          <w:lang w:eastAsia="zh-CN"/>
        </w:rPr>
        <w:t>渭南市临渭区普惠托育中心设施设备采购项目</w:t>
      </w:r>
      <w:r>
        <w:rPr>
          <w:rFonts w:hint="eastAsia" w:ascii="宋体" w:hAnsi="宋体" w:eastAsia="宋体" w:cs="宋体"/>
          <w:b w:val="0"/>
          <w:bCs w:val="0"/>
          <w:color w:val="000000"/>
          <w:sz w:val="24"/>
          <w:szCs w:val="24"/>
          <w:u w:val="single"/>
          <w:lang w:val="en-US" w:eastAsia="zh-CN"/>
        </w:rPr>
        <w:t>（10KV供电工程）</w:t>
      </w:r>
      <w:r>
        <w:rPr>
          <w:rFonts w:ascii="宋体" w:hAnsi="宋体" w:eastAsia="宋体" w:cs="宋体"/>
          <w:b w:val="0"/>
          <w:bCs w:val="0"/>
          <w:color w:val="000000"/>
          <w:sz w:val="24"/>
          <w:szCs w:val="24"/>
        </w:rPr>
        <w:t>项目事宜达成如下协议，以便共同信守。</w:t>
      </w:r>
    </w:p>
    <w:p w14:paraId="6CD5874C">
      <w:pPr>
        <w:numPr>
          <w:ilvl w:val="0"/>
          <w:numId w:val="0"/>
        </w:numPr>
        <w:spacing w:line="360" w:lineRule="auto"/>
        <w:ind w:left="120" w:leftChars="0"/>
        <w:rPr>
          <w:rFonts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一、</w:t>
      </w:r>
      <w:r>
        <w:rPr>
          <w:rFonts w:ascii="宋体" w:hAnsi="宋体" w:eastAsia="宋体" w:cs="宋体"/>
          <w:b/>
          <w:bCs/>
          <w:color w:val="000000"/>
          <w:sz w:val="24"/>
          <w:szCs w:val="24"/>
        </w:rPr>
        <w:t xml:space="preserve">施工内容及地点 </w:t>
      </w:r>
    </w:p>
    <w:p w14:paraId="53594A32">
      <w:pPr>
        <w:numPr>
          <w:ilvl w:val="0"/>
          <w:numId w:val="0"/>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kern w:val="2"/>
          <w:sz w:val="24"/>
          <w:szCs w:val="24"/>
          <w:lang w:val="en-US" w:eastAsia="zh-CN" w:bidi="ar-SA"/>
        </w:rPr>
        <w:t>1、</w:t>
      </w:r>
      <w:r>
        <w:rPr>
          <w:rFonts w:ascii="宋体" w:hAnsi="宋体" w:eastAsia="宋体" w:cs="宋体"/>
          <w:b w:val="0"/>
          <w:bCs w:val="0"/>
          <w:color w:val="000000"/>
          <w:sz w:val="24"/>
          <w:szCs w:val="24"/>
        </w:rPr>
        <w:t>施工内容：</w:t>
      </w:r>
      <w:r>
        <w:rPr>
          <w:rFonts w:ascii="宋体" w:hAnsi="宋体" w:eastAsia="宋体" w:cs="宋体"/>
          <w:b w:val="0"/>
          <w:bCs w:val="0"/>
          <w:color w:val="000000"/>
          <w:sz w:val="24"/>
          <w:szCs w:val="24"/>
          <w:u w:val="single"/>
        </w:rPr>
        <w:t xml:space="preserve"> </w:t>
      </w:r>
      <w:r>
        <w:rPr>
          <w:rFonts w:hint="eastAsia" w:ascii="宋体" w:hAnsi="宋体" w:eastAsia="宋体" w:cs="宋体"/>
          <w:b w:val="0"/>
          <w:bCs w:val="0"/>
          <w:color w:val="000000"/>
          <w:sz w:val="24"/>
          <w:szCs w:val="24"/>
          <w:u w:val="single"/>
          <w:lang w:val="en-US" w:eastAsia="zh-CN"/>
        </w:rPr>
        <w:t xml:space="preserve">                            </w:t>
      </w:r>
      <w:r>
        <w:rPr>
          <w:rFonts w:ascii="宋体" w:hAnsi="宋体" w:eastAsia="宋体" w:cs="宋体"/>
          <w:b w:val="0"/>
          <w:bCs w:val="0"/>
          <w:color w:val="000000"/>
          <w:sz w:val="24"/>
          <w:szCs w:val="24"/>
          <w:u w:val="single"/>
        </w:rPr>
        <w:t xml:space="preserve"> </w:t>
      </w:r>
    </w:p>
    <w:p w14:paraId="0D77707E">
      <w:pPr>
        <w:numPr>
          <w:ilvl w:val="0"/>
          <w:numId w:val="0"/>
        </w:numPr>
        <w:spacing w:line="360" w:lineRule="auto"/>
        <w:ind w:left="0" w:leftChars="0" w:firstLine="616" w:firstLineChars="257"/>
        <w:rPr>
          <w:rFonts w:ascii="宋体" w:hAnsi="宋体" w:eastAsia="宋体" w:cs="宋体"/>
          <w:b w:val="0"/>
          <w:bCs w:val="0"/>
          <w:color w:val="000000"/>
          <w:sz w:val="24"/>
          <w:szCs w:val="24"/>
        </w:rPr>
      </w:pPr>
      <w:r>
        <w:rPr>
          <w:rFonts w:ascii="宋体" w:hAnsi="宋体" w:eastAsia="宋体" w:cs="宋体"/>
          <w:b w:val="0"/>
          <w:bCs w:val="0"/>
          <w:color w:val="000000"/>
          <w:sz w:val="24"/>
          <w:szCs w:val="24"/>
        </w:rPr>
        <w:t xml:space="preserve">具体施工内容详见工程量清单。 </w:t>
      </w:r>
    </w:p>
    <w:p w14:paraId="770D4628">
      <w:pPr>
        <w:numPr>
          <w:ilvl w:val="0"/>
          <w:numId w:val="0"/>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kern w:val="2"/>
          <w:sz w:val="24"/>
          <w:szCs w:val="24"/>
          <w:lang w:val="en-US" w:eastAsia="zh-CN" w:bidi="ar-SA"/>
        </w:rPr>
        <w:t>2、</w:t>
      </w:r>
      <w:r>
        <w:rPr>
          <w:rFonts w:ascii="宋体" w:hAnsi="宋体" w:eastAsia="宋体" w:cs="宋体"/>
          <w:b w:val="0"/>
          <w:bCs w:val="0"/>
          <w:color w:val="000000"/>
          <w:sz w:val="24"/>
          <w:szCs w:val="24"/>
        </w:rPr>
        <w:t>施工地点：</w:t>
      </w:r>
      <w:r>
        <w:rPr>
          <w:rFonts w:hint="eastAsia" w:ascii="宋体" w:hAnsi="宋体" w:eastAsia="宋体" w:cs="宋体"/>
          <w:b w:val="0"/>
          <w:bCs w:val="0"/>
          <w:color w:val="000000"/>
          <w:sz w:val="24"/>
          <w:szCs w:val="24"/>
          <w:u w:val="single"/>
          <w:lang w:val="en-US" w:eastAsia="zh-CN"/>
        </w:rPr>
        <w:t>渭南市临渭区解放街道社区卫生服务中心</w:t>
      </w:r>
      <w:r>
        <w:rPr>
          <w:rFonts w:hint="eastAsia" w:ascii="宋体" w:hAnsi="宋体" w:eastAsia="宋体" w:cs="宋体"/>
          <w:b w:val="0"/>
          <w:bCs w:val="0"/>
          <w:color w:val="000000"/>
          <w:sz w:val="24"/>
          <w:szCs w:val="24"/>
          <w:lang w:val="en-US" w:eastAsia="zh-CN"/>
        </w:rPr>
        <w:t>。</w:t>
      </w:r>
    </w:p>
    <w:p w14:paraId="1A29EE97">
      <w:pPr>
        <w:numPr>
          <w:ilvl w:val="0"/>
          <w:numId w:val="0"/>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kern w:val="2"/>
          <w:sz w:val="24"/>
          <w:szCs w:val="24"/>
          <w:lang w:val="en-US" w:eastAsia="zh-CN" w:bidi="ar-SA"/>
        </w:rPr>
        <w:t>3、</w:t>
      </w:r>
      <w:r>
        <w:rPr>
          <w:rFonts w:ascii="宋体" w:hAnsi="宋体" w:eastAsia="宋体" w:cs="宋体"/>
          <w:b w:val="0"/>
          <w:bCs w:val="0"/>
          <w:color w:val="000000"/>
          <w:sz w:val="24"/>
          <w:szCs w:val="24"/>
        </w:rPr>
        <w:t>施工期限：</w:t>
      </w:r>
      <w:r>
        <w:rPr>
          <w:rFonts w:hint="eastAsia" w:ascii="宋体" w:hAnsi="宋体" w:eastAsia="宋体" w:cs="宋体"/>
          <w:b w:val="0"/>
          <w:bCs w:val="0"/>
          <w:color w:val="000000"/>
          <w:sz w:val="24"/>
          <w:szCs w:val="24"/>
          <w:u w:val="single"/>
          <w:lang w:val="en-US" w:eastAsia="zh-CN"/>
        </w:rPr>
        <w:t>合同签订</w:t>
      </w:r>
      <w:r>
        <w:rPr>
          <w:rFonts w:ascii="宋体" w:hAnsi="宋体" w:eastAsia="宋体" w:cs="宋体"/>
          <w:b w:val="0"/>
          <w:bCs w:val="0"/>
          <w:color w:val="000000"/>
          <w:sz w:val="24"/>
          <w:szCs w:val="24"/>
          <w:u w:val="single"/>
        </w:rPr>
        <w:t>后</w:t>
      </w:r>
      <w:r>
        <w:rPr>
          <w:rFonts w:hint="eastAsia" w:ascii="宋体" w:hAnsi="宋体" w:eastAsia="宋体" w:cs="宋体"/>
          <w:b w:val="0"/>
          <w:bCs w:val="0"/>
          <w:color w:val="000000"/>
          <w:sz w:val="24"/>
          <w:szCs w:val="24"/>
          <w:u w:val="single"/>
          <w:lang w:val="en-US" w:eastAsia="zh-CN"/>
        </w:rPr>
        <w:t>30日历天</w:t>
      </w:r>
      <w:r>
        <w:rPr>
          <w:rFonts w:ascii="宋体" w:hAnsi="宋体" w:eastAsia="宋体" w:cs="宋体"/>
          <w:b w:val="0"/>
          <w:bCs w:val="0"/>
          <w:color w:val="000000"/>
          <w:sz w:val="24"/>
          <w:szCs w:val="24"/>
          <w:u w:val="single"/>
        </w:rPr>
        <w:t>。</w:t>
      </w:r>
      <w:r>
        <w:rPr>
          <w:rFonts w:ascii="宋体" w:hAnsi="宋体" w:eastAsia="宋体" w:cs="宋体"/>
          <w:b w:val="0"/>
          <w:bCs w:val="0"/>
          <w:color w:val="000000"/>
          <w:sz w:val="24"/>
          <w:szCs w:val="24"/>
        </w:rPr>
        <w:t xml:space="preserve"> </w:t>
      </w:r>
    </w:p>
    <w:p w14:paraId="6566AC56">
      <w:pPr>
        <w:numPr>
          <w:ilvl w:val="0"/>
          <w:numId w:val="0"/>
        </w:numPr>
        <w:spacing w:line="360" w:lineRule="auto"/>
        <w:ind w:left="120" w:leftChars="0"/>
        <w:rPr>
          <w:rFonts w:ascii="宋体" w:hAnsi="宋体" w:eastAsia="宋体" w:cs="宋体"/>
          <w:b w:val="0"/>
          <w:bCs w:val="0"/>
          <w:color w:val="000000"/>
          <w:sz w:val="24"/>
          <w:szCs w:val="24"/>
        </w:rPr>
      </w:pPr>
      <w:r>
        <w:rPr>
          <w:rFonts w:hint="eastAsia" w:ascii="宋体" w:hAnsi="宋体" w:eastAsia="宋体" w:cs="宋体"/>
          <w:b/>
          <w:bCs/>
          <w:color w:val="000000"/>
          <w:sz w:val="24"/>
          <w:szCs w:val="24"/>
          <w:lang w:val="en-US" w:eastAsia="zh-CN"/>
        </w:rPr>
        <w:t>二、</w:t>
      </w:r>
      <w:r>
        <w:rPr>
          <w:rFonts w:ascii="宋体" w:hAnsi="宋体" w:eastAsia="宋体" w:cs="宋体"/>
          <w:b/>
          <w:bCs/>
          <w:color w:val="000000"/>
          <w:sz w:val="24"/>
          <w:szCs w:val="24"/>
        </w:rPr>
        <w:t xml:space="preserve">合同形式 </w:t>
      </w:r>
    </w:p>
    <w:p w14:paraId="732B3A5D">
      <w:pPr>
        <w:numPr>
          <w:ilvl w:val="0"/>
          <w:numId w:val="0"/>
        </w:numPr>
        <w:spacing w:line="360" w:lineRule="auto"/>
        <w:ind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合同形式为固定总价</w:t>
      </w:r>
      <w:r>
        <w:rPr>
          <w:rFonts w:hint="eastAsia" w:ascii="宋体" w:hAnsi="宋体" w:eastAsia="宋体" w:cs="宋体"/>
          <w:b w:val="0"/>
          <w:bCs w:val="0"/>
          <w:color w:val="000000"/>
          <w:sz w:val="24"/>
          <w:szCs w:val="24"/>
          <w:lang w:eastAsia="zh-CN"/>
        </w:rPr>
        <w:t>，</w:t>
      </w:r>
      <w:r>
        <w:rPr>
          <w:rFonts w:hint="eastAsia" w:ascii="宋体" w:hAnsi="宋体" w:eastAsia="宋体" w:cs="宋体"/>
          <w:b w:val="0"/>
          <w:bCs w:val="0"/>
          <w:color w:val="000000"/>
          <w:sz w:val="24"/>
          <w:szCs w:val="24"/>
          <w:lang w:val="en-US" w:eastAsia="zh-CN"/>
        </w:rPr>
        <w:t>乙方</w:t>
      </w:r>
      <w:r>
        <w:rPr>
          <w:rFonts w:ascii="宋体" w:hAnsi="宋体" w:eastAsia="宋体" w:cs="宋体"/>
          <w:b w:val="0"/>
          <w:bCs w:val="0"/>
          <w:color w:val="000000"/>
          <w:sz w:val="24"/>
          <w:szCs w:val="24"/>
        </w:rPr>
        <w:t>在投标报价时应</w:t>
      </w:r>
      <w:r>
        <w:rPr>
          <w:rFonts w:hint="eastAsia" w:ascii="宋体" w:hAnsi="宋体" w:eastAsia="宋体" w:cs="宋体"/>
          <w:b w:val="0"/>
          <w:bCs w:val="0"/>
          <w:color w:val="000000"/>
          <w:sz w:val="24"/>
          <w:szCs w:val="24"/>
          <w:lang w:val="en-US" w:eastAsia="zh-CN"/>
        </w:rPr>
        <w:t>充</w:t>
      </w:r>
      <w:r>
        <w:rPr>
          <w:rFonts w:ascii="宋体" w:hAnsi="宋体" w:eastAsia="宋体" w:cs="宋体"/>
          <w:b w:val="0"/>
          <w:bCs w:val="0"/>
          <w:color w:val="000000"/>
          <w:sz w:val="24"/>
          <w:szCs w:val="24"/>
        </w:rPr>
        <w:t xml:space="preserve">分考虑市场波动等风险因素引起的材料及人工价格的上涨，工程施工及结算过程中，总价不予调整。 </w:t>
      </w:r>
    </w:p>
    <w:p w14:paraId="791D79AD">
      <w:pPr>
        <w:numPr>
          <w:ilvl w:val="0"/>
          <w:numId w:val="0"/>
        </w:numPr>
        <w:spacing w:line="360" w:lineRule="auto"/>
        <w:rPr>
          <w:rFonts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三、</w:t>
      </w:r>
      <w:r>
        <w:rPr>
          <w:rFonts w:ascii="宋体" w:hAnsi="宋体" w:eastAsia="宋体" w:cs="宋体"/>
          <w:b/>
          <w:bCs/>
          <w:color w:val="000000"/>
          <w:sz w:val="24"/>
          <w:szCs w:val="24"/>
        </w:rPr>
        <w:t xml:space="preserve">合同价款、支付及结算 </w:t>
      </w:r>
    </w:p>
    <w:p w14:paraId="61F4827D">
      <w:pPr>
        <w:numPr>
          <w:ilvl w:val="0"/>
          <w:numId w:val="0"/>
        </w:numPr>
        <w:spacing w:line="360" w:lineRule="auto"/>
        <w:ind w:firstLine="480" w:firstLineChars="200"/>
        <w:rPr>
          <w:rFonts w:ascii="宋体" w:hAnsi="宋体" w:eastAsia="宋体" w:cs="宋体"/>
          <w:b w:val="0"/>
          <w:bCs w:val="0"/>
          <w:color w:val="000000"/>
          <w:sz w:val="24"/>
          <w:szCs w:val="24"/>
        </w:rPr>
      </w:pPr>
      <w:r>
        <w:rPr>
          <w:rFonts w:hint="eastAsia" w:ascii="宋体" w:hAnsi="宋体" w:eastAsia="宋体" w:cs="宋体"/>
          <w:b w:val="0"/>
          <w:bCs w:val="0"/>
          <w:color w:val="000000"/>
          <w:sz w:val="24"/>
          <w:szCs w:val="24"/>
          <w:lang w:val="en-US" w:eastAsia="zh-CN"/>
        </w:rPr>
        <w:t>1、</w:t>
      </w:r>
      <w:r>
        <w:rPr>
          <w:rFonts w:ascii="宋体" w:hAnsi="宋体" w:eastAsia="宋体" w:cs="宋体"/>
          <w:b w:val="0"/>
          <w:bCs w:val="0"/>
          <w:color w:val="000000"/>
          <w:sz w:val="24"/>
          <w:szCs w:val="24"/>
        </w:rPr>
        <w:t xml:space="preserve">合同价款 </w:t>
      </w:r>
    </w:p>
    <w:p w14:paraId="6970D293">
      <w:pPr>
        <w:numPr>
          <w:ilvl w:val="1"/>
          <w:numId w:val="0"/>
        </w:numPr>
        <w:spacing w:line="360" w:lineRule="auto"/>
        <w:ind w:left="0" w:leftChars="0" w:firstLine="480" w:firstLineChars="200"/>
        <w:rPr>
          <w:rFonts w:hint="eastAsia" w:ascii="宋体" w:hAnsi="宋体" w:eastAsia="宋体" w:cs="宋体"/>
          <w:b w:val="0"/>
          <w:bCs w:val="0"/>
          <w:color w:val="000000"/>
          <w:sz w:val="24"/>
          <w:szCs w:val="24"/>
          <w:lang w:eastAsia="zh-CN"/>
        </w:rPr>
      </w:pPr>
      <w:r>
        <w:rPr>
          <w:rFonts w:hint="default" w:ascii="宋体" w:hAnsi="宋体" w:eastAsia="宋体" w:cs="宋体"/>
          <w:b w:val="0"/>
          <w:bCs w:val="0"/>
          <w:color w:val="000000"/>
          <w:kern w:val="2"/>
          <w:sz w:val="24"/>
          <w:szCs w:val="24"/>
          <w:lang w:val="en-US" w:eastAsia="zh-CN" w:bidi="ar-SA"/>
        </w:rPr>
        <w:t>1.1</w:t>
      </w:r>
      <w:r>
        <w:rPr>
          <w:rFonts w:ascii="宋体" w:hAnsi="宋体" w:eastAsia="宋体" w:cs="宋体"/>
          <w:b w:val="0"/>
          <w:bCs w:val="0"/>
          <w:color w:val="000000"/>
          <w:sz w:val="24"/>
          <w:szCs w:val="24"/>
        </w:rPr>
        <w:t>合同价：（小写）人民币</w:t>
      </w:r>
      <w:r>
        <w:rPr>
          <w:rFonts w:ascii="宋体" w:hAnsi="宋体" w:eastAsia="宋体" w:cs="宋体"/>
          <w:b w:val="0"/>
          <w:bCs w:val="0"/>
          <w:color w:val="000000"/>
          <w:sz w:val="24"/>
          <w:szCs w:val="24"/>
          <w:u w:val="single"/>
        </w:rPr>
        <w:t xml:space="preserve"> </w:t>
      </w:r>
      <w:r>
        <w:rPr>
          <w:rFonts w:hint="eastAsia" w:ascii="宋体" w:hAnsi="宋体" w:eastAsia="宋体" w:cs="宋体"/>
          <w:b w:val="0"/>
          <w:bCs w:val="0"/>
          <w:color w:val="000000"/>
          <w:sz w:val="24"/>
          <w:szCs w:val="24"/>
          <w:u w:val="single"/>
          <w:lang w:val="en-US" w:eastAsia="zh-CN"/>
        </w:rPr>
        <w:t xml:space="preserve">    </w:t>
      </w:r>
      <w:r>
        <w:rPr>
          <w:rFonts w:ascii="宋体" w:hAnsi="宋体" w:eastAsia="宋体" w:cs="宋体"/>
          <w:b w:val="0"/>
          <w:bCs w:val="0"/>
          <w:color w:val="000000"/>
          <w:sz w:val="24"/>
          <w:szCs w:val="24"/>
        </w:rPr>
        <w:t>元，（大写）人民币</w:t>
      </w:r>
      <w:r>
        <w:rPr>
          <w:rFonts w:ascii="宋体" w:hAnsi="宋体" w:eastAsia="宋体" w:cs="宋体"/>
          <w:b w:val="0"/>
          <w:bCs w:val="0"/>
          <w:color w:val="000000"/>
          <w:sz w:val="24"/>
          <w:szCs w:val="24"/>
          <w:u w:val="single"/>
        </w:rPr>
        <w:t xml:space="preserve"> </w:t>
      </w:r>
      <w:r>
        <w:rPr>
          <w:rFonts w:hint="eastAsia" w:ascii="宋体" w:hAnsi="宋体" w:eastAsia="宋体" w:cs="宋体"/>
          <w:b w:val="0"/>
          <w:bCs w:val="0"/>
          <w:color w:val="000000"/>
          <w:sz w:val="24"/>
          <w:szCs w:val="24"/>
          <w:u w:val="single"/>
          <w:lang w:val="en-US" w:eastAsia="zh-CN"/>
        </w:rPr>
        <w:t xml:space="preserve">    </w:t>
      </w:r>
      <w:r>
        <w:rPr>
          <w:rFonts w:ascii="宋体" w:hAnsi="宋体" w:eastAsia="宋体" w:cs="宋体"/>
          <w:b w:val="0"/>
          <w:bCs w:val="0"/>
          <w:color w:val="000000"/>
          <w:sz w:val="24"/>
          <w:szCs w:val="24"/>
        </w:rPr>
        <w:t>元</w:t>
      </w:r>
      <w:r>
        <w:rPr>
          <w:rFonts w:hint="eastAsia" w:ascii="宋体" w:hAnsi="宋体" w:eastAsia="宋体" w:cs="宋体"/>
          <w:b w:val="0"/>
          <w:bCs w:val="0"/>
          <w:color w:val="000000"/>
          <w:sz w:val="24"/>
          <w:szCs w:val="24"/>
          <w:lang w:eastAsia="zh-CN"/>
        </w:rPr>
        <w:t>。</w:t>
      </w:r>
    </w:p>
    <w:p w14:paraId="767BFDB4">
      <w:pPr>
        <w:numPr>
          <w:ilvl w:val="1"/>
          <w:numId w:val="0"/>
        </w:numPr>
        <w:spacing w:line="360" w:lineRule="auto"/>
        <w:ind w:left="0" w:leftChars="0" w:firstLine="480" w:firstLineChars="200"/>
        <w:rPr>
          <w:rFonts w:ascii="宋体" w:hAnsi="宋体" w:eastAsia="宋体" w:cs="宋体"/>
          <w:b w:val="0"/>
          <w:bCs w:val="0"/>
          <w:color w:val="000000"/>
          <w:sz w:val="24"/>
          <w:szCs w:val="24"/>
        </w:rPr>
      </w:pPr>
      <w:r>
        <w:rPr>
          <w:rFonts w:hint="default" w:ascii="宋体" w:hAnsi="宋体" w:eastAsia="宋体" w:cs="宋体"/>
          <w:b w:val="0"/>
          <w:bCs w:val="0"/>
          <w:color w:val="000000"/>
          <w:kern w:val="2"/>
          <w:sz w:val="24"/>
          <w:szCs w:val="24"/>
          <w:lang w:val="en-US" w:eastAsia="zh-CN" w:bidi="ar-SA"/>
        </w:rPr>
        <w:t>1.2</w:t>
      </w:r>
      <w:r>
        <w:rPr>
          <w:rFonts w:ascii="宋体" w:hAnsi="宋体" w:eastAsia="宋体" w:cs="宋体"/>
          <w:b w:val="0"/>
          <w:bCs w:val="0"/>
          <w:color w:val="000000"/>
          <w:sz w:val="24"/>
          <w:szCs w:val="24"/>
        </w:rPr>
        <w:t xml:space="preserve"> 合同价款确定依据：以中标人的中标价即最终报价为合同价，作为确定 结算价的依据。</w:t>
      </w:r>
    </w:p>
    <w:p w14:paraId="51227B14">
      <w:pPr>
        <w:numPr>
          <w:ilvl w:val="0"/>
          <w:numId w:val="0"/>
        </w:numPr>
        <w:spacing w:line="360" w:lineRule="auto"/>
        <w:ind w:left="120" w:leftChars="0" w:firstLine="480" w:firstLineChars="200"/>
        <w:rPr>
          <w:rFonts w:ascii="宋体" w:hAnsi="宋体" w:eastAsia="宋体" w:cs="宋体"/>
          <w:b w:val="0"/>
          <w:bCs w:val="0"/>
          <w:color w:val="000000"/>
          <w:sz w:val="24"/>
          <w:szCs w:val="24"/>
        </w:rPr>
      </w:pPr>
      <w:r>
        <w:rPr>
          <w:rFonts w:hint="eastAsia" w:ascii="宋体" w:hAnsi="宋体" w:eastAsia="宋体" w:cs="宋体"/>
          <w:b w:val="0"/>
          <w:bCs w:val="0"/>
          <w:color w:val="000000"/>
          <w:sz w:val="24"/>
          <w:szCs w:val="24"/>
          <w:lang w:val="en-US" w:eastAsia="zh-CN"/>
        </w:rPr>
        <w:t>2、</w:t>
      </w:r>
      <w:r>
        <w:rPr>
          <w:rFonts w:ascii="宋体" w:hAnsi="宋体" w:eastAsia="宋体" w:cs="宋体"/>
          <w:b w:val="0"/>
          <w:bCs w:val="0"/>
          <w:color w:val="000000"/>
          <w:sz w:val="24"/>
          <w:szCs w:val="24"/>
        </w:rPr>
        <w:t>合同价款支付</w:t>
      </w:r>
      <w:r>
        <w:rPr>
          <w:rFonts w:hint="default" w:ascii="Calibri" w:hAnsi="Calibri" w:eastAsia="宋体" w:cs="Calibri"/>
          <w:b w:val="0"/>
          <w:bCs w:val="0"/>
          <w:color w:val="000000"/>
          <w:sz w:val="18"/>
          <w:szCs w:val="18"/>
        </w:rPr>
        <w:t xml:space="preserve"> </w:t>
      </w:r>
    </w:p>
    <w:p w14:paraId="76AE24E5">
      <w:pPr>
        <w:numPr>
          <w:ilvl w:val="0"/>
          <w:numId w:val="0"/>
        </w:numPr>
        <w:spacing w:line="360" w:lineRule="auto"/>
        <w:ind w:left="120" w:leftChars="0" w:firstLine="480" w:firstLineChars="200"/>
        <w:rPr>
          <w:rFonts w:hint="eastAsia" w:ascii="宋体" w:hAnsi="宋体" w:eastAsia="宋体" w:cs="宋体"/>
          <w:b w:val="0"/>
          <w:bCs w:val="0"/>
          <w:color w:val="000000"/>
          <w:sz w:val="24"/>
          <w:szCs w:val="24"/>
          <w:highlight w:val="none"/>
          <w:lang w:eastAsia="zh-CN"/>
        </w:rPr>
      </w:pPr>
      <w:r>
        <w:rPr>
          <w:rFonts w:hint="eastAsia" w:ascii="宋体" w:hAnsi="宋体" w:eastAsia="宋体" w:cs="宋体"/>
          <w:b w:val="0"/>
          <w:bCs w:val="0"/>
          <w:color w:val="000000"/>
          <w:sz w:val="24"/>
          <w:szCs w:val="24"/>
          <w:highlight w:val="none"/>
        </w:rPr>
        <w:t>合同签订后5日内，甲方向乙方支付本合同总价款的30%作为预付款</w:t>
      </w: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项目施工</w:t>
      </w:r>
      <w:r>
        <w:rPr>
          <w:rFonts w:hint="eastAsia" w:ascii="宋体" w:hAnsi="宋体" w:eastAsia="宋体" w:cs="宋体"/>
          <w:b w:val="0"/>
          <w:bCs w:val="0"/>
          <w:color w:val="000000"/>
          <w:sz w:val="24"/>
          <w:szCs w:val="24"/>
          <w:highlight w:val="none"/>
        </w:rPr>
        <w:t>完成后</w:t>
      </w:r>
      <w:r>
        <w:rPr>
          <w:rFonts w:hint="eastAsia" w:ascii="宋体" w:hAnsi="宋体" w:eastAsia="宋体" w:cs="宋体"/>
          <w:b w:val="0"/>
          <w:bCs w:val="0"/>
          <w:color w:val="000000"/>
          <w:sz w:val="24"/>
          <w:szCs w:val="24"/>
          <w:highlight w:val="none"/>
          <w:lang w:val="en-US" w:eastAsia="zh-CN"/>
        </w:rPr>
        <w:t>7日内</w:t>
      </w:r>
      <w:r>
        <w:rPr>
          <w:rFonts w:hint="eastAsia" w:ascii="宋体" w:hAnsi="宋体" w:eastAsia="宋体" w:cs="宋体"/>
          <w:b w:val="0"/>
          <w:bCs w:val="0"/>
          <w:color w:val="000000"/>
          <w:sz w:val="24"/>
          <w:szCs w:val="24"/>
          <w:highlight w:val="none"/>
        </w:rPr>
        <w:t>支付</w:t>
      </w:r>
      <w:r>
        <w:rPr>
          <w:rFonts w:hint="eastAsia" w:ascii="宋体" w:hAnsi="宋体" w:eastAsia="宋体" w:cs="宋体"/>
          <w:b w:val="0"/>
          <w:bCs w:val="0"/>
          <w:color w:val="000000"/>
          <w:sz w:val="24"/>
          <w:szCs w:val="24"/>
          <w:highlight w:val="none"/>
          <w:lang w:val="en-US" w:eastAsia="zh-CN"/>
        </w:rPr>
        <w:t>至</w:t>
      </w:r>
      <w:r>
        <w:rPr>
          <w:rFonts w:hint="eastAsia" w:ascii="宋体" w:hAnsi="宋体" w:eastAsia="宋体" w:cs="宋体"/>
          <w:b w:val="0"/>
          <w:bCs w:val="0"/>
          <w:color w:val="000000"/>
          <w:sz w:val="24"/>
          <w:szCs w:val="24"/>
          <w:highlight w:val="none"/>
        </w:rPr>
        <w:t>合同总价</w:t>
      </w:r>
      <w:r>
        <w:rPr>
          <w:rFonts w:hint="eastAsia" w:ascii="宋体" w:hAnsi="宋体" w:eastAsia="宋体" w:cs="宋体"/>
          <w:b w:val="0"/>
          <w:bCs w:val="0"/>
          <w:color w:val="000000"/>
          <w:sz w:val="24"/>
          <w:szCs w:val="24"/>
          <w:highlight w:val="none"/>
          <w:lang w:val="en-US" w:eastAsia="zh-CN"/>
        </w:rPr>
        <w:t>款</w:t>
      </w:r>
      <w:r>
        <w:rPr>
          <w:rFonts w:hint="eastAsia" w:ascii="宋体" w:hAnsi="宋体" w:eastAsia="宋体" w:cs="宋体"/>
          <w:b w:val="0"/>
          <w:bCs w:val="0"/>
          <w:color w:val="000000"/>
          <w:sz w:val="24"/>
          <w:szCs w:val="24"/>
          <w:highlight w:val="none"/>
          <w:lang w:eastAsia="zh-CN"/>
        </w:rPr>
        <w:t>的</w:t>
      </w:r>
      <w:r>
        <w:rPr>
          <w:rFonts w:hint="eastAsia" w:ascii="宋体" w:hAnsi="宋体" w:eastAsia="宋体" w:cs="宋体"/>
          <w:b w:val="0"/>
          <w:bCs w:val="0"/>
          <w:color w:val="000000"/>
          <w:sz w:val="24"/>
          <w:szCs w:val="24"/>
          <w:highlight w:val="none"/>
          <w:lang w:val="en-US" w:eastAsia="zh-CN"/>
        </w:rPr>
        <w:t>7</w:t>
      </w:r>
      <w:r>
        <w:rPr>
          <w:rFonts w:hint="eastAsia" w:ascii="宋体" w:hAnsi="宋体" w:eastAsia="宋体" w:cs="宋体"/>
          <w:b w:val="0"/>
          <w:bCs w:val="0"/>
          <w:color w:val="000000"/>
          <w:sz w:val="24"/>
          <w:szCs w:val="24"/>
          <w:highlight w:val="none"/>
        </w:rPr>
        <w:t>0%</w:t>
      </w: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rPr>
        <w:t>工程竣工</w:t>
      </w:r>
      <w:r>
        <w:rPr>
          <w:rFonts w:hint="eastAsia" w:ascii="宋体" w:hAnsi="宋体" w:eastAsia="宋体" w:cs="宋体"/>
          <w:b w:val="0"/>
          <w:bCs w:val="0"/>
          <w:color w:val="000000"/>
          <w:sz w:val="24"/>
          <w:szCs w:val="24"/>
          <w:highlight w:val="none"/>
          <w:lang w:val="en-US" w:eastAsia="zh-CN"/>
        </w:rPr>
        <w:t>取得当地电力局及甲方</w:t>
      </w:r>
      <w:r>
        <w:rPr>
          <w:rFonts w:hint="eastAsia" w:ascii="宋体" w:hAnsi="宋体" w:eastAsia="宋体" w:cs="宋体"/>
          <w:b w:val="0"/>
          <w:bCs w:val="0"/>
          <w:color w:val="000000"/>
          <w:sz w:val="24"/>
          <w:szCs w:val="24"/>
          <w:highlight w:val="none"/>
        </w:rPr>
        <w:t>验收合格并正常运行后</w:t>
      </w:r>
      <w:r>
        <w:rPr>
          <w:rFonts w:hint="eastAsia" w:ascii="宋体" w:hAnsi="宋体" w:eastAsia="宋体" w:cs="宋体"/>
          <w:b w:val="0"/>
          <w:bCs w:val="0"/>
          <w:color w:val="000000"/>
          <w:sz w:val="24"/>
          <w:szCs w:val="24"/>
          <w:highlight w:val="none"/>
          <w:lang w:val="en-US" w:eastAsia="zh-CN"/>
        </w:rPr>
        <w:t>7日内，</w:t>
      </w:r>
      <w:r>
        <w:rPr>
          <w:rFonts w:hint="eastAsia" w:ascii="宋体" w:hAnsi="宋体" w:eastAsia="宋体" w:cs="宋体"/>
          <w:b w:val="0"/>
          <w:bCs w:val="0"/>
          <w:color w:val="000000"/>
          <w:sz w:val="24"/>
          <w:szCs w:val="24"/>
          <w:highlight w:val="none"/>
        </w:rPr>
        <w:t>甲方向乙方支付至合同价款</w:t>
      </w:r>
      <w:r>
        <w:rPr>
          <w:rFonts w:hint="eastAsia" w:ascii="宋体" w:hAnsi="宋体" w:eastAsia="宋体" w:cs="宋体"/>
          <w:b w:val="0"/>
          <w:bCs w:val="0"/>
          <w:color w:val="000000"/>
          <w:sz w:val="24"/>
          <w:szCs w:val="24"/>
          <w:highlight w:val="none"/>
          <w:lang w:eastAsia="zh-CN"/>
        </w:rPr>
        <w:t>的</w:t>
      </w:r>
      <w:r>
        <w:rPr>
          <w:rFonts w:hint="eastAsia" w:ascii="宋体" w:hAnsi="宋体" w:eastAsia="宋体" w:cs="宋体"/>
          <w:b w:val="0"/>
          <w:bCs w:val="0"/>
          <w:color w:val="000000"/>
          <w:sz w:val="24"/>
          <w:szCs w:val="24"/>
          <w:highlight w:val="none"/>
          <w:lang w:val="en-US" w:eastAsia="zh-CN"/>
        </w:rPr>
        <w:t>100</w:t>
      </w:r>
      <w:r>
        <w:rPr>
          <w:rFonts w:hint="eastAsia" w:ascii="宋体" w:hAnsi="宋体" w:eastAsia="宋体" w:cs="宋体"/>
          <w:b w:val="0"/>
          <w:bCs w:val="0"/>
          <w:color w:val="000000"/>
          <w:sz w:val="24"/>
          <w:szCs w:val="24"/>
          <w:highlight w:val="none"/>
        </w:rPr>
        <w:t>%</w:t>
      </w:r>
      <w:r>
        <w:rPr>
          <w:rFonts w:hint="eastAsia" w:ascii="宋体" w:hAnsi="宋体" w:eastAsia="宋体" w:cs="宋体"/>
          <w:b w:val="0"/>
          <w:bCs w:val="0"/>
          <w:color w:val="000000"/>
          <w:sz w:val="24"/>
          <w:szCs w:val="24"/>
          <w:highlight w:val="none"/>
          <w:lang w:eastAsia="zh-CN"/>
        </w:rPr>
        <w:t>。</w:t>
      </w:r>
    </w:p>
    <w:p w14:paraId="2A6093AE">
      <w:pPr>
        <w:numPr>
          <w:ilvl w:val="0"/>
          <w:numId w:val="0"/>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2.2支付手续办理</w:t>
      </w:r>
    </w:p>
    <w:p w14:paraId="2E04457E">
      <w:pPr>
        <w:numPr>
          <w:ilvl w:val="0"/>
          <w:numId w:val="0"/>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每次付款前，乙方应提供等额增值税</w:t>
      </w:r>
      <w:r>
        <w:rPr>
          <w:rFonts w:hint="eastAsia" w:ascii="宋体" w:hAnsi="宋体" w:eastAsia="宋体" w:cs="宋体"/>
          <w:b w:val="0"/>
          <w:bCs w:val="0"/>
          <w:color w:val="000000"/>
          <w:sz w:val="24"/>
          <w:szCs w:val="24"/>
          <w:lang w:val="en-US" w:eastAsia="zh-CN"/>
        </w:rPr>
        <w:t>普通</w:t>
      </w:r>
      <w:r>
        <w:rPr>
          <w:rFonts w:ascii="宋体" w:hAnsi="宋体" w:eastAsia="宋体" w:cs="宋体"/>
          <w:b w:val="0"/>
          <w:bCs w:val="0"/>
          <w:color w:val="000000"/>
          <w:sz w:val="24"/>
          <w:szCs w:val="24"/>
        </w:rPr>
        <w:t xml:space="preserve">发票，否则甲方有权拒付，并不承担违约责任。 </w:t>
      </w:r>
    </w:p>
    <w:p w14:paraId="313FADD1">
      <w:pPr>
        <w:numPr>
          <w:ilvl w:val="0"/>
          <w:numId w:val="1"/>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 xml:space="preserve">本合同价款付至以下账户，乙方应对其指定的下列账户信息的真实性、 安全性、准确性负责。 </w:t>
      </w:r>
    </w:p>
    <w:p w14:paraId="2A202621">
      <w:pPr>
        <w:numPr>
          <w:ilvl w:val="0"/>
          <w:numId w:val="0"/>
        </w:numPr>
        <w:spacing w:line="360" w:lineRule="auto"/>
        <w:ind w:left="0" w:leftChars="0" w:firstLine="600" w:firstLineChars="250"/>
        <w:rPr>
          <w:rFonts w:ascii="宋体" w:hAnsi="宋体" w:eastAsia="宋体" w:cs="宋体"/>
          <w:b w:val="0"/>
          <w:bCs w:val="0"/>
          <w:color w:val="000000"/>
          <w:sz w:val="24"/>
          <w:szCs w:val="24"/>
        </w:rPr>
      </w:pPr>
      <w:r>
        <w:rPr>
          <w:rFonts w:ascii="宋体" w:hAnsi="宋体" w:eastAsia="宋体" w:cs="宋体"/>
          <w:b w:val="0"/>
          <w:bCs w:val="0"/>
          <w:color w:val="000000"/>
          <w:sz w:val="24"/>
          <w:szCs w:val="24"/>
        </w:rPr>
        <w:t>收款人：</w:t>
      </w:r>
      <w:r>
        <w:rPr>
          <w:rFonts w:hint="eastAsia" w:ascii="宋体" w:hAnsi="宋体" w:eastAsia="宋体" w:cs="宋体"/>
          <w:b w:val="0"/>
          <w:bCs w:val="0"/>
          <w:color w:val="000000"/>
          <w:sz w:val="24"/>
          <w:szCs w:val="24"/>
          <w:u w:val="single"/>
          <w:lang w:val="en-US" w:eastAsia="zh-CN"/>
        </w:rPr>
        <w:t xml:space="preserve">               </w:t>
      </w:r>
      <w:r>
        <w:rPr>
          <w:rFonts w:ascii="宋体" w:hAnsi="宋体" w:eastAsia="宋体" w:cs="宋体"/>
          <w:b w:val="0"/>
          <w:bCs w:val="0"/>
          <w:color w:val="000000"/>
          <w:sz w:val="24"/>
          <w:szCs w:val="24"/>
        </w:rPr>
        <w:t xml:space="preserve"> </w:t>
      </w:r>
    </w:p>
    <w:p w14:paraId="140DE0CC">
      <w:pPr>
        <w:numPr>
          <w:ilvl w:val="0"/>
          <w:numId w:val="0"/>
        </w:numPr>
        <w:spacing w:line="360" w:lineRule="auto"/>
        <w:ind w:left="0" w:leftChars="0" w:firstLine="600" w:firstLineChars="250"/>
        <w:rPr>
          <w:rFonts w:ascii="宋体" w:hAnsi="宋体" w:eastAsia="宋体" w:cs="宋体"/>
          <w:b w:val="0"/>
          <w:bCs w:val="0"/>
          <w:color w:val="000000"/>
          <w:sz w:val="24"/>
          <w:szCs w:val="24"/>
        </w:rPr>
      </w:pPr>
      <w:r>
        <w:rPr>
          <w:rFonts w:ascii="宋体" w:hAnsi="宋体" w:eastAsia="宋体" w:cs="宋体"/>
          <w:b w:val="0"/>
          <w:bCs w:val="0"/>
          <w:color w:val="000000"/>
          <w:sz w:val="24"/>
          <w:szCs w:val="24"/>
        </w:rPr>
        <w:t>开户行：</w:t>
      </w:r>
      <w:r>
        <w:rPr>
          <w:rFonts w:hint="eastAsia" w:ascii="宋体" w:hAnsi="宋体" w:eastAsia="宋体" w:cs="宋体"/>
          <w:b w:val="0"/>
          <w:bCs w:val="0"/>
          <w:color w:val="000000"/>
          <w:sz w:val="24"/>
          <w:szCs w:val="24"/>
          <w:u w:val="single"/>
          <w:lang w:val="en-US" w:eastAsia="zh-CN"/>
        </w:rPr>
        <w:t xml:space="preserve">               </w:t>
      </w:r>
      <w:r>
        <w:rPr>
          <w:rFonts w:ascii="宋体" w:hAnsi="宋体" w:eastAsia="宋体" w:cs="宋体"/>
          <w:b w:val="0"/>
          <w:bCs w:val="0"/>
          <w:color w:val="000000"/>
          <w:sz w:val="24"/>
          <w:szCs w:val="24"/>
        </w:rPr>
        <w:t xml:space="preserve"> </w:t>
      </w:r>
    </w:p>
    <w:p w14:paraId="42CB5CA2">
      <w:pPr>
        <w:numPr>
          <w:ilvl w:val="0"/>
          <w:numId w:val="0"/>
        </w:numPr>
        <w:spacing w:line="360" w:lineRule="auto"/>
        <w:ind w:left="0" w:leftChars="0" w:firstLine="600" w:firstLineChars="250"/>
        <w:rPr>
          <w:rFonts w:ascii="宋体" w:hAnsi="宋体" w:eastAsia="宋体" w:cs="宋体"/>
          <w:b w:val="0"/>
          <w:bCs w:val="0"/>
          <w:color w:val="000000"/>
          <w:sz w:val="24"/>
          <w:szCs w:val="24"/>
        </w:rPr>
      </w:pPr>
      <w:r>
        <w:rPr>
          <w:rFonts w:ascii="宋体" w:hAnsi="宋体" w:eastAsia="宋体" w:cs="宋体"/>
          <w:b w:val="0"/>
          <w:bCs w:val="0"/>
          <w:color w:val="000000"/>
          <w:sz w:val="24"/>
          <w:szCs w:val="24"/>
        </w:rPr>
        <w:t>账号：</w:t>
      </w:r>
      <w:r>
        <w:rPr>
          <w:rFonts w:hint="eastAsia" w:ascii="宋体" w:hAnsi="宋体" w:eastAsia="宋体" w:cs="宋体"/>
          <w:b w:val="0"/>
          <w:bCs w:val="0"/>
          <w:color w:val="000000"/>
          <w:sz w:val="24"/>
          <w:szCs w:val="24"/>
          <w:u w:val="single"/>
          <w:lang w:val="en-US" w:eastAsia="zh-CN"/>
        </w:rPr>
        <w:t xml:space="preserve">                  </w:t>
      </w:r>
      <w:r>
        <w:rPr>
          <w:rFonts w:ascii="宋体" w:hAnsi="宋体" w:eastAsia="宋体" w:cs="宋体"/>
          <w:b w:val="0"/>
          <w:bCs w:val="0"/>
          <w:color w:val="000000"/>
          <w:sz w:val="24"/>
          <w:szCs w:val="24"/>
        </w:rPr>
        <w:t xml:space="preserve"> </w:t>
      </w:r>
    </w:p>
    <w:p w14:paraId="3E842B44">
      <w:pPr>
        <w:numPr>
          <w:ilvl w:val="0"/>
          <w:numId w:val="1"/>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 xml:space="preserve">其他 </w:t>
      </w:r>
    </w:p>
    <w:p w14:paraId="44C7F5B2">
      <w:pPr>
        <w:numPr>
          <w:ilvl w:val="0"/>
          <w:numId w:val="2"/>
        </w:numPr>
        <w:spacing w:line="360" w:lineRule="auto"/>
        <w:ind w:left="420" w:leftChars="200" w:firstLine="158" w:firstLineChars="66"/>
        <w:rPr>
          <w:rFonts w:ascii="宋体" w:hAnsi="宋体" w:eastAsia="宋体" w:cs="宋体"/>
          <w:b w:val="0"/>
          <w:bCs w:val="0"/>
          <w:color w:val="000000"/>
          <w:sz w:val="24"/>
          <w:szCs w:val="24"/>
        </w:rPr>
      </w:pPr>
      <w:r>
        <w:rPr>
          <w:rFonts w:ascii="宋体" w:hAnsi="宋体" w:eastAsia="宋体" w:cs="宋体"/>
          <w:b w:val="0"/>
          <w:bCs w:val="0"/>
          <w:color w:val="000000"/>
          <w:sz w:val="24"/>
          <w:szCs w:val="24"/>
        </w:rPr>
        <w:t xml:space="preserve">合同结算价款的确定 </w:t>
      </w:r>
    </w:p>
    <w:p w14:paraId="208E75EA">
      <w:pPr>
        <w:numPr>
          <w:ilvl w:val="0"/>
          <w:numId w:val="0"/>
        </w:numPr>
        <w:spacing w:line="360" w:lineRule="auto"/>
        <w:ind w:left="0" w:leftChars="0" w:firstLine="578" w:firstLineChars="241"/>
        <w:rPr>
          <w:rFonts w:ascii="宋体" w:hAnsi="宋体" w:eastAsia="宋体" w:cs="宋体"/>
          <w:b w:val="0"/>
          <w:bCs w:val="0"/>
          <w:color w:val="000000"/>
          <w:sz w:val="24"/>
          <w:szCs w:val="24"/>
        </w:rPr>
      </w:pPr>
      <w:r>
        <w:rPr>
          <w:rFonts w:ascii="宋体" w:hAnsi="宋体" w:eastAsia="宋体" w:cs="宋体"/>
          <w:b w:val="0"/>
          <w:bCs w:val="0"/>
          <w:color w:val="000000"/>
          <w:sz w:val="24"/>
          <w:szCs w:val="24"/>
        </w:rPr>
        <w:t xml:space="preserve">3.1 依据：竣工设计图纸、标准图集、合同价款等。 </w:t>
      </w:r>
    </w:p>
    <w:p w14:paraId="55056520">
      <w:pPr>
        <w:numPr>
          <w:ilvl w:val="0"/>
          <w:numId w:val="0"/>
        </w:numPr>
        <w:spacing w:line="360" w:lineRule="auto"/>
        <w:ind w:left="120" w:leftChars="0"/>
        <w:rPr>
          <w:rFonts w:ascii="宋体" w:hAnsi="宋体" w:eastAsia="宋体" w:cs="宋体"/>
          <w:b/>
          <w:bCs/>
          <w:color w:val="000000"/>
          <w:sz w:val="24"/>
          <w:szCs w:val="24"/>
        </w:rPr>
      </w:pPr>
      <w:r>
        <w:rPr>
          <w:rFonts w:ascii="宋体" w:hAnsi="宋体" w:eastAsia="宋体" w:cs="宋体"/>
          <w:b/>
          <w:bCs/>
          <w:color w:val="000000"/>
          <w:sz w:val="24"/>
          <w:szCs w:val="24"/>
        </w:rPr>
        <w:t xml:space="preserve">四、项目经理 </w:t>
      </w:r>
    </w:p>
    <w:p w14:paraId="00D6BF0D">
      <w:pPr>
        <w:numPr>
          <w:ilvl w:val="0"/>
          <w:numId w:val="0"/>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姓 名：</w:t>
      </w:r>
      <w:r>
        <w:rPr>
          <w:rFonts w:hint="eastAsia" w:ascii="宋体" w:hAnsi="宋体" w:eastAsia="宋体" w:cs="宋体"/>
          <w:b w:val="0"/>
          <w:bCs w:val="0"/>
          <w:color w:val="000000"/>
          <w:sz w:val="24"/>
          <w:szCs w:val="24"/>
          <w:u w:val="single"/>
          <w:lang w:val="en-US" w:eastAsia="zh-CN"/>
        </w:rPr>
        <w:t xml:space="preserve">        </w:t>
      </w:r>
      <w:r>
        <w:rPr>
          <w:rFonts w:ascii="宋体" w:hAnsi="宋体" w:eastAsia="宋体" w:cs="宋体"/>
          <w:b w:val="0"/>
          <w:bCs w:val="0"/>
          <w:color w:val="000000"/>
          <w:sz w:val="24"/>
          <w:szCs w:val="24"/>
        </w:rPr>
        <w:t xml:space="preserve">； </w:t>
      </w:r>
    </w:p>
    <w:p w14:paraId="5F07D4AC">
      <w:pPr>
        <w:numPr>
          <w:ilvl w:val="0"/>
          <w:numId w:val="0"/>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身份证号：</w:t>
      </w:r>
      <w:r>
        <w:rPr>
          <w:rFonts w:hint="eastAsia" w:ascii="宋体" w:hAnsi="宋体" w:eastAsia="宋体" w:cs="宋体"/>
          <w:b w:val="0"/>
          <w:bCs w:val="0"/>
          <w:color w:val="000000"/>
          <w:sz w:val="24"/>
          <w:szCs w:val="24"/>
          <w:u w:val="single"/>
          <w:lang w:val="en-US" w:eastAsia="zh-CN"/>
        </w:rPr>
        <w:t xml:space="preserve">         </w:t>
      </w:r>
      <w:r>
        <w:rPr>
          <w:rFonts w:ascii="宋体" w:hAnsi="宋体" w:eastAsia="宋体" w:cs="宋体"/>
          <w:b w:val="0"/>
          <w:bCs w:val="0"/>
          <w:color w:val="000000"/>
          <w:sz w:val="24"/>
          <w:szCs w:val="24"/>
        </w:rPr>
        <w:t xml:space="preserve">； </w:t>
      </w:r>
    </w:p>
    <w:p w14:paraId="1FE0E6D9">
      <w:pPr>
        <w:numPr>
          <w:ilvl w:val="0"/>
          <w:numId w:val="0"/>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建造师执业资格等级：</w:t>
      </w:r>
      <w:r>
        <w:rPr>
          <w:rFonts w:ascii="宋体" w:hAnsi="宋体" w:eastAsia="宋体" w:cs="宋体"/>
          <w:b w:val="0"/>
          <w:bCs w:val="0"/>
          <w:color w:val="000000"/>
          <w:sz w:val="24"/>
          <w:szCs w:val="24"/>
          <w:u w:val="single"/>
        </w:rPr>
        <w:t xml:space="preserve"> </w:t>
      </w:r>
      <w:r>
        <w:rPr>
          <w:rFonts w:hint="eastAsia" w:ascii="宋体" w:hAnsi="宋体" w:eastAsia="宋体" w:cs="宋体"/>
          <w:b w:val="0"/>
          <w:bCs w:val="0"/>
          <w:color w:val="000000"/>
          <w:sz w:val="24"/>
          <w:szCs w:val="24"/>
          <w:u w:val="single"/>
          <w:lang w:val="en-US" w:eastAsia="zh-CN"/>
        </w:rPr>
        <w:t xml:space="preserve">         </w:t>
      </w:r>
      <w:r>
        <w:rPr>
          <w:rFonts w:ascii="宋体" w:hAnsi="宋体" w:eastAsia="宋体" w:cs="宋体"/>
          <w:b w:val="0"/>
          <w:bCs w:val="0"/>
          <w:color w:val="000000"/>
          <w:sz w:val="24"/>
          <w:szCs w:val="24"/>
        </w:rPr>
        <w:t xml:space="preserve">； </w:t>
      </w:r>
    </w:p>
    <w:p w14:paraId="35BC71AB">
      <w:pPr>
        <w:numPr>
          <w:ilvl w:val="0"/>
          <w:numId w:val="0"/>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建造师注册证书号：</w:t>
      </w:r>
      <w:r>
        <w:rPr>
          <w:rFonts w:ascii="宋体" w:hAnsi="宋体" w:eastAsia="宋体" w:cs="宋体"/>
          <w:b w:val="0"/>
          <w:bCs w:val="0"/>
          <w:color w:val="000000"/>
          <w:sz w:val="24"/>
          <w:szCs w:val="24"/>
          <w:u w:val="single"/>
        </w:rPr>
        <w:t xml:space="preserve"> </w:t>
      </w:r>
      <w:r>
        <w:rPr>
          <w:rFonts w:hint="eastAsia" w:ascii="宋体" w:hAnsi="宋体" w:eastAsia="宋体" w:cs="宋体"/>
          <w:b w:val="0"/>
          <w:bCs w:val="0"/>
          <w:color w:val="000000"/>
          <w:sz w:val="24"/>
          <w:szCs w:val="24"/>
          <w:u w:val="single"/>
          <w:lang w:val="en-US" w:eastAsia="zh-CN"/>
        </w:rPr>
        <w:t xml:space="preserve">       </w:t>
      </w:r>
      <w:r>
        <w:rPr>
          <w:rFonts w:ascii="宋体" w:hAnsi="宋体" w:eastAsia="宋体" w:cs="宋体"/>
          <w:b w:val="0"/>
          <w:bCs w:val="0"/>
          <w:color w:val="000000"/>
          <w:sz w:val="24"/>
          <w:szCs w:val="24"/>
        </w:rPr>
        <w:t xml:space="preserve">； </w:t>
      </w:r>
    </w:p>
    <w:p w14:paraId="63801235">
      <w:pPr>
        <w:numPr>
          <w:ilvl w:val="0"/>
          <w:numId w:val="0"/>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安全生产考核合格证书号：</w:t>
      </w:r>
      <w:r>
        <w:rPr>
          <w:rFonts w:ascii="宋体" w:hAnsi="宋体" w:eastAsia="宋体" w:cs="宋体"/>
          <w:b w:val="0"/>
          <w:bCs w:val="0"/>
          <w:color w:val="000000"/>
          <w:sz w:val="24"/>
          <w:szCs w:val="24"/>
          <w:u w:val="single"/>
        </w:rPr>
        <w:t xml:space="preserve"> </w:t>
      </w:r>
      <w:r>
        <w:rPr>
          <w:rFonts w:hint="eastAsia" w:ascii="宋体" w:hAnsi="宋体" w:eastAsia="宋体" w:cs="宋体"/>
          <w:b w:val="0"/>
          <w:bCs w:val="0"/>
          <w:color w:val="000000"/>
          <w:sz w:val="24"/>
          <w:szCs w:val="24"/>
          <w:u w:val="single"/>
          <w:lang w:val="en-US" w:eastAsia="zh-CN"/>
        </w:rPr>
        <w:t xml:space="preserve">       </w:t>
      </w:r>
      <w:r>
        <w:rPr>
          <w:rFonts w:ascii="宋体" w:hAnsi="宋体" w:eastAsia="宋体" w:cs="宋体"/>
          <w:b w:val="0"/>
          <w:bCs w:val="0"/>
          <w:color w:val="000000"/>
          <w:sz w:val="24"/>
          <w:szCs w:val="24"/>
        </w:rPr>
        <w:t xml:space="preserve">； </w:t>
      </w:r>
    </w:p>
    <w:p w14:paraId="7E1F881D">
      <w:pPr>
        <w:numPr>
          <w:ilvl w:val="0"/>
          <w:numId w:val="0"/>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联系电话：</w:t>
      </w:r>
      <w:r>
        <w:rPr>
          <w:rFonts w:ascii="宋体" w:hAnsi="宋体" w:eastAsia="宋体" w:cs="宋体"/>
          <w:b w:val="0"/>
          <w:bCs w:val="0"/>
          <w:color w:val="000000"/>
          <w:sz w:val="24"/>
          <w:szCs w:val="24"/>
          <w:u w:val="single"/>
        </w:rPr>
        <w:t xml:space="preserve"> </w:t>
      </w:r>
      <w:r>
        <w:rPr>
          <w:rFonts w:hint="eastAsia" w:ascii="宋体" w:hAnsi="宋体" w:eastAsia="宋体" w:cs="宋体"/>
          <w:b w:val="0"/>
          <w:bCs w:val="0"/>
          <w:color w:val="000000"/>
          <w:sz w:val="24"/>
          <w:szCs w:val="24"/>
          <w:u w:val="single"/>
          <w:lang w:val="en-US" w:eastAsia="zh-CN"/>
        </w:rPr>
        <w:t xml:space="preserve">         </w:t>
      </w:r>
      <w:r>
        <w:rPr>
          <w:rFonts w:ascii="宋体" w:hAnsi="宋体" w:eastAsia="宋体" w:cs="宋体"/>
          <w:b w:val="0"/>
          <w:bCs w:val="0"/>
          <w:color w:val="000000"/>
          <w:sz w:val="24"/>
          <w:szCs w:val="24"/>
        </w:rPr>
        <w:t xml:space="preserve">； </w:t>
      </w:r>
    </w:p>
    <w:p w14:paraId="2E1001B0">
      <w:pPr>
        <w:numPr>
          <w:ilvl w:val="0"/>
          <w:numId w:val="0"/>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电子信箱：</w:t>
      </w:r>
      <w:r>
        <w:rPr>
          <w:rFonts w:ascii="宋体" w:hAnsi="宋体" w:eastAsia="宋体" w:cs="宋体"/>
          <w:b w:val="0"/>
          <w:bCs w:val="0"/>
          <w:color w:val="000000"/>
          <w:sz w:val="24"/>
          <w:szCs w:val="24"/>
          <w:u w:val="single"/>
        </w:rPr>
        <w:t xml:space="preserve"> </w:t>
      </w:r>
      <w:r>
        <w:rPr>
          <w:rFonts w:hint="eastAsia" w:ascii="宋体" w:hAnsi="宋体" w:eastAsia="宋体" w:cs="宋体"/>
          <w:b w:val="0"/>
          <w:bCs w:val="0"/>
          <w:color w:val="000000"/>
          <w:sz w:val="24"/>
          <w:szCs w:val="24"/>
          <w:u w:val="single"/>
          <w:lang w:val="en-US" w:eastAsia="zh-CN"/>
        </w:rPr>
        <w:t xml:space="preserve">       </w:t>
      </w:r>
      <w:r>
        <w:rPr>
          <w:rFonts w:ascii="宋体" w:hAnsi="宋体" w:eastAsia="宋体" w:cs="宋体"/>
          <w:b w:val="0"/>
          <w:bCs w:val="0"/>
          <w:color w:val="000000"/>
          <w:sz w:val="24"/>
          <w:szCs w:val="24"/>
        </w:rPr>
        <w:t xml:space="preserve">； </w:t>
      </w:r>
    </w:p>
    <w:p w14:paraId="1DBA3A88">
      <w:pPr>
        <w:numPr>
          <w:ilvl w:val="0"/>
          <w:numId w:val="0"/>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通信地址：</w:t>
      </w:r>
      <w:r>
        <w:rPr>
          <w:rFonts w:ascii="宋体" w:hAnsi="宋体" w:eastAsia="宋体" w:cs="宋体"/>
          <w:b w:val="0"/>
          <w:bCs w:val="0"/>
          <w:color w:val="000000"/>
          <w:sz w:val="24"/>
          <w:szCs w:val="24"/>
          <w:u w:val="single"/>
        </w:rPr>
        <w:t xml:space="preserve"> </w:t>
      </w:r>
      <w:r>
        <w:rPr>
          <w:rFonts w:hint="eastAsia" w:ascii="宋体" w:hAnsi="宋体" w:eastAsia="宋体" w:cs="宋体"/>
          <w:b w:val="0"/>
          <w:bCs w:val="0"/>
          <w:color w:val="000000"/>
          <w:sz w:val="24"/>
          <w:szCs w:val="24"/>
          <w:u w:val="single"/>
          <w:lang w:val="en-US" w:eastAsia="zh-CN"/>
        </w:rPr>
        <w:t xml:space="preserve">         </w:t>
      </w:r>
      <w:r>
        <w:rPr>
          <w:rFonts w:ascii="宋体" w:hAnsi="宋体" w:eastAsia="宋体" w:cs="宋体"/>
          <w:b w:val="0"/>
          <w:bCs w:val="0"/>
          <w:color w:val="000000"/>
          <w:sz w:val="24"/>
          <w:szCs w:val="24"/>
        </w:rPr>
        <w:t xml:space="preserve">； </w:t>
      </w:r>
    </w:p>
    <w:p w14:paraId="0E2AE77B">
      <w:pPr>
        <w:numPr>
          <w:ilvl w:val="0"/>
          <w:numId w:val="0"/>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乙方对项目经理的授权范围如下：项目经理经乙方授权后代表乙方负责履行合同，全权负责该项目的整体建设施工、安全、工程资料及工程款拨付、签证与工程进度控制等各项管理工作。</w:t>
      </w:r>
    </w:p>
    <w:p w14:paraId="4D76A56E">
      <w:pPr>
        <w:numPr>
          <w:ilvl w:val="0"/>
          <w:numId w:val="0"/>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 xml:space="preserve">关于项目经理每月在施工现场的时间要求：应该常驻工地现场，而且其全部时间应用于本工程的管理，不得兼任其他工作，每月在现场时间不得少于22 天。当甲方提出口头或书面要求时，项目经理必须在4小时内到施工现场解决问题。 </w:t>
      </w:r>
    </w:p>
    <w:p w14:paraId="0D3780C4">
      <w:pPr>
        <w:numPr>
          <w:ilvl w:val="0"/>
          <w:numId w:val="0"/>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项目经理未经批准，擅自离开施工现场的违约责任：每发现一次，乙方应承担违约金</w:t>
      </w:r>
      <w:r>
        <w:rPr>
          <w:rFonts w:hint="eastAsia" w:ascii="宋体" w:hAnsi="宋体" w:eastAsia="宋体" w:cs="宋体"/>
          <w:b w:val="0"/>
          <w:bCs w:val="0"/>
          <w:color w:val="000000"/>
          <w:sz w:val="24"/>
          <w:szCs w:val="24"/>
          <w:lang w:val="en-US" w:eastAsia="zh-CN"/>
        </w:rPr>
        <w:t>2</w:t>
      </w:r>
      <w:r>
        <w:rPr>
          <w:rFonts w:ascii="宋体" w:hAnsi="宋体" w:eastAsia="宋体" w:cs="宋体"/>
          <w:b w:val="0"/>
          <w:bCs w:val="0"/>
          <w:color w:val="000000"/>
          <w:sz w:val="24"/>
          <w:szCs w:val="24"/>
        </w:rPr>
        <w:t xml:space="preserve">000元。 </w:t>
      </w:r>
    </w:p>
    <w:p w14:paraId="2237344F">
      <w:pPr>
        <w:numPr>
          <w:ilvl w:val="0"/>
          <w:numId w:val="0"/>
        </w:numPr>
        <w:spacing w:line="360" w:lineRule="auto"/>
        <w:ind w:left="120" w:leftChars="0" w:firstLine="480" w:firstLineChars="200"/>
        <w:rPr>
          <w:rFonts w:hint="eastAsia" w:ascii="宋体" w:hAnsi="宋体" w:eastAsia="宋体" w:cs="宋体"/>
          <w:b w:val="0"/>
          <w:bCs w:val="0"/>
          <w:color w:val="000000"/>
          <w:sz w:val="24"/>
          <w:szCs w:val="24"/>
          <w:lang w:val="en-US" w:eastAsia="zh-CN"/>
        </w:rPr>
      </w:pPr>
      <w:r>
        <w:rPr>
          <w:rFonts w:ascii="宋体" w:hAnsi="宋体" w:eastAsia="宋体" w:cs="宋体"/>
          <w:b w:val="0"/>
          <w:bCs w:val="0"/>
          <w:color w:val="000000"/>
          <w:sz w:val="24"/>
          <w:szCs w:val="24"/>
        </w:rPr>
        <w:t>乙方擅自更换项目经理的违约责任：原项目经理如能够继续履行职责的，甲方应责令乙方撤销其更换决定，乙方应承担违约金</w:t>
      </w:r>
      <w:r>
        <w:rPr>
          <w:rFonts w:hint="eastAsia" w:ascii="宋体" w:hAnsi="宋体" w:eastAsia="宋体" w:cs="宋体"/>
          <w:b w:val="0"/>
          <w:bCs w:val="0"/>
          <w:color w:val="000000"/>
          <w:sz w:val="24"/>
          <w:szCs w:val="24"/>
          <w:lang w:val="en-US" w:eastAsia="zh-CN"/>
        </w:rPr>
        <w:t>2</w:t>
      </w:r>
      <w:r>
        <w:rPr>
          <w:rFonts w:ascii="宋体" w:hAnsi="宋体" w:eastAsia="宋体" w:cs="宋体"/>
          <w:b w:val="0"/>
          <w:bCs w:val="0"/>
          <w:color w:val="000000"/>
          <w:sz w:val="24"/>
          <w:szCs w:val="24"/>
        </w:rPr>
        <w:t xml:space="preserve">000元；如原管理人员客观上已经无法继续履行职责的，甲方有权要求审核确认乙方更换的管理人员，乙方应承担违约金3000元。由此增加的费用和（或）延误的工期由乙方承担。 </w:t>
      </w:r>
      <w:r>
        <w:rPr>
          <w:rFonts w:hint="eastAsia" w:ascii="宋体" w:hAnsi="宋体" w:eastAsia="宋体" w:cs="宋体"/>
          <w:b w:val="0"/>
          <w:bCs w:val="0"/>
          <w:color w:val="000000"/>
          <w:sz w:val="24"/>
          <w:szCs w:val="24"/>
          <w:lang w:val="en-US" w:eastAsia="zh-CN"/>
        </w:rPr>
        <w:t xml:space="preserve">  </w:t>
      </w:r>
    </w:p>
    <w:p w14:paraId="434A6B04">
      <w:pPr>
        <w:numPr>
          <w:ilvl w:val="0"/>
          <w:numId w:val="0"/>
        </w:numPr>
        <w:spacing w:line="360" w:lineRule="auto"/>
        <w:ind w:left="120" w:leftChars="0"/>
        <w:rPr>
          <w:rFonts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五、</w:t>
      </w:r>
      <w:r>
        <w:rPr>
          <w:rFonts w:ascii="宋体" w:hAnsi="宋体" w:eastAsia="宋体" w:cs="宋体"/>
          <w:b/>
          <w:bCs/>
          <w:color w:val="000000"/>
          <w:sz w:val="24"/>
          <w:szCs w:val="24"/>
        </w:rPr>
        <w:t xml:space="preserve">甲方权利与义务 </w:t>
      </w:r>
    </w:p>
    <w:p w14:paraId="71BBDD21">
      <w:pPr>
        <w:numPr>
          <w:ilvl w:val="0"/>
          <w:numId w:val="0"/>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kern w:val="2"/>
          <w:sz w:val="24"/>
          <w:szCs w:val="24"/>
          <w:lang w:val="en-US" w:eastAsia="zh-CN" w:bidi="ar-SA"/>
        </w:rPr>
        <w:t>1、</w:t>
      </w:r>
      <w:r>
        <w:rPr>
          <w:rFonts w:ascii="宋体" w:hAnsi="宋体" w:eastAsia="宋体" w:cs="宋体"/>
          <w:b w:val="0"/>
          <w:bCs w:val="0"/>
          <w:color w:val="000000"/>
          <w:sz w:val="24"/>
          <w:szCs w:val="24"/>
        </w:rPr>
        <w:t xml:space="preserve">甲方应按照合同的约定支付各种费用。 </w:t>
      </w:r>
    </w:p>
    <w:p w14:paraId="3A79B55F">
      <w:pPr>
        <w:numPr>
          <w:ilvl w:val="0"/>
          <w:numId w:val="0"/>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kern w:val="2"/>
          <w:sz w:val="24"/>
          <w:szCs w:val="24"/>
          <w:lang w:val="en-US" w:eastAsia="zh-CN" w:bidi="ar-SA"/>
        </w:rPr>
        <w:t>2、</w:t>
      </w:r>
      <w:r>
        <w:rPr>
          <w:rFonts w:ascii="宋体" w:hAnsi="宋体" w:eastAsia="宋体" w:cs="宋体"/>
          <w:b w:val="0"/>
          <w:bCs w:val="0"/>
          <w:color w:val="000000"/>
          <w:sz w:val="24"/>
          <w:szCs w:val="24"/>
        </w:rPr>
        <w:t xml:space="preserve">甲方有权检查、监督乙方的施工工作情况，对乙方达不到工程标准的， 有权要求乙方限期整改、返工。 </w:t>
      </w:r>
    </w:p>
    <w:p w14:paraId="3251B876">
      <w:pPr>
        <w:numPr>
          <w:ilvl w:val="0"/>
          <w:numId w:val="0"/>
        </w:numPr>
        <w:spacing w:line="360" w:lineRule="auto"/>
        <w:ind w:left="120" w:leftChars="0"/>
        <w:rPr>
          <w:rFonts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六、</w:t>
      </w:r>
      <w:r>
        <w:rPr>
          <w:rFonts w:ascii="宋体" w:hAnsi="宋体" w:eastAsia="宋体" w:cs="宋体"/>
          <w:b/>
          <w:bCs/>
          <w:color w:val="000000"/>
          <w:sz w:val="24"/>
          <w:szCs w:val="24"/>
        </w:rPr>
        <w:t xml:space="preserve">乙方权利与义务 </w:t>
      </w:r>
    </w:p>
    <w:p w14:paraId="1F65F78A">
      <w:pPr>
        <w:numPr>
          <w:ilvl w:val="0"/>
          <w:numId w:val="0"/>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kern w:val="2"/>
          <w:sz w:val="24"/>
          <w:szCs w:val="24"/>
          <w:lang w:val="en-US" w:eastAsia="zh-CN" w:bidi="ar-SA"/>
        </w:rPr>
        <w:t>1、</w:t>
      </w:r>
      <w:r>
        <w:rPr>
          <w:rFonts w:ascii="宋体" w:hAnsi="宋体" w:eastAsia="宋体" w:cs="宋体"/>
          <w:b w:val="0"/>
          <w:bCs w:val="0"/>
          <w:color w:val="000000"/>
          <w:sz w:val="24"/>
          <w:szCs w:val="24"/>
        </w:rPr>
        <w:t xml:space="preserve">工程施工前，乙方应提供详细的施工方案，向甲方书面说明施工中存在 的问题等。 </w:t>
      </w:r>
    </w:p>
    <w:p w14:paraId="75BC2554">
      <w:pPr>
        <w:numPr>
          <w:ilvl w:val="0"/>
          <w:numId w:val="0"/>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kern w:val="2"/>
          <w:sz w:val="24"/>
          <w:szCs w:val="24"/>
          <w:lang w:val="en-US" w:eastAsia="zh-CN" w:bidi="ar-SA"/>
        </w:rPr>
        <w:t>2、</w:t>
      </w:r>
      <w:r>
        <w:rPr>
          <w:rFonts w:ascii="宋体" w:hAnsi="宋体" w:eastAsia="宋体" w:cs="宋体"/>
          <w:b w:val="0"/>
          <w:bCs w:val="0"/>
          <w:color w:val="000000"/>
          <w:sz w:val="24"/>
          <w:szCs w:val="24"/>
        </w:rPr>
        <w:t xml:space="preserve">工程施工过程中，乙方应当做好施工现场的安全防护工作，设置安全警 示标志，确保施工安全。因非甲方过错造成施工安全事故的，乙方应当承担全部 责任。 </w:t>
      </w:r>
    </w:p>
    <w:p w14:paraId="6182382A">
      <w:pPr>
        <w:numPr>
          <w:ilvl w:val="0"/>
          <w:numId w:val="0"/>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kern w:val="2"/>
          <w:sz w:val="24"/>
          <w:szCs w:val="24"/>
          <w:lang w:val="en-US" w:eastAsia="zh-CN" w:bidi="ar-SA"/>
        </w:rPr>
        <w:t>3、</w:t>
      </w:r>
      <w:r>
        <w:rPr>
          <w:rFonts w:ascii="宋体" w:hAnsi="宋体" w:eastAsia="宋体" w:cs="宋体"/>
          <w:b w:val="0"/>
          <w:bCs w:val="0"/>
          <w:color w:val="000000"/>
          <w:sz w:val="24"/>
          <w:szCs w:val="24"/>
        </w:rPr>
        <w:t xml:space="preserve">乙方必须执行合同要求的工程质量验收标准，应在规定时间内完成施工 工作。 </w:t>
      </w:r>
    </w:p>
    <w:p w14:paraId="72DEC9ED">
      <w:pPr>
        <w:numPr>
          <w:ilvl w:val="0"/>
          <w:numId w:val="0"/>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kern w:val="2"/>
          <w:sz w:val="24"/>
          <w:szCs w:val="24"/>
          <w:lang w:val="en-US" w:eastAsia="zh-CN" w:bidi="ar-SA"/>
        </w:rPr>
        <w:t>4、</w:t>
      </w:r>
      <w:r>
        <w:rPr>
          <w:rFonts w:ascii="宋体" w:hAnsi="宋体" w:eastAsia="宋体" w:cs="宋体"/>
          <w:b w:val="0"/>
          <w:bCs w:val="0"/>
          <w:color w:val="000000"/>
          <w:sz w:val="24"/>
          <w:szCs w:val="24"/>
        </w:rPr>
        <w:t>乙方履行本合同时应遵守国家法律法规和甲方的各项规章制度及业务操 作规程，如乙方在合同期内因违反国家法律法规和甲方规章制度及业务操作规程给甲方造成任何损失，由乙方向甲方承担相应的赔偿责任。</w:t>
      </w:r>
    </w:p>
    <w:p w14:paraId="28DB2A4B">
      <w:pPr>
        <w:numPr>
          <w:ilvl w:val="0"/>
          <w:numId w:val="0"/>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kern w:val="2"/>
          <w:sz w:val="24"/>
          <w:szCs w:val="24"/>
          <w:lang w:val="en-US" w:eastAsia="zh-CN" w:bidi="ar-SA"/>
        </w:rPr>
        <w:t>5、</w:t>
      </w:r>
      <w:r>
        <w:rPr>
          <w:rFonts w:ascii="宋体" w:hAnsi="宋体" w:eastAsia="宋体" w:cs="宋体"/>
          <w:b w:val="0"/>
          <w:bCs w:val="0"/>
          <w:color w:val="000000"/>
          <w:sz w:val="24"/>
          <w:szCs w:val="24"/>
        </w:rPr>
        <w:t xml:space="preserve">乙方应具备相应的职业道德和专业技能，应具有国家相关部门颁发的有 效证件，并做到持证上岗工作。 </w:t>
      </w:r>
    </w:p>
    <w:p w14:paraId="031E9143">
      <w:pPr>
        <w:numPr>
          <w:ilvl w:val="0"/>
          <w:numId w:val="0"/>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kern w:val="2"/>
          <w:sz w:val="24"/>
          <w:szCs w:val="24"/>
          <w:lang w:val="en-US" w:eastAsia="zh-CN" w:bidi="ar-SA"/>
        </w:rPr>
        <w:t>6、</w:t>
      </w:r>
      <w:r>
        <w:rPr>
          <w:rFonts w:ascii="宋体" w:hAnsi="宋体" w:eastAsia="宋体" w:cs="宋体"/>
          <w:b w:val="0"/>
          <w:bCs w:val="0"/>
          <w:color w:val="000000"/>
          <w:sz w:val="24"/>
          <w:szCs w:val="24"/>
        </w:rPr>
        <w:t xml:space="preserve">非经甲方书面同意，乙方不得擅自将本合同约定工作内容分包或转包给 第三方。 </w:t>
      </w:r>
    </w:p>
    <w:p w14:paraId="3DFE0DCB">
      <w:pPr>
        <w:numPr>
          <w:ilvl w:val="0"/>
          <w:numId w:val="0"/>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kern w:val="2"/>
          <w:sz w:val="24"/>
          <w:szCs w:val="24"/>
          <w:lang w:val="en-US" w:eastAsia="zh-CN" w:bidi="ar-SA"/>
        </w:rPr>
        <w:t>7、</w:t>
      </w:r>
      <w:r>
        <w:rPr>
          <w:rFonts w:ascii="宋体" w:hAnsi="宋体" w:eastAsia="宋体" w:cs="宋体"/>
          <w:b w:val="0"/>
          <w:bCs w:val="0"/>
          <w:color w:val="000000"/>
          <w:sz w:val="24"/>
          <w:szCs w:val="24"/>
        </w:rPr>
        <w:t xml:space="preserve">乙方应按照施工内容做好工作记录。 </w:t>
      </w:r>
    </w:p>
    <w:p w14:paraId="3173A26B">
      <w:pPr>
        <w:numPr>
          <w:ilvl w:val="0"/>
          <w:numId w:val="0"/>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kern w:val="2"/>
          <w:sz w:val="24"/>
          <w:szCs w:val="24"/>
          <w:lang w:val="en-US" w:eastAsia="zh-CN" w:bidi="ar-SA"/>
        </w:rPr>
        <w:t>8、</w:t>
      </w:r>
      <w:r>
        <w:rPr>
          <w:rFonts w:ascii="宋体" w:hAnsi="宋体" w:eastAsia="宋体" w:cs="宋体"/>
          <w:b w:val="0"/>
          <w:bCs w:val="0"/>
          <w:color w:val="000000"/>
          <w:sz w:val="24"/>
          <w:szCs w:val="24"/>
        </w:rPr>
        <w:t>乙方施工人员必须具备相应的工作资质，开展工作前应该进行必要的施 工条件确认，确保工作环境安全；施工过程中，避免产生污染；施工工作结束， 应做好现场的清洁工作，做到“工完料净场地清”。</w:t>
      </w:r>
    </w:p>
    <w:p w14:paraId="15202673">
      <w:pPr>
        <w:numPr>
          <w:ilvl w:val="0"/>
          <w:numId w:val="0"/>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kern w:val="2"/>
          <w:sz w:val="24"/>
          <w:szCs w:val="24"/>
          <w:lang w:val="en-US" w:eastAsia="zh-CN" w:bidi="ar-SA"/>
        </w:rPr>
        <w:t>9、</w:t>
      </w:r>
      <w:r>
        <w:rPr>
          <w:rFonts w:ascii="宋体" w:hAnsi="宋体" w:eastAsia="宋体" w:cs="宋体"/>
          <w:b w:val="0"/>
          <w:bCs w:val="0"/>
          <w:color w:val="000000"/>
          <w:sz w:val="24"/>
          <w:szCs w:val="24"/>
        </w:rPr>
        <w:t xml:space="preserve">乙方须委派与响应文件相一致的项目经理进驻施工现场，负责施工管理 与协调工作，每周驻工地时间不能低于5天。如有特殊情况，需更换项目经理， 需履行项目经理变更手续。如需请假，必须履行请假手续。 </w:t>
      </w:r>
    </w:p>
    <w:p w14:paraId="6C300F1F">
      <w:pPr>
        <w:numPr>
          <w:ilvl w:val="0"/>
          <w:numId w:val="0"/>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kern w:val="2"/>
          <w:sz w:val="24"/>
          <w:szCs w:val="24"/>
          <w:lang w:val="en-US" w:eastAsia="zh-CN" w:bidi="ar-SA"/>
        </w:rPr>
        <w:t>10、</w:t>
      </w:r>
      <w:r>
        <w:rPr>
          <w:rFonts w:ascii="宋体" w:hAnsi="宋体" w:eastAsia="宋体" w:cs="宋体"/>
          <w:b w:val="0"/>
          <w:bCs w:val="0"/>
          <w:color w:val="000000"/>
          <w:sz w:val="24"/>
          <w:szCs w:val="24"/>
        </w:rPr>
        <w:t xml:space="preserve">安全文明施工： </w:t>
      </w:r>
    </w:p>
    <w:p w14:paraId="7E29D7CB">
      <w:pPr>
        <w:numPr>
          <w:ilvl w:val="0"/>
          <w:numId w:val="0"/>
        </w:numPr>
        <w:spacing w:line="360" w:lineRule="auto"/>
        <w:ind w:left="120" w:leftChars="0" w:firstLine="480" w:firstLineChars="200"/>
        <w:rPr>
          <w:rFonts w:hint="eastAsia" w:ascii="宋体" w:hAnsi="宋体" w:eastAsia="宋体" w:cs="宋体"/>
          <w:b w:val="0"/>
          <w:bCs w:val="0"/>
          <w:color w:val="000000"/>
          <w:sz w:val="24"/>
          <w:szCs w:val="24"/>
          <w:lang w:val="en-US" w:eastAsia="zh-CN"/>
        </w:rPr>
      </w:pPr>
      <w:r>
        <w:rPr>
          <w:rFonts w:ascii="宋体" w:hAnsi="宋体" w:eastAsia="宋体" w:cs="宋体"/>
          <w:b w:val="0"/>
          <w:bCs w:val="0"/>
          <w:color w:val="000000"/>
          <w:sz w:val="24"/>
          <w:szCs w:val="24"/>
        </w:rPr>
        <w:t xml:space="preserve">10.1 执行政府有关文明施工规定，加强安全文明施工培训和教育；施工现 场周围设置围挡，张贴安全生产、文明施工、保证工程质量等警示标语和标志； </w:t>
      </w:r>
      <w:r>
        <w:rPr>
          <w:rFonts w:hint="eastAsia" w:ascii="宋体" w:hAnsi="宋体" w:eastAsia="宋体" w:cs="宋体"/>
          <w:b w:val="0"/>
          <w:bCs w:val="0"/>
          <w:color w:val="000000"/>
          <w:sz w:val="24"/>
          <w:szCs w:val="24"/>
          <w:lang w:val="en-US" w:eastAsia="zh-CN"/>
        </w:rPr>
        <w:t xml:space="preserve">    </w:t>
      </w:r>
    </w:p>
    <w:p w14:paraId="1EFE9404">
      <w:pPr>
        <w:numPr>
          <w:ilvl w:val="0"/>
          <w:numId w:val="0"/>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 xml:space="preserve">10.2 各种材料必须分种类按不同规格堆放，并悬挂标识牌； </w:t>
      </w:r>
    </w:p>
    <w:p w14:paraId="2F65D543">
      <w:pPr>
        <w:numPr>
          <w:ilvl w:val="0"/>
          <w:numId w:val="0"/>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 xml:space="preserve">10.3 做好降噪防尘防护工作； </w:t>
      </w:r>
    </w:p>
    <w:p w14:paraId="451A9B24">
      <w:pPr>
        <w:numPr>
          <w:ilvl w:val="0"/>
          <w:numId w:val="0"/>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10.</w:t>
      </w:r>
      <w:r>
        <w:rPr>
          <w:rFonts w:hint="eastAsia" w:ascii="宋体" w:hAnsi="宋体" w:eastAsia="宋体" w:cs="宋体"/>
          <w:b w:val="0"/>
          <w:bCs w:val="0"/>
          <w:color w:val="000000"/>
          <w:sz w:val="24"/>
          <w:szCs w:val="24"/>
          <w:lang w:val="en-US" w:eastAsia="zh-CN"/>
        </w:rPr>
        <w:t>4</w:t>
      </w:r>
      <w:r>
        <w:rPr>
          <w:rFonts w:ascii="宋体" w:hAnsi="宋体" w:eastAsia="宋体" w:cs="宋体"/>
          <w:b w:val="0"/>
          <w:bCs w:val="0"/>
          <w:color w:val="000000"/>
          <w:sz w:val="24"/>
          <w:szCs w:val="24"/>
        </w:rPr>
        <w:t xml:space="preserve"> 加强现场防火教育，落实消防措施，配备足够的灭火器材</w:t>
      </w:r>
      <w:r>
        <w:rPr>
          <w:rFonts w:hint="eastAsia" w:ascii="宋体" w:hAnsi="宋体" w:eastAsia="宋体" w:cs="宋体"/>
          <w:b w:val="0"/>
          <w:bCs w:val="0"/>
          <w:color w:val="000000"/>
          <w:sz w:val="24"/>
          <w:szCs w:val="24"/>
          <w:lang w:eastAsia="zh-CN"/>
        </w:rPr>
        <w:t>；</w:t>
      </w:r>
      <w:r>
        <w:rPr>
          <w:rFonts w:ascii="宋体" w:hAnsi="宋体" w:eastAsia="宋体" w:cs="宋体"/>
          <w:b w:val="0"/>
          <w:bCs w:val="0"/>
          <w:color w:val="000000"/>
          <w:sz w:val="24"/>
          <w:szCs w:val="24"/>
        </w:rPr>
        <w:t xml:space="preserve"> </w:t>
      </w:r>
    </w:p>
    <w:p w14:paraId="6C7BA97F">
      <w:pPr>
        <w:numPr>
          <w:ilvl w:val="0"/>
          <w:numId w:val="0"/>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10.</w:t>
      </w:r>
      <w:r>
        <w:rPr>
          <w:rFonts w:hint="eastAsia" w:ascii="宋体" w:hAnsi="宋体" w:eastAsia="宋体" w:cs="宋体"/>
          <w:b w:val="0"/>
          <w:bCs w:val="0"/>
          <w:color w:val="000000"/>
          <w:sz w:val="24"/>
          <w:szCs w:val="24"/>
          <w:lang w:val="en-US" w:eastAsia="zh-CN"/>
        </w:rPr>
        <w:t>5</w:t>
      </w:r>
      <w:r>
        <w:rPr>
          <w:rFonts w:ascii="宋体" w:hAnsi="宋体" w:eastAsia="宋体" w:cs="宋体"/>
          <w:b w:val="0"/>
          <w:bCs w:val="0"/>
          <w:color w:val="000000"/>
          <w:sz w:val="24"/>
          <w:szCs w:val="24"/>
        </w:rPr>
        <w:t xml:space="preserve"> 加强施工现场防雷、防风及防坍塌和坠落管理，做好现场临时排水、临时用电的安全检查及隐患排查工作。 </w:t>
      </w:r>
    </w:p>
    <w:p w14:paraId="7E8C5035">
      <w:pPr>
        <w:numPr>
          <w:ilvl w:val="0"/>
          <w:numId w:val="0"/>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 xml:space="preserve">11、其他约定： </w:t>
      </w:r>
    </w:p>
    <w:p w14:paraId="0BD1AB0B">
      <w:pPr>
        <w:numPr>
          <w:ilvl w:val="0"/>
          <w:numId w:val="0"/>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 xml:space="preserve">11.1 乙方负责施工过程中的所有安全事故责任及成品保护，承担全部经济 损失，与甲方无关。 </w:t>
      </w:r>
    </w:p>
    <w:p w14:paraId="140EAC81">
      <w:pPr>
        <w:numPr>
          <w:ilvl w:val="0"/>
          <w:numId w:val="0"/>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 xml:space="preserve">11.2 与工程所在地环保、综合执法、交警部门、市政、其他个人或相关社 会组织的协调工作均由乙方负责，并承担由此产生的所有费用。 </w:t>
      </w:r>
    </w:p>
    <w:p w14:paraId="51A0DC92">
      <w:pPr>
        <w:numPr>
          <w:ilvl w:val="0"/>
          <w:numId w:val="0"/>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 xml:space="preserve">11.3 质量要求：符合国家《建筑工程施工质量验收统一标准》及相关标准， 符合施工、质量验收规范要求及甲方提出的合理化要求。 </w:t>
      </w:r>
    </w:p>
    <w:p w14:paraId="394DD01F">
      <w:pPr>
        <w:numPr>
          <w:ilvl w:val="0"/>
          <w:numId w:val="0"/>
        </w:numPr>
        <w:spacing w:line="360" w:lineRule="auto"/>
        <w:ind w:left="120" w:leftChars="0"/>
        <w:rPr>
          <w:rFonts w:ascii="宋体" w:hAnsi="宋体" w:eastAsia="宋体" w:cs="宋体"/>
          <w:b/>
          <w:bCs/>
          <w:color w:val="000000"/>
          <w:sz w:val="24"/>
          <w:szCs w:val="24"/>
        </w:rPr>
      </w:pPr>
      <w:r>
        <w:rPr>
          <w:rFonts w:ascii="宋体" w:hAnsi="宋体" w:eastAsia="宋体" w:cs="宋体"/>
          <w:b/>
          <w:bCs/>
          <w:color w:val="000000"/>
          <w:sz w:val="24"/>
          <w:szCs w:val="24"/>
        </w:rPr>
        <w:t>七、质量标准及安全保证</w:t>
      </w:r>
    </w:p>
    <w:p w14:paraId="6222DC85">
      <w:pPr>
        <w:numPr>
          <w:ilvl w:val="0"/>
          <w:numId w:val="0"/>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质量标准：符合国家相关质量验收标准及施工、质量验收规范要求，质量达到国家规定合格标准。</w:t>
      </w:r>
    </w:p>
    <w:p w14:paraId="602BB6E5">
      <w:pPr>
        <w:numPr>
          <w:ilvl w:val="0"/>
          <w:numId w:val="0"/>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工程质量达到合格标准，</w:t>
      </w:r>
      <w:r>
        <w:rPr>
          <w:rFonts w:hint="eastAsia" w:ascii="宋体" w:hAnsi="宋体" w:eastAsia="宋体" w:cs="宋体"/>
          <w:b w:val="0"/>
          <w:bCs w:val="0"/>
          <w:color w:val="000000"/>
          <w:sz w:val="24"/>
          <w:szCs w:val="24"/>
          <w:lang w:val="en-US" w:eastAsia="zh-CN"/>
        </w:rPr>
        <w:t>乙方</w:t>
      </w:r>
      <w:r>
        <w:rPr>
          <w:rFonts w:ascii="宋体" w:hAnsi="宋体" w:eastAsia="宋体" w:cs="宋体"/>
          <w:b w:val="0"/>
          <w:bCs w:val="0"/>
          <w:color w:val="000000"/>
          <w:sz w:val="24"/>
          <w:szCs w:val="24"/>
        </w:rPr>
        <w:t xml:space="preserve">必须严格按照有关施工和验收规范进行施工，符合施工质量验收标准以及国家、省、市、行业及地方标准等相关规范要求。 </w:t>
      </w:r>
    </w:p>
    <w:p w14:paraId="61C33ED8">
      <w:pPr>
        <w:numPr>
          <w:ilvl w:val="0"/>
          <w:numId w:val="0"/>
        </w:numPr>
        <w:spacing w:line="360" w:lineRule="auto"/>
        <w:ind w:left="120" w:leftChars="0" w:firstLine="480" w:firstLineChars="200"/>
        <w:rPr>
          <w:rFonts w:hint="default" w:ascii="宋体" w:hAnsi="宋体" w:eastAsia="宋体" w:cs="宋体"/>
          <w:b w:val="0"/>
          <w:bCs w:val="0"/>
          <w:color w:val="000000"/>
          <w:sz w:val="24"/>
          <w:szCs w:val="24"/>
          <w:lang w:val="en-US" w:eastAsia="zh-CN"/>
        </w:rPr>
      </w:pPr>
      <w:r>
        <w:rPr>
          <w:rFonts w:ascii="宋体" w:hAnsi="宋体" w:eastAsia="宋体" w:cs="宋体"/>
          <w:b w:val="0"/>
          <w:bCs w:val="0"/>
          <w:color w:val="000000"/>
          <w:sz w:val="24"/>
          <w:szCs w:val="24"/>
        </w:rPr>
        <w:t>缺陷责任期：</w:t>
      </w:r>
      <w:r>
        <w:rPr>
          <w:rFonts w:hint="eastAsia" w:ascii="宋体" w:hAnsi="宋体" w:eastAsia="宋体" w:cs="宋体"/>
          <w:b w:val="0"/>
          <w:bCs w:val="0"/>
          <w:color w:val="000000"/>
          <w:sz w:val="24"/>
          <w:szCs w:val="24"/>
          <w:highlight w:val="none"/>
          <w:lang w:val="en-US" w:eastAsia="zh-CN"/>
        </w:rPr>
        <w:t>当地电力局及甲方</w:t>
      </w:r>
      <w:r>
        <w:rPr>
          <w:rFonts w:hint="eastAsia" w:ascii="宋体" w:hAnsi="宋体" w:eastAsia="宋体" w:cs="宋体"/>
          <w:b w:val="0"/>
          <w:bCs w:val="0"/>
          <w:color w:val="000000"/>
          <w:sz w:val="24"/>
          <w:szCs w:val="24"/>
          <w:highlight w:val="none"/>
        </w:rPr>
        <w:t>验收合格</w:t>
      </w:r>
      <w:r>
        <w:rPr>
          <w:rFonts w:hint="eastAsia" w:ascii="宋体" w:hAnsi="宋体" w:eastAsia="宋体" w:cs="宋体"/>
          <w:b w:val="0"/>
          <w:bCs w:val="0"/>
          <w:color w:val="000000"/>
          <w:sz w:val="24"/>
          <w:szCs w:val="24"/>
          <w:lang w:val="en-US" w:eastAsia="zh-CN"/>
        </w:rPr>
        <w:t>之日起1</w:t>
      </w:r>
      <w:r>
        <w:rPr>
          <w:rFonts w:ascii="宋体" w:hAnsi="宋体" w:eastAsia="宋体" w:cs="宋体"/>
          <w:b w:val="0"/>
          <w:bCs w:val="0"/>
          <w:color w:val="000000"/>
          <w:sz w:val="24"/>
          <w:szCs w:val="24"/>
        </w:rPr>
        <w:t xml:space="preserve">年。 </w:t>
      </w:r>
      <w:r>
        <w:rPr>
          <w:rFonts w:hint="eastAsia" w:ascii="宋体" w:hAnsi="宋体" w:eastAsia="宋体" w:cs="宋体"/>
          <w:b w:val="0"/>
          <w:bCs w:val="0"/>
          <w:color w:val="000000"/>
          <w:sz w:val="24"/>
          <w:szCs w:val="24"/>
          <w:lang w:val="en-US" w:eastAsia="zh-CN"/>
        </w:rPr>
        <w:t>缺陷责任期内对因乙方自身原因造成的工程缺陷，乙方应负责维修。</w:t>
      </w:r>
    </w:p>
    <w:p w14:paraId="116E4BF3">
      <w:pPr>
        <w:numPr>
          <w:ilvl w:val="0"/>
          <w:numId w:val="0"/>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保修期依据《建筑工程质量管理条例》确定，属于保修范围和内容的项目，</w:t>
      </w:r>
      <w:r>
        <w:rPr>
          <w:rFonts w:hint="eastAsia" w:ascii="宋体" w:hAnsi="宋体" w:eastAsia="宋体" w:cs="宋体"/>
          <w:b w:val="0"/>
          <w:bCs w:val="0"/>
          <w:color w:val="000000"/>
          <w:sz w:val="24"/>
          <w:szCs w:val="24"/>
          <w:lang w:val="en-US" w:eastAsia="zh-CN"/>
        </w:rPr>
        <w:t>乙方</w:t>
      </w:r>
      <w:r>
        <w:rPr>
          <w:rFonts w:ascii="宋体" w:hAnsi="宋体" w:eastAsia="宋体" w:cs="宋体"/>
          <w:b w:val="0"/>
          <w:bCs w:val="0"/>
          <w:color w:val="000000"/>
          <w:sz w:val="24"/>
          <w:szCs w:val="24"/>
        </w:rPr>
        <w:t>应在接到维修通知后，24小时内派人维修。发生紧急抢修事故（如供电设施漏、断电等），</w:t>
      </w:r>
      <w:r>
        <w:rPr>
          <w:rFonts w:hint="eastAsia" w:ascii="宋体" w:hAnsi="宋体" w:eastAsia="宋体" w:cs="宋体"/>
          <w:b w:val="0"/>
          <w:bCs w:val="0"/>
          <w:color w:val="000000"/>
          <w:sz w:val="24"/>
          <w:szCs w:val="24"/>
          <w:lang w:val="en-US" w:eastAsia="zh-CN"/>
        </w:rPr>
        <w:t>乙方</w:t>
      </w:r>
      <w:r>
        <w:rPr>
          <w:rFonts w:ascii="宋体" w:hAnsi="宋体" w:eastAsia="宋体" w:cs="宋体"/>
          <w:b w:val="0"/>
          <w:bCs w:val="0"/>
          <w:color w:val="000000"/>
          <w:sz w:val="24"/>
          <w:szCs w:val="24"/>
        </w:rPr>
        <w:t xml:space="preserve">应在接到事故通知后2小时内到达事故现场并于4小时内完成应急维修。 </w:t>
      </w:r>
    </w:p>
    <w:p w14:paraId="4F1E4526">
      <w:pPr>
        <w:numPr>
          <w:ilvl w:val="0"/>
          <w:numId w:val="0"/>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安全保证：符合国家和</w:t>
      </w:r>
      <w:r>
        <w:rPr>
          <w:rFonts w:hint="eastAsia" w:ascii="宋体" w:hAnsi="宋体" w:eastAsia="宋体" w:cs="宋体"/>
          <w:b w:val="0"/>
          <w:bCs w:val="0"/>
          <w:color w:val="000000"/>
          <w:sz w:val="24"/>
          <w:szCs w:val="24"/>
          <w:lang w:val="en-US" w:eastAsia="zh-CN"/>
        </w:rPr>
        <w:t>磋商</w:t>
      </w:r>
      <w:r>
        <w:rPr>
          <w:rFonts w:ascii="宋体" w:hAnsi="宋体" w:eastAsia="宋体" w:cs="宋体"/>
          <w:b w:val="0"/>
          <w:bCs w:val="0"/>
          <w:color w:val="000000"/>
          <w:sz w:val="24"/>
          <w:szCs w:val="24"/>
        </w:rPr>
        <w:t xml:space="preserve">文件安全要求。 </w:t>
      </w:r>
    </w:p>
    <w:p w14:paraId="0B657FA0">
      <w:pPr>
        <w:numPr>
          <w:ilvl w:val="0"/>
          <w:numId w:val="3"/>
        </w:numPr>
        <w:spacing w:line="360" w:lineRule="auto"/>
        <w:ind w:left="120" w:leftChars="0"/>
        <w:rPr>
          <w:rFonts w:ascii="宋体" w:hAnsi="宋体" w:eastAsia="宋体" w:cs="宋体"/>
          <w:b/>
          <w:bCs/>
          <w:color w:val="000000"/>
          <w:sz w:val="24"/>
          <w:szCs w:val="24"/>
        </w:rPr>
      </w:pPr>
      <w:r>
        <w:rPr>
          <w:rFonts w:ascii="宋体" w:hAnsi="宋体" w:eastAsia="宋体" w:cs="宋体"/>
          <w:b/>
          <w:bCs/>
          <w:color w:val="000000"/>
          <w:sz w:val="24"/>
          <w:szCs w:val="24"/>
        </w:rPr>
        <w:t xml:space="preserve">验收标准、方法 </w:t>
      </w:r>
    </w:p>
    <w:p w14:paraId="63582804">
      <w:pPr>
        <w:numPr>
          <w:ilvl w:val="0"/>
          <w:numId w:val="0"/>
        </w:numPr>
        <w:spacing w:line="360" w:lineRule="auto"/>
        <w:ind w:firstLine="480" w:firstLineChars="200"/>
        <w:rPr>
          <w:rFonts w:ascii="宋体" w:hAnsi="宋体" w:eastAsia="宋体" w:cs="宋体"/>
          <w:b w:val="0"/>
          <w:bCs w:val="0"/>
          <w:color w:val="000000"/>
          <w:sz w:val="24"/>
          <w:szCs w:val="24"/>
        </w:rPr>
      </w:pPr>
      <w:r>
        <w:rPr>
          <w:rFonts w:ascii="宋体" w:hAnsi="宋体" w:eastAsia="宋体" w:cs="宋体"/>
          <w:b w:val="0"/>
          <w:bCs w:val="0"/>
          <w:color w:val="000000"/>
          <w:kern w:val="2"/>
          <w:sz w:val="24"/>
          <w:szCs w:val="24"/>
          <w:lang w:val="en-US" w:eastAsia="zh-CN" w:bidi="ar-SA"/>
        </w:rPr>
        <w:t>1、</w:t>
      </w:r>
      <w:r>
        <w:rPr>
          <w:rFonts w:ascii="宋体" w:hAnsi="宋体" w:eastAsia="宋体" w:cs="宋体"/>
          <w:b w:val="0"/>
          <w:bCs w:val="0"/>
          <w:color w:val="000000"/>
          <w:sz w:val="24"/>
          <w:szCs w:val="24"/>
        </w:rPr>
        <w:t xml:space="preserve">验收标准：符合国家相关质量验收标准及施工、质量验收规范要求，质量达到国家规定合格标准。 </w:t>
      </w:r>
    </w:p>
    <w:p w14:paraId="08188EFC">
      <w:pPr>
        <w:numPr>
          <w:ilvl w:val="0"/>
          <w:numId w:val="0"/>
        </w:numPr>
        <w:spacing w:line="360" w:lineRule="auto"/>
        <w:ind w:left="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kern w:val="2"/>
          <w:sz w:val="24"/>
          <w:szCs w:val="24"/>
          <w:lang w:val="en-US" w:eastAsia="zh-CN" w:bidi="ar-SA"/>
        </w:rPr>
        <w:t>2、</w:t>
      </w:r>
      <w:r>
        <w:rPr>
          <w:rFonts w:ascii="宋体" w:hAnsi="宋体" w:eastAsia="宋体" w:cs="宋体"/>
          <w:b w:val="0"/>
          <w:bCs w:val="0"/>
          <w:color w:val="000000"/>
          <w:sz w:val="24"/>
          <w:szCs w:val="24"/>
        </w:rPr>
        <w:t>验收时间：工程竣工且具备验收条件后，由乙方通知甲方进行验收，甲方自接到乙方验收通知后</w:t>
      </w:r>
      <w:r>
        <w:rPr>
          <w:rFonts w:hint="eastAsia" w:ascii="宋体" w:hAnsi="宋体" w:eastAsia="宋体" w:cs="宋体"/>
          <w:b w:val="0"/>
          <w:bCs w:val="0"/>
          <w:color w:val="000000"/>
          <w:sz w:val="24"/>
          <w:szCs w:val="24"/>
          <w:lang w:val="en-US" w:eastAsia="zh-CN"/>
        </w:rPr>
        <w:t>10</w:t>
      </w:r>
      <w:r>
        <w:rPr>
          <w:rFonts w:ascii="宋体" w:hAnsi="宋体" w:eastAsia="宋体" w:cs="宋体"/>
          <w:b w:val="0"/>
          <w:bCs w:val="0"/>
          <w:color w:val="000000"/>
          <w:sz w:val="24"/>
          <w:szCs w:val="24"/>
        </w:rPr>
        <w:t xml:space="preserve">日内组织甲乙双方共同验收。 </w:t>
      </w:r>
    </w:p>
    <w:p w14:paraId="468BC2AD">
      <w:pPr>
        <w:numPr>
          <w:ilvl w:val="0"/>
          <w:numId w:val="3"/>
        </w:numPr>
        <w:spacing w:line="360" w:lineRule="auto"/>
        <w:ind w:left="120" w:leftChars="0" w:firstLine="0" w:firstLineChars="0"/>
        <w:rPr>
          <w:rFonts w:ascii="宋体" w:hAnsi="宋体" w:eastAsia="宋体" w:cs="宋体"/>
          <w:b/>
          <w:bCs/>
          <w:color w:val="000000"/>
          <w:sz w:val="24"/>
          <w:szCs w:val="24"/>
        </w:rPr>
      </w:pPr>
      <w:r>
        <w:rPr>
          <w:rFonts w:ascii="宋体" w:hAnsi="宋体" w:eastAsia="宋体" w:cs="宋体"/>
          <w:b/>
          <w:bCs/>
          <w:color w:val="000000"/>
          <w:sz w:val="24"/>
          <w:szCs w:val="24"/>
        </w:rPr>
        <w:t xml:space="preserve">不可抗力 </w:t>
      </w:r>
    </w:p>
    <w:p w14:paraId="6FC8A320">
      <w:pPr>
        <w:numPr>
          <w:ilvl w:val="0"/>
          <w:numId w:val="0"/>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kern w:val="2"/>
          <w:sz w:val="24"/>
          <w:szCs w:val="24"/>
          <w:lang w:val="en-US" w:eastAsia="zh-CN" w:bidi="ar-SA"/>
        </w:rPr>
        <w:t>1、</w:t>
      </w:r>
      <w:r>
        <w:rPr>
          <w:rFonts w:ascii="宋体" w:hAnsi="宋体" w:eastAsia="宋体" w:cs="宋体"/>
          <w:b w:val="0"/>
          <w:bCs w:val="0"/>
          <w:color w:val="000000"/>
          <w:sz w:val="24"/>
          <w:szCs w:val="24"/>
        </w:rPr>
        <w:t xml:space="preserve">下列事件可认为是不可抗力事件：战争、动乱、地震、飓风、洪水、冰雹、雪灾等不能预见、不能避免、不能克服的客观情况。 </w:t>
      </w:r>
    </w:p>
    <w:p w14:paraId="19FDB62B">
      <w:pPr>
        <w:numPr>
          <w:ilvl w:val="0"/>
          <w:numId w:val="0"/>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kern w:val="2"/>
          <w:sz w:val="24"/>
          <w:szCs w:val="24"/>
          <w:lang w:val="en-US" w:eastAsia="zh-CN" w:bidi="ar-SA"/>
        </w:rPr>
        <w:t>2、</w:t>
      </w:r>
      <w:r>
        <w:rPr>
          <w:rFonts w:ascii="宋体" w:hAnsi="宋体" w:eastAsia="宋体" w:cs="宋体"/>
          <w:b w:val="0"/>
          <w:bCs w:val="0"/>
          <w:color w:val="000000"/>
          <w:sz w:val="24"/>
          <w:szCs w:val="24"/>
        </w:rPr>
        <w:t xml:space="preserve">由于不可抗力原因，致使双方或任何一方不能履行合同义务时，受不可抗力影响的一方或双方不承担违约责任，但应在不可抗力发生后1小时内通知对方，并在其后3日内向对方提供有效证明文件。 </w:t>
      </w:r>
    </w:p>
    <w:p w14:paraId="6A7122AE">
      <w:pPr>
        <w:numPr>
          <w:ilvl w:val="0"/>
          <w:numId w:val="0"/>
        </w:numPr>
        <w:spacing w:line="360" w:lineRule="auto"/>
        <w:ind w:left="120" w:leftChars="0"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 xml:space="preserve">3、因不可抗力致使合同无法按期履行或不能履行所造成的损失由双方各自承担。一方未尽通知义务或未采取有效措施避免、减少损失的，应就扩大的损失负 赔偿责任。 </w:t>
      </w:r>
    </w:p>
    <w:p w14:paraId="0B5261C4">
      <w:pPr>
        <w:spacing w:line="360" w:lineRule="auto"/>
        <w:rPr>
          <w:rFonts w:ascii="宋体" w:hAnsi="宋体" w:eastAsia="宋体" w:cs="宋体"/>
          <w:b/>
          <w:bCs/>
          <w:color w:val="000000"/>
          <w:sz w:val="24"/>
          <w:szCs w:val="24"/>
        </w:rPr>
      </w:pPr>
      <w:r>
        <w:rPr>
          <w:rFonts w:ascii="宋体" w:hAnsi="宋体" w:eastAsia="宋体" w:cs="宋体"/>
          <w:b/>
          <w:bCs/>
          <w:color w:val="000000"/>
          <w:sz w:val="24"/>
          <w:szCs w:val="24"/>
        </w:rPr>
        <w:t xml:space="preserve">十、违约责任 </w:t>
      </w:r>
    </w:p>
    <w:p w14:paraId="70A0AA17">
      <w:pPr>
        <w:spacing w:line="360" w:lineRule="auto"/>
        <w:ind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 xml:space="preserve">1、甲方迟延付款的，每迟延一日，应当向乙方支付延迟付款部分0.5%的违约金。 </w:t>
      </w:r>
    </w:p>
    <w:p w14:paraId="4F322BC6">
      <w:pPr>
        <w:spacing w:line="360" w:lineRule="auto"/>
        <w:ind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2、乙方逾期完成施工任务的，每逾期一日，应当向甲方支付合同总金额0.5% 的违约金；该违约金不足以支付甲方损失的，乙方应当予以补足。逾期超过10日，乙方除承担上述违约责任外，甲方还有权单方解除合同。</w:t>
      </w:r>
    </w:p>
    <w:p w14:paraId="45606DE7">
      <w:pPr>
        <w:spacing w:line="360" w:lineRule="auto"/>
        <w:ind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 xml:space="preserve">3、乙方的施工不符合约定的质量要求及验收标准的，应当免费重新施工， 工期不予顺延；经重新施工仍不符合约定的，甲方有权解除合同。由此造成甲方损失的，应当由乙方赔偿全部损失。 </w:t>
      </w:r>
    </w:p>
    <w:p w14:paraId="205CB5B1">
      <w:pPr>
        <w:spacing w:line="360" w:lineRule="auto"/>
        <w:ind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4、在质保期内发生的质量问题，乙方应负责按甲方要求进行无偿返修。乙方拒绝返修或返修仍未达到合同约定质量标准的，</w:t>
      </w:r>
      <w:r>
        <w:rPr>
          <w:rFonts w:hint="eastAsia" w:ascii="宋体" w:hAnsi="宋体" w:eastAsia="宋体" w:cs="宋体"/>
          <w:b w:val="0"/>
          <w:bCs w:val="0"/>
          <w:color w:val="000000"/>
          <w:sz w:val="24"/>
          <w:szCs w:val="24"/>
          <w:lang w:val="en-US" w:eastAsia="zh-CN"/>
        </w:rPr>
        <w:t>并</w:t>
      </w:r>
      <w:bookmarkStart w:id="0" w:name="_GoBack"/>
      <w:bookmarkEnd w:id="0"/>
      <w:r>
        <w:rPr>
          <w:rFonts w:ascii="宋体" w:hAnsi="宋体" w:eastAsia="宋体" w:cs="宋体"/>
          <w:b w:val="0"/>
          <w:bCs w:val="0"/>
          <w:color w:val="000000"/>
          <w:sz w:val="24"/>
          <w:szCs w:val="24"/>
        </w:rPr>
        <w:t xml:space="preserve">由此造成甲方损失的，应当由乙方赔偿全部损失。 </w:t>
      </w:r>
    </w:p>
    <w:p w14:paraId="2ECC83DD">
      <w:pPr>
        <w:spacing w:line="360" w:lineRule="auto"/>
        <w:ind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 xml:space="preserve">5、乙方不按规定日期办理竣工验收手续的，每逾期一天支付违约金1000元。 </w:t>
      </w:r>
    </w:p>
    <w:p w14:paraId="6CCEF4C8">
      <w:pPr>
        <w:spacing w:line="360" w:lineRule="auto"/>
        <w:ind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 xml:space="preserve">6、乙方拒不履行本合同约定义务或无故拖延工期的，甲方有权聘请第三方进行施工，因此产生的相关费用由乙方承担；同时甲方有权解除合同，合同因此 解除的，乙方应向甲方承担合同总价10%的违约金。 </w:t>
      </w:r>
    </w:p>
    <w:p w14:paraId="1A04DE64">
      <w:pPr>
        <w:spacing w:line="360" w:lineRule="auto"/>
        <w:ind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 xml:space="preserve">7、非经甲方书面同意，乙方擅自将本合同约定工作内容分包或转包给第三 方的，乙方承担由此给甲方造成的一切损失，并应向甲方支付合同总价款10%的违约金。 </w:t>
      </w:r>
    </w:p>
    <w:p w14:paraId="6D746FEE">
      <w:pPr>
        <w:spacing w:line="360" w:lineRule="auto"/>
        <w:rPr>
          <w:rFonts w:ascii="宋体" w:hAnsi="宋体" w:eastAsia="宋体" w:cs="宋体"/>
          <w:b/>
          <w:bCs/>
          <w:color w:val="000000"/>
          <w:sz w:val="24"/>
          <w:szCs w:val="24"/>
        </w:rPr>
      </w:pPr>
      <w:r>
        <w:rPr>
          <w:rFonts w:ascii="宋体" w:hAnsi="宋体" w:eastAsia="宋体" w:cs="宋体"/>
          <w:b/>
          <w:bCs/>
          <w:color w:val="000000"/>
          <w:sz w:val="24"/>
          <w:szCs w:val="24"/>
        </w:rPr>
        <w:t xml:space="preserve">十一、合同的生效、解除和终止 </w:t>
      </w:r>
    </w:p>
    <w:p w14:paraId="6B8C22F2">
      <w:pPr>
        <w:spacing w:line="360" w:lineRule="auto"/>
        <w:ind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 xml:space="preserve">1、本合同经双方法定代表人（负责人）或其委托代理人签字并加盖单位印章或合同专用章后生效。 </w:t>
      </w:r>
    </w:p>
    <w:p w14:paraId="43E1E915">
      <w:pPr>
        <w:spacing w:line="360" w:lineRule="auto"/>
        <w:ind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 xml:space="preserve">2、本合同经双方协商一致，可以变更，合同变更应采用书面协议形式。 </w:t>
      </w:r>
    </w:p>
    <w:p w14:paraId="7FA21368">
      <w:pPr>
        <w:spacing w:line="360" w:lineRule="auto"/>
        <w:ind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 xml:space="preserve">3、本合同经双方协商一致，可以解除。具备下列情形之一的，解除权人可单方解除合同，但应向对方发出书面的合同解除通知，通知到达对方时合同解除。 </w:t>
      </w:r>
    </w:p>
    <w:p w14:paraId="0D41D52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ascii="宋体" w:hAnsi="宋体" w:eastAsia="宋体" w:cs="宋体"/>
          <w:b w:val="0"/>
          <w:bCs w:val="0"/>
          <w:color w:val="000000"/>
          <w:sz w:val="24"/>
          <w:szCs w:val="24"/>
        </w:rPr>
      </w:pPr>
      <w:r>
        <w:rPr>
          <w:rFonts w:ascii="宋体" w:hAnsi="宋体" w:eastAsia="宋体" w:cs="宋体"/>
          <w:b w:val="0"/>
          <w:bCs w:val="0"/>
          <w:color w:val="000000"/>
          <w:sz w:val="24"/>
          <w:szCs w:val="24"/>
        </w:rPr>
        <w:t xml:space="preserve">3.1 甲方解除合同条件： </w:t>
      </w:r>
    </w:p>
    <w:p w14:paraId="3AAD497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ascii="宋体" w:hAnsi="宋体" w:eastAsia="宋体" w:cs="宋体"/>
          <w:b w:val="0"/>
          <w:bCs w:val="0"/>
          <w:color w:val="000000"/>
          <w:sz w:val="24"/>
          <w:szCs w:val="24"/>
        </w:rPr>
      </w:pPr>
      <w:r>
        <w:rPr>
          <w:rFonts w:ascii="宋体" w:hAnsi="宋体" w:eastAsia="宋体" w:cs="宋体"/>
          <w:b w:val="0"/>
          <w:bCs w:val="0"/>
          <w:color w:val="000000"/>
          <w:sz w:val="24"/>
          <w:szCs w:val="24"/>
        </w:rPr>
        <w:t xml:space="preserve">3.1.1 因不可抗力致使不能实现合同目的的。 </w:t>
      </w:r>
    </w:p>
    <w:p w14:paraId="3F63943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ascii="宋体" w:hAnsi="宋体" w:eastAsia="宋体" w:cs="宋体"/>
          <w:b w:val="0"/>
          <w:bCs w:val="0"/>
          <w:color w:val="000000"/>
          <w:sz w:val="24"/>
          <w:szCs w:val="24"/>
        </w:rPr>
      </w:pPr>
      <w:r>
        <w:rPr>
          <w:rFonts w:ascii="宋体" w:hAnsi="宋体" w:eastAsia="宋体" w:cs="宋体"/>
          <w:b w:val="0"/>
          <w:bCs w:val="0"/>
          <w:color w:val="000000"/>
          <w:sz w:val="24"/>
          <w:szCs w:val="24"/>
        </w:rPr>
        <w:t xml:space="preserve">3.1.2 在履行期限届满之前，乙方明确表示或者以自己实际行为表明其不履 行合同义务的。 </w:t>
      </w:r>
    </w:p>
    <w:p w14:paraId="3AD18FF8">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ascii="宋体" w:hAnsi="宋体" w:eastAsia="宋体" w:cs="宋体"/>
          <w:b w:val="0"/>
          <w:bCs w:val="0"/>
          <w:color w:val="000000"/>
          <w:sz w:val="24"/>
          <w:szCs w:val="24"/>
        </w:rPr>
      </w:pPr>
      <w:r>
        <w:rPr>
          <w:rFonts w:ascii="宋体" w:hAnsi="宋体" w:eastAsia="宋体" w:cs="宋体"/>
          <w:b w:val="0"/>
          <w:bCs w:val="0"/>
          <w:color w:val="000000"/>
          <w:sz w:val="24"/>
          <w:szCs w:val="24"/>
        </w:rPr>
        <w:t xml:space="preserve">3.1.3 工程质量不符合约定的，经重新施工后仍不符合约定的，甲方有权解 除合同。 </w:t>
      </w:r>
    </w:p>
    <w:p w14:paraId="10A1DD2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ascii="宋体" w:hAnsi="宋体" w:eastAsia="宋体" w:cs="宋体"/>
          <w:b w:val="0"/>
          <w:bCs w:val="0"/>
          <w:color w:val="000000"/>
          <w:sz w:val="24"/>
          <w:szCs w:val="24"/>
        </w:rPr>
      </w:pPr>
      <w:r>
        <w:rPr>
          <w:rFonts w:ascii="宋体" w:hAnsi="宋体" w:eastAsia="宋体" w:cs="宋体"/>
          <w:b w:val="0"/>
          <w:bCs w:val="0"/>
          <w:color w:val="000000"/>
          <w:sz w:val="24"/>
          <w:szCs w:val="24"/>
        </w:rPr>
        <w:t xml:space="preserve">3.1.4 未经甲方书面同意，乙方擅自将本合同约定工作内容分包或转包给第 三方的。 </w:t>
      </w:r>
    </w:p>
    <w:p w14:paraId="601DDB85">
      <w:pPr>
        <w:keepNext w:val="0"/>
        <w:keepLines w:val="0"/>
        <w:pageBreakBefore w:val="0"/>
        <w:widowControl w:val="0"/>
        <w:kinsoku/>
        <w:wordWrap/>
        <w:overflowPunct/>
        <w:topLinePunct w:val="0"/>
        <w:autoSpaceDE/>
        <w:autoSpaceDN/>
        <w:bidi w:val="0"/>
        <w:adjustRightInd/>
        <w:snapToGrid/>
        <w:spacing w:line="360" w:lineRule="auto"/>
        <w:ind w:left="479" w:leftChars="228" w:firstLine="0" w:firstLineChars="0"/>
        <w:textAlignment w:val="auto"/>
        <w:rPr>
          <w:rFonts w:ascii="宋体" w:hAnsi="宋体" w:eastAsia="宋体" w:cs="宋体"/>
          <w:b w:val="0"/>
          <w:bCs w:val="0"/>
          <w:color w:val="000000"/>
          <w:sz w:val="24"/>
          <w:szCs w:val="24"/>
        </w:rPr>
      </w:pPr>
      <w:r>
        <w:rPr>
          <w:rFonts w:ascii="宋体" w:hAnsi="宋体" w:eastAsia="宋体" w:cs="宋体"/>
          <w:b w:val="0"/>
          <w:bCs w:val="0"/>
          <w:color w:val="000000"/>
          <w:sz w:val="24"/>
          <w:szCs w:val="24"/>
        </w:rPr>
        <w:t>3.1.5 甲方可以随时解除合同，但因此给乙方造成损失的，应当予以赔偿。 3.1.6 其它约定：</w:t>
      </w:r>
    </w:p>
    <w:p w14:paraId="111258C7">
      <w:pPr>
        <w:spacing w:line="360" w:lineRule="auto"/>
        <w:ind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 xml:space="preserve">3.2 乙方解除合同条件： </w:t>
      </w:r>
    </w:p>
    <w:p w14:paraId="1ABDDC77">
      <w:pPr>
        <w:spacing w:line="360" w:lineRule="auto"/>
        <w:ind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 xml:space="preserve">3.2.1 因不可抗力致使不能实现合同目的的。 </w:t>
      </w:r>
    </w:p>
    <w:p w14:paraId="44F6B122">
      <w:pPr>
        <w:spacing w:line="360" w:lineRule="auto"/>
        <w:ind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 xml:space="preserve">3.2.2 在履行期限届满之前，甲方明确表示或者以自己实际行为表明其不履 行合同义务的。 </w:t>
      </w:r>
    </w:p>
    <w:p w14:paraId="0CD3E508">
      <w:pPr>
        <w:spacing w:line="360" w:lineRule="auto"/>
        <w:ind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 xml:space="preserve">3.2.3 其它约定： </w:t>
      </w:r>
    </w:p>
    <w:p w14:paraId="1DED06A9">
      <w:pPr>
        <w:spacing w:line="360" w:lineRule="auto"/>
        <w:ind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 xml:space="preserve">4、有下列情形之一的，本合同的权利义务终止： </w:t>
      </w:r>
    </w:p>
    <w:p w14:paraId="3DB5F77A">
      <w:pPr>
        <w:spacing w:line="360" w:lineRule="auto"/>
        <w:ind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 xml:space="preserve">4.1 合同已经按照约定履行完结。 </w:t>
      </w:r>
    </w:p>
    <w:p w14:paraId="09CFEED0">
      <w:pPr>
        <w:spacing w:line="360" w:lineRule="auto"/>
        <w:ind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 xml:space="preserve">4.2 双方协商解除合同。 </w:t>
      </w:r>
    </w:p>
    <w:p w14:paraId="2FF0B49E">
      <w:pPr>
        <w:spacing w:line="360" w:lineRule="auto"/>
        <w:ind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4.3 双方约定的其它情形：</w:t>
      </w:r>
    </w:p>
    <w:p w14:paraId="29BB1B4C">
      <w:pPr>
        <w:spacing w:line="360" w:lineRule="auto"/>
        <w:rPr>
          <w:rFonts w:ascii="宋体" w:hAnsi="宋体" w:eastAsia="宋体" w:cs="宋体"/>
          <w:b/>
          <w:bCs/>
          <w:color w:val="000000"/>
          <w:sz w:val="24"/>
          <w:szCs w:val="24"/>
        </w:rPr>
      </w:pPr>
      <w:r>
        <w:rPr>
          <w:rFonts w:ascii="宋体" w:hAnsi="宋体" w:eastAsia="宋体" w:cs="宋体"/>
          <w:b/>
          <w:bCs/>
          <w:color w:val="000000"/>
          <w:sz w:val="24"/>
          <w:szCs w:val="24"/>
        </w:rPr>
        <w:t xml:space="preserve">十二、争议解决 </w:t>
      </w:r>
    </w:p>
    <w:p w14:paraId="2C2CAAB5">
      <w:pPr>
        <w:spacing w:line="360" w:lineRule="auto"/>
        <w:ind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 xml:space="preserve">本合同履行过程中发生的纠纷双方应协商解决。协商不成的，合同任何一方 均有权向甲方所在地人民法院提起诉讼。 </w:t>
      </w:r>
    </w:p>
    <w:p w14:paraId="17C9CF86">
      <w:pPr>
        <w:spacing w:line="360" w:lineRule="auto"/>
        <w:rPr>
          <w:rFonts w:ascii="宋体" w:hAnsi="宋体" w:eastAsia="宋体" w:cs="宋体"/>
          <w:b/>
          <w:bCs/>
          <w:color w:val="000000"/>
          <w:sz w:val="24"/>
          <w:szCs w:val="24"/>
        </w:rPr>
      </w:pPr>
      <w:r>
        <w:rPr>
          <w:rFonts w:ascii="宋体" w:hAnsi="宋体" w:eastAsia="宋体" w:cs="宋体"/>
          <w:b/>
          <w:bCs/>
          <w:color w:val="000000"/>
          <w:sz w:val="24"/>
          <w:szCs w:val="24"/>
        </w:rPr>
        <w:t xml:space="preserve">十三、其他约定 </w:t>
      </w:r>
    </w:p>
    <w:p w14:paraId="0219563D">
      <w:pPr>
        <w:spacing w:line="360" w:lineRule="auto"/>
        <w:ind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 xml:space="preserve">1、若本合同项下产品系买方通过招标采购，协商文件、响应文件及澄清均作为本合同的附件，具有同等法律效力，若内容发生冲突，文件解释为（以顺序 在前的优先）：（1）本合同书 （2）标准、规范及技术文件 （3）图纸（4）成交通知书 （5）开标会现场澄清 （6）协商文件 （7）响应文件 （8）报价单或预算书 </w:t>
      </w:r>
    </w:p>
    <w:p w14:paraId="3D4CC444">
      <w:pPr>
        <w:spacing w:line="360" w:lineRule="auto"/>
        <w:ind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 xml:space="preserve">合同签订后双方的往来函件及变更协议也作为合同的组成部分，解释顺序以 时间在后的优先。 </w:t>
      </w:r>
    </w:p>
    <w:p w14:paraId="25B6C4FE">
      <w:pPr>
        <w:spacing w:line="360" w:lineRule="auto"/>
        <w:ind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 xml:space="preserve">2、合同生效及终止。本合同经双方法定代表人或授权代表签字并加盖甲方、 乙方双方印章之日起生效，至双方履行完合同项下各自的义务之日终止。 </w:t>
      </w:r>
    </w:p>
    <w:p w14:paraId="4B908B2E">
      <w:pPr>
        <w:spacing w:line="360" w:lineRule="auto"/>
        <w:ind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3、本合同未尽事宜，双方另行签订补充协议。补充协议与本合同具有同等 法律效力。</w:t>
      </w:r>
    </w:p>
    <w:p w14:paraId="01CB6195">
      <w:pPr>
        <w:spacing w:line="360" w:lineRule="auto"/>
        <w:ind w:firstLine="480" w:firstLineChars="200"/>
        <w:rPr>
          <w:rFonts w:ascii="宋体" w:hAnsi="宋体" w:eastAsia="宋体" w:cs="宋体"/>
          <w:b w:val="0"/>
          <w:bCs w:val="0"/>
          <w:color w:val="000000"/>
          <w:sz w:val="24"/>
          <w:szCs w:val="24"/>
        </w:rPr>
      </w:pPr>
      <w:r>
        <w:rPr>
          <w:rFonts w:ascii="宋体" w:hAnsi="宋体" w:eastAsia="宋体" w:cs="宋体"/>
          <w:b w:val="0"/>
          <w:bCs w:val="0"/>
          <w:color w:val="000000"/>
          <w:sz w:val="24"/>
          <w:szCs w:val="24"/>
        </w:rPr>
        <w:t>4、本合同一式肆份，其中，甲方</w:t>
      </w:r>
      <w:r>
        <w:rPr>
          <w:rFonts w:hint="eastAsia" w:ascii="宋体" w:hAnsi="宋体" w:eastAsia="宋体" w:cs="宋体"/>
          <w:b w:val="0"/>
          <w:bCs w:val="0"/>
          <w:color w:val="000000"/>
          <w:sz w:val="24"/>
          <w:szCs w:val="24"/>
          <w:lang w:val="en-US" w:eastAsia="zh-CN"/>
        </w:rPr>
        <w:t>贰</w:t>
      </w:r>
      <w:r>
        <w:rPr>
          <w:rFonts w:ascii="宋体" w:hAnsi="宋体" w:eastAsia="宋体" w:cs="宋体"/>
          <w:b w:val="0"/>
          <w:bCs w:val="0"/>
          <w:color w:val="000000"/>
          <w:sz w:val="24"/>
          <w:szCs w:val="24"/>
        </w:rPr>
        <w:t>份，乙方贰份。 （以下无正文）</w:t>
      </w:r>
    </w:p>
    <w:p w14:paraId="06CBB4BC">
      <w:pPr>
        <w:spacing w:line="360" w:lineRule="auto"/>
        <w:ind w:firstLine="480" w:firstLineChars="200"/>
        <w:rPr>
          <w:rFonts w:ascii="宋体" w:hAnsi="宋体" w:eastAsia="宋体" w:cs="宋体"/>
          <w:b w:val="0"/>
          <w:bCs w:val="0"/>
          <w:color w:val="000000"/>
          <w:sz w:val="24"/>
          <w:szCs w:val="24"/>
        </w:rPr>
      </w:pPr>
    </w:p>
    <w:p w14:paraId="69158E86">
      <w:pPr>
        <w:spacing w:line="360" w:lineRule="auto"/>
        <w:ind w:firstLine="480" w:firstLineChars="200"/>
        <w:rPr>
          <w:rFonts w:ascii="宋体" w:hAnsi="宋体" w:eastAsia="宋体" w:cs="宋体"/>
          <w:b w:val="0"/>
          <w:bCs w:val="0"/>
          <w:color w:val="000000"/>
          <w:sz w:val="24"/>
          <w:szCs w:val="24"/>
        </w:rPr>
      </w:pPr>
    </w:p>
    <w:p w14:paraId="03008FEA">
      <w:pPr>
        <w:spacing w:line="360" w:lineRule="auto"/>
        <w:ind w:firstLine="480" w:firstLineChars="200"/>
        <w:rPr>
          <w:rFonts w:ascii="宋体" w:hAnsi="宋体" w:eastAsia="宋体" w:cs="宋体"/>
          <w:b w:val="0"/>
          <w:bCs w:val="0"/>
          <w:color w:val="000000"/>
          <w:sz w:val="24"/>
          <w:szCs w:val="24"/>
        </w:rPr>
      </w:pPr>
    </w:p>
    <w:p w14:paraId="0B03BDFD">
      <w:pPr>
        <w:spacing w:line="360" w:lineRule="auto"/>
        <w:ind w:firstLine="480" w:firstLineChars="200"/>
        <w:rPr>
          <w:rFonts w:ascii="宋体" w:hAnsi="宋体" w:eastAsia="宋体" w:cs="宋体"/>
          <w:b w:val="0"/>
          <w:bCs w:val="0"/>
          <w:color w:val="000000"/>
          <w:sz w:val="24"/>
          <w:szCs w:val="24"/>
        </w:rPr>
      </w:pPr>
    </w:p>
    <w:p w14:paraId="17C31FAF">
      <w:pPr>
        <w:spacing w:line="360" w:lineRule="auto"/>
        <w:ind w:firstLine="480" w:firstLineChars="200"/>
        <w:rPr>
          <w:rFonts w:ascii="宋体" w:hAnsi="宋体" w:eastAsia="宋体" w:cs="宋体"/>
          <w:b w:val="0"/>
          <w:bCs w:val="0"/>
          <w:color w:val="000000"/>
          <w:sz w:val="24"/>
          <w:szCs w:val="24"/>
        </w:rPr>
      </w:pPr>
    </w:p>
    <w:p w14:paraId="0FA75CEB">
      <w:pPr>
        <w:spacing w:line="360" w:lineRule="auto"/>
        <w:ind w:firstLine="480" w:firstLineChars="200"/>
        <w:rPr>
          <w:rFonts w:ascii="宋体" w:hAnsi="宋体" w:eastAsia="宋体" w:cs="宋体"/>
          <w:b w:val="0"/>
          <w:bCs w:val="0"/>
          <w:color w:val="000000"/>
          <w:sz w:val="24"/>
          <w:szCs w:val="24"/>
        </w:rPr>
      </w:pPr>
    </w:p>
    <w:p w14:paraId="08CC45DE">
      <w:pPr>
        <w:spacing w:line="360" w:lineRule="auto"/>
        <w:ind w:firstLine="480" w:firstLineChars="200"/>
        <w:rPr>
          <w:rFonts w:ascii="宋体" w:hAnsi="宋体" w:eastAsia="宋体" w:cs="宋体"/>
          <w:b w:val="0"/>
          <w:bCs w:val="0"/>
          <w:color w:val="000000"/>
          <w:sz w:val="24"/>
          <w:szCs w:val="24"/>
        </w:rPr>
      </w:pPr>
    </w:p>
    <w:p w14:paraId="068965B7">
      <w:pPr>
        <w:spacing w:line="360" w:lineRule="auto"/>
        <w:ind w:firstLine="480" w:firstLineChars="200"/>
        <w:rPr>
          <w:rFonts w:ascii="宋体" w:hAnsi="宋体" w:eastAsia="宋体" w:cs="宋体"/>
          <w:b w:val="0"/>
          <w:bCs w:val="0"/>
          <w:color w:val="000000"/>
          <w:sz w:val="24"/>
          <w:szCs w:val="24"/>
        </w:rPr>
      </w:pPr>
    </w:p>
    <w:p w14:paraId="3602D69A">
      <w:pPr>
        <w:spacing w:line="360" w:lineRule="auto"/>
        <w:ind w:firstLine="480" w:firstLineChars="200"/>
        <w:rPr>
          <w:rFonts w:ascii="宋体" w:hAnsi="宋体" w:eastAsia="宋体" w:cs="宋体"/>
          <w:b w:val="0"/>
          <w:bCs w:val="0"/>
          <w:color w:val="000000"/>
          <w:sz w:val="24"/>
          <w:szCs w:val="24"/>
        </w:rPr>
      </w:pPr>
    </w:p>
    <w:p w14:paraId="650D47C4">
      <w:pPr>
        <w:spacing w:line="360" w:lineRule="auto"/>
        <w:ind w:firstLine="480" w:firstLineChars="200"/>
        <w:rPr>
          <w:rFonts w:ascii="宋体" w:hAnsi="宋体" w:eastAsia="宋体" w:cs="宋体"/>
          <w:b w:val="0"/>
          <w:bCs w:val="0"/>
          <w:color w:val="000000"/>
          <w:sz w:val="24"/>
          <w:szCs w:val="24"/>
        </w:rPr>
      </w:pPr>
    </w:p>
    <w:p w14:paraId="6CBA3D87">
      <w:pPr>
        <w:spacing w:line="360" w:lineRule="auto"/>
        <w:ind w:firstLine="480" w:firstLineChars="200"/>
        <w:rPr>
          <w:rFonts w:ascii="宋体" w:hAnsi="宋体" w:eastAsia="宋体" w:cs="宋体"/>
          <w:b w:val="0"/>
          <w:bCs w:val="0"/>
          <w:color w:val="000000"/>
          <w:sz w:val="24"/>
          <w:szCs w:val="24"/>
        </w:rPr>
      </w:pPr>
    </w:p>
    <w:p w14:paraId="58FD0767">
      <w:pPr>
        <w:spacing w:line="360" w:lineRule="auto"/>
        <w:ind w:firstLine="480" w:firstLineChars="200"/>
        <w:rPr>
          <w:rFonts w:ascii="宋体" w:hAnsi="宋体" w:eastAsia="宋体" w:cs="宋体"/>
          <w:b w:val="0"/>
          <w:bCs w:val="0"/>
          <w:color w:val="000000"/>
          <w:sz w:val="24"/>
          <w:szCs w:val="24"/>
        </w:rPr>
      </w:pPr>
    </w:p>
    <w:p w14:paraId="02523E9C">
      <w:pPr>
        <w:spacing w:line="360" w:lineRule="auto"/>
        <w:ind w:firstLine="480" w:firstLineChars="200"/>
        <w:rPr>
          <w:rFonts w:ascii="宋体" w:hAnsi="宋体" w:eastAsia="宋体" w:cs="宋体"/>
          <w:b w:val="0"/>
          <w:bCs w:val="0"/>
          <w:color w:val="000000"/>
          <w:sz w:val="24"/>
          <w:szCs w:val="24"/>
        </w:rPr>
      </w:pPr>
    </w:p>
    <w:p w14:paraId="03274BDB">
      <w:pPr>
        <w:spacing w:line="360" w:lineRule="auto"/>
        <w:ind w:firstLine="480" w:firstLineChars="200"/>
        <w:rPr>
          <w:rFonts w:ascii="宋体" w:hAnsi="宋体" w:eastAsia="宋体" w:cs="宋体"/>
          <w:b w:val="0"/>
          <w:bCs w:val="0"/>
          <w:color w:val="000000"/>
          <w:sz w:val="24"/>
          <w:szCs w:val="24"/>
        </w:rPr>
      </w:pPr>
    </w:p>
    <w:p w14:paraId="1E30B1EE">
      <w:pPr>
        <w:spacing w:line="360" w:lineRule="auto"/>
        <w:ind w:firstLine="480" w:firstLineChars="200"/>
        <w:rPr>
          <w:rFonts w:ascii="宋体" w:hAnsi="宋体" w:eastAsia="宋体" w:cs="宋体"/>
          <w:b w:val="0"/>
          <w:bCs w:val="0"/>
          <w:color w:val="000000"/>
          <w:sz w:val="24"/>
          <w:szCs w:val="24"/>
        </w:rPr>
      </w:pPr>
    </w:p>
    <w:p w14:paraId="003A7C0D">
      <w:pPr>
        <w:spacing w:line="360" w:lineRule="auto"/>
        <w:ind w:firstLine="480" w:firstLineChars="200"/>
        <w:rPr>
          <w:rFonts w:ascii="宋体" w:hAnsi="宋体" w:eastAsia="宋体" w:cs="宋体"/>
          <w:b w:val="0"/>
          <w:bCs w:val="0"/>
          <w:color w:val="000000"/>
          <w:sz w:val="24"/>
          <w:szCs w:val="24"/>
        </w:rPr>
      </w:pPr>
    </w:p>
    <w:p w14:paraId="1948E796">
      <w:pPr>
        <w:spacing w:line="360" w:lineRule="auto"/>
        <w:ind w:firstLine="480" w:firstLineChars="200"/>
        <w:rPr>
          <w:rFonts w:ascii="宋体" w:hAnsi="宋体" w:eastAsia="宋体" w:cs="宋体"/>
          <w:b w:val="0"/>
          <w:bCs w:val="0"/>
          <w:color w:val="000000"/>
          <w:sz w:val="24"/>
          <w:szCs w:val="24"/>
        </w:rPr>
      </w:pPr>
    </w:p>
    <w:p w14:paraId="1614FC85">
      <w:pPr>
        <w:spacing w:line="360" w:lineRule="auto"/>
        <w:ind w:firstLine="480" w:firstLineChars="200"/>
        <w:rPr>
          <w:rFonts w:ascii="宋体" w:hAnsi="宋体" w:eastAsia="宋体" w:cs="宋体"/>
          <w:b w:val="0"/>
          <w:bCs w:val="0"/>
          <w:color w:val="000000"/>
          <w:sz w:val="24"/>
          <w:szCs w:val="24"/>
        </w:rPr>
      </w:pPr>
    </w:p>
    <w:tbl>
      <w:tblPr>
        <w:tblStyle w:val="2"/>
        <w:tblpPr w:leftFromText="180" w:rightFromText="180" w:vertAnchor="text" w:horzAnchor="page" w:tblpX="1857" w:tblpY="720"/>
        <w:tblOverlap w:val="never"/>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45"/>
        <w:gridCol w:w="4174"/>
      </w:tblGrid>
      <w:tr w14:paraId="06E94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550" w:type="pct"/>
            <w:noWrap/>
            <w:vAlign w:val="center"/>
          </w:tcPr>
          <w:p w14:paraId="74F5F68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w:t>
            </w:r>
          </w:p>
        </w:tc>
        <w:tc>
          <w:tcPr>
            <w:tcW w:w="2449" w:type="pct"/>
            <w:noWrap/>
            <w:vAlign w:val="center"/>
          </w:tcPr>
          <w:p w14:paraId="0A12C20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w:t>
            </w:r>
          </w:p>
        </w:tc>
      </w:tr>
      <w:tr w14:paraId="01AFB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550" w:type="pct"/>
            <w:noWrap/>
            <w:vAlign w:val="center"/>
          </w:tcPr>
          <w:p w14:paraId="78B8704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tc>
        <w:tc>
          <w:tcPr>
            <w:tcW w:w="2449" w:type="pct"/>
            <w:noWrap/>
            <w:vAlign w:val="center"/>
          </w:tcPr>
          <w:p w14:paraId="30629B2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tc>
      </w:tr>
      <w:tr w14:paraId="6B864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550" w:type="pct"/>
            <w:noWrap/>
            <w:vAlign w:val="center"/>
          </w:tcPr>
          <w:p w14:paraId="3F929E3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　</w:t>
            </w:r>
          </w:p>
        </w:tc>
        <w:tc>
          <w:tcPr>
            <w:tcW w:w="2449" w:type="pct"/>
            <w:noWrap/>
            <w:vAlign w:val="center"/>
          </w:tcPr>
          <w:p w14:paraId="0B178456">
            <w:pPr>
              <w:tabs>
                <w:tab w:val="left" w:pos="5355"/>
              </w:tabs>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代理人</w:t>
            </w:r>
            <w:r>
              <w:rPr>
                <w:rFonts w:hint="eastAsia" w:ascii="宋体" w:hAnsi="宋体" w:eastAsia="宋体" w:cs="宋体"/>
                <w:color w:val="auto"/>
                <w:sz w:val="24"/>
                <w:szCs w:val="24"/>
                <w:highlight w:val="none"/>
                <w:lang w:eastAsia="zh-CN"/>
              </w:rPr>
              <w:t>：</w:t>
            </w:r>
          </w:p>
        </w:tc>
      </w:tr>
      <w:tr w14:paraId="5A152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550" w:type="pct"/>
            <w:noWrap/>
            <w:vAlign w:val="center"/>
          </w:tcPr>
          <w:p w14:paraId="4D5DA92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2449" w:type="pct"/>
            <w:noWrap/>
            <w:vAlign w:val="center"/>
          </w:tcPr>
          <w:p w14:paraId="0379342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r>
      <w:tr w14:paraId="56197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550" w:type="pct"/>
            <w:noWrap/>
            <w:vAlign w:val="center"/>
          </w:tcPr>
          <w:p w14:paraId="46B1906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开户行：</w:t>
            </w:r>
          </w:p>
        </w:tc>
        <w:tc>
          <w:tcPr>
            <w:tcW w:w="2449" w:type="pct"/>
            <w:noWrap/>
            <w:vAlign w:val="center"/>
          </w:tcPr>
          <w:p w14:paraId="644C8F90">
            <w:pPr>
              <w:tabs>
                <w:tab w:val="left" w:pos="5355"/>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开户行：</w:t>
            </w:r>
          </w:p>
        </w:tc>
      </w:tr>
      <w:tr w14:paraId="698B8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550" w:type="pct"/>
            <w:noWrap/>
            <w:vAlign w:val="center"/>
          </w:tcPr>
          <w:p w14:paraId="0EF9E48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tc>
        <w:tc>
          <w:tcPr>
            <w:tcW w:w="2449" w:type="pct"/>
            <w:noWrap/>
            <w:vAlign w:val="center"/>
          </w:tcPr>
          <w:p w14:paraId="33D790EC">
            <w:pPr>
              <w:tabs>
                <w:tab w:val="left" w:pos="5355"/>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tc>
      </w:tr>
      <w:tr w14:paraId="4B4E8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550" w:type="pct"/>
            <w:noWrap/>
            <w:vAlign w:val="center"/>
          </w:tcPr>
          <w:p w14:paraId="2245595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日期：年  月   日</w:t>
            </w:r>
          </w:p>
        </w:tc>
        <w:tc>
          <w:tcPr>
            <w:tcW w:w="2449" w:type="pct"/>
            <w:noWrap/>
            <w:vAlign w:val="center"/>
          </w:tcPr>
          <w:p w14:paraId="45BEC5F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tc>
      </w:tr>
    </w:tbl>
    <w:p w14:paraId="5BA185D3">
      <w:pPr>
        <w:spacing w:line="360" w:lineRule="auto"/>
        <w:ind w:firstLine="480" w:firstLineChars="200"/>
        <w:rPr>
          <w:rFonts w:ascii="宋体" w:hAnsi="宋体" w:eastAsia="宋体" w:cs="宋体"/>
          <w:b w:val="0"/>
          <w:bCs w:val="0"/>
          <w:color w:val="00000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D7AB8C"/>
    <w:multiLevelType w:val="singleLevel"/>
    <w:tmpl w:val="94D7AB8C"/>
    <w:lvl w:ilvl="0" w:tentative="0">
      <w:start w:val="3"/>
      <w:numFmt w:val="decimal"/>
      <w:lvlText w:val="%1."/>
      <w:lvlJc w:val="left"/>
      <w:pPr>
        <w:tabs>
          <w:tab w:val="left" w:pos="312"/>
        </w:tabs>
      </w:pPr>
    </w:lvl>
  </w:abstractNum>
  <w:abstractNum w:abstractNumId="1">
    <w:nsid w:val="A2AC5C41"/>
    <w:multiLevelType w:val="singleLevel"/>
    <w:tmpl w:val="A2AC5C41"/>
    <w:lvl w:ilvl="0" w:tentative="0">
      <w:start w:val="8"/>
      <w:numFmt w:val="chineseCounting"/>
      <w:suff w:val="nothing"/>
      <w:lvlText w:val="%1、"/>
      <w:lvlJc w:val="left"/>
      <w:rPr>
        <w:rFonts w:hint="eastAsia"/>
      </w:rPr>
    </w:lvl>
  </w:abstractNum>
  <w:abstractNum w:abstractNumId="2">
    <w:nsid w:val="FB8E7C05"/>
    <w:multiLevelType w:val="singleLevel"/>
    <w:tmpl w:val="FB8E7C05"/>
    <w:lvl w:ilvl="0" w:tentative="0">
      <w:start w:val="1"/>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4032C8"/>
    <w:rsid w:val="00910213"/>
    <w:rsid w:val="01A5568A"/>
    <w:rsid w:val="03D32FA0"/>
    <w:rsid w:val="04741E87"/>
    <w:rsid w:val="054D10EA"/>
    <w:rsid w:val="05C25CB0"/>
    <w:rsid w:val="064047AA"/>
    <w:rsid w:val="07F95559"/>
    <w:rsid w:val="09A67B77"/>
    <w:rsid w:val="0A0855DF"/>
    <w:rsid w:val="0A9B28F7"/>
    <w:rsid w:val="0BE65DF4"/>
    <w:rsid w:val="0BE8391A"/>
    <w:rsid w:val="0DC83A03"/>
    <w:rsid w:val="0DE325EB"/>
    <w:rsid w:val="10D206F5"/>
    <w:rsid w:val="15634011"/>
    <w:rsid w:val="161F618A"/>
    <w:rsid w:val="19857B62"/>
    <w:rsid w:val="217423B0"/>
    <w:rsid w:val="21885277"/>
    <w:rsid w:val="22A36D44"/>
    <w:rsid w:val="2536529E"/>
    <w:rsid w:val="272F1FA5"/>
    <w:rsid w:val="2C1108A2"/>
    <w:rsid w:val="2CA23219"/>
    <w:rsid w:val="2E8D23D3"/>
    <w:rsid w:val="35066A3B"/>
    <w:rsid w:val="39276F80"/>
    <w:rsid w:val="3A5448AB"/>
    <w:rsid w:val="3A9C74FA"/>
    <w:rsid w:val="3CA8487C"/>
    <w:rsid w:val="3E3208A1"/>
    <w:rsid w:val="41702A00"/>
    <w:rsid w:val="42AC04F6"/>
    <w:rsid w:val="44E421C9"/>
    <w:rsid w:val="470E352E"/>
    <w:rsid w:val="47A65E5C"/>
    <w:rsid w:val="493718C5"/>
    <w:rsid w:val="4D067A6C"/>
    <w:rsid w:val="4FAD0AC2"/>
    <w:rsid w:val="53EB143A"/>
    <w:rsid w:val="559E63C4"/>
    <w:rsid w:val="59DD379F"/>
    <w:rsid w:val="5A5A4FB0"/>
    <w:rsid w:val="5B1433B1"/>
    <w:rsid w:val="5CDF354A"/>
    <w:rsid w:val="5D105DFA"/>
    <w:rsid w:val="5E416EEF"/>
    <w:rsid w:val="5E693A13"/>
    <w:rsid w:val="5EBD5B0D"/>
    <w:rsid w:val="5FD37DBD"/>
    <w:rsid w:val="5FDC1FC3"/>
    <w:rsid w:val="60E2185B"/>
    <w:rsid w:val="610417D1"/>
    <w:rsid w:val="63312626"/>
    <w:rsid w:val="65CF5EC2"/>
    <w:rsid w:val="667E2026"/>
    <w:rsid w:val="6B3E7FD6"/>
    <w:rsid w:val="6CE56A8C"/>
    <w:rsid w:val="6CF43042"/>
    <w:rsid w:val="6F0F5F2B"/>
    <w:rsid w:val="73852C46"/>
    <w:rsid w:val="794032C8"/>
    <w:rsid w:val="79D7762B"/>
    <w:rsid w:val="7E2176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4051</Words>
  <Characters>4168</Characters>
  <Lines>0</Lines>
  <Paragraphs>0</Paragraphs>
  <TotalTime>210</TotalTime>
  <ScaleCrop>false</ScaleCrop>
  <LinksUpToDate>false</LinksUpToDate>
  <CharactersWithSpaces>6357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2025-11-12T07:48:00Z</dcterms:created>
  <dc:creator>D</dc:creator>
  <cp:lastModifiedBy>D</cp:lastModifiedBy>
  <dcterms:modified xsi:type="dcterms:W3CDTF">2025-11-18T09:15:29Z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DE0DAE780E564775B0FF6665D24DCA55_11</vt:lpwstr>
  </property>
  <property fmtid="{D5CDD505-2E9C-101B-9397-08002B2CF9AE}" pid="4" name="KSOTemplateDocerSaveRecord">
    <vt:lpwstr>eyJoZGlkIjoiYjBkNjNkMmM5YjhhODlkNzdmZGFhMmRmYTQwNjdiZjYiLCJ1c2VySWQiOiIyNDExNzY2MjUifQ==</vt:lpwstr>
  </property>
</Properties>
</file>