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版本号：ZCSP-临渭区-2025-0029520251118001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食堂物资供应项目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ZCSP-临渭区-2025-00295</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食堂物资供应项目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食堂物资供应项目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为满足我单位餐厅的食材使用需求，采购一批大宗食材，包含米、面、油、鲜肉、鸡蛋、冻货（禽、鱼）、蔬菜、水果、杂粮、调料、鲜面条、豆制品等食材。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并提供《食品经营许可证》或《仅销售预包装食品经营者备案表》；投标人为代理商的，须提供有效期内的《食品经营许可证》或《仅销售预包装食品经营者备案表》，并提供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经营许可证》及鲜肉的《动物防疫条件合格证》和《生猪、牛定点屠宰证》，并提供冻货（禽、鱼）、杂粮、调料、鲜面条、豆制品的《食品生产许可证》；投标人为代理商的，须提供有效期内的《食品经营许可证》及生产厂家鲜肉的《动物防疫条件合格证》和《生猪、牛定点屠宰证》，并提供冻货（禽、鱼）、杂粮、调料、鲜面条、豆制品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张振红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0913-8139358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采购包1保证金金额：4,100.00元</w:t>
            </w:r>
          </w:p>
          <w:p>
            <w:pPr>
              <w:pStyle w:val="null3"/>
            </w:pPr>
            <w:r>
              <w:rPr>
                <w:rFonts w:ascii="仿宋_GB2312" w:hAnsi="仿宋_GB2312" w:cs="仿宋_GB2312" w:eastAsia="仿宋_GB2312"/>
              </w:rPr>
              <w:t>采购包2保证金金额：4,200.00元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一标段：以30万元为基数计算，按照标准收取；二标段：以30万元为基数计算，按照标准收取.代理服务费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2.采取现场验收的方式，双方验收人员应认真检查食材的质量，按索票--验证--计数--入库的程序完成验收，中标人可提供原件的留原件，原件只有一份而无法提供给的查验原件后，索取复印件留存。 3.每次每种食材全部进行验收检查，对于食材验收的全部信息数据，验收人员应和中标人送货人员一起确认，并保留双方签字单据。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指定地点，并当面核实数量，验收完毕后，双方必须在收货清单(格式自定，但必须包括食材单价、数量、重量、合价等内容)上签名确认，食材收货清单作为支付货款的依据之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2.采取现场验收的方式，双方验收人员应认真检查食材的质量，按索票--验证--计数--入库的程序完成验收，中标人可提供原件的留原件，原件只有一份而无法提供给的查验原件后，索取复印件留存。 3.每次每种食材全部进行验收检查，对于食材验收的全部信息数据，验收人员应和中标人送货人员一起确认，并保留双方签字单据。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指定地点，并当面核实数量，验收完毕后，双方必须在收货清单(格式自定，但必须包括食材单价、数量、重量、合价等内容)上签名确认，食材收货清单作为支付货款的依据之一。</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为满足我单位餐厅的食材使用需求，采购一批大宗食材，包含米、面、油、鲜肉、鸡蛋、冻货（禽、鱼）、蔬菜、水果、杂粮、调料、鲜面条、豆制品等食材。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一标段：米、面、油（菜籽油）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二标段：鲜肉（猪、牛、羊肉）、鸡蛋、水果、冻货（禽、鱼）、蔬菜、干菜、酱菜、杂粮、调料、鲜面条、豆制品;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标的名称：一标段：米、面、油（菜籽油）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993300"/>
              </w:rPr>
              <w:t>一.</w:t>
            </w:r>
            <w:r>
              <w:rPr>
                <w:rFonts w:ascii="仿宋_GB2312" w:hAnsi="仿宋_GB2312" w:cs="仿宋_GB2312" w:eastAsia="仿宋_GB2312"/>
                <w:sz w:val="24"/>
                <w:b/>
                <w:color w:val="993300"/>
              </w:rPr>
              <w:t>技术参数要求</w:t>
            </w:r>
          </w:p>
          <w:tbl>
            <w:tblPr>
              <w:tblBorders>
                <w:top w:val="none" w:color="000000" w:sz="4"/>
                <w:left w:val="none" w:color="000000" w:sz="4"/>
                <w:bottom w:val="none" w:color="000000" w:sz="4"/>
                <w:right w:val="none" w:color="000000" w:sz="4"/>
                <w:insideH w:val="none"/>
                <w:insideV w:val="none"/>
              </w:tblBorders>
            </w:tblPr>
            <w:tblGrid>
              <w:gridCol w:w="197"/>
              <w:gridCol w:w="248"/>
              <w:gridCol w:w="1908"/>
              <w:gridCol w:w="201"/>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标的</w:t>
                  </w:r>
                  <w:r>
                    <w:rPr>
                      <w:rFonts w:ascii="仿宋_GB2312" w:hAnsi="仿宋_GB2312" w:cs="仿宋_GB2312" w:eastAsia="仿宋_GB2312"/>
                      <w:sz w:val="24"/>
                      <w:b/>
                    </w:rPr>
                    <w:t>名称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1.包装规范、完好；包装方式：袋装，每袋≧25KG。</w:t>
                  </w:r>
                </w:p>
                <w:p>
                  <w:pPr>
                    <w:pStyle w:val="null3"/>
                    <w:jc w:val="left"/>
                  </w:pPr>
                  <w:r>
                    <w:rPr>
                      <w:rFonts w:ascii="仿宋_GB2312" w:hAnsi="仿宋_GB2312" w:cs="仿宋_GB2312" w:eastAsia="仿宋_GB2312"/>
                      <w:sz w:val="24"/>
                      <w:color w:val="000000"/>
                    </w:rPr>
                    <w:t>2.符合GB/T1354-2018《大米》标准或国家最新标准。</w:t>
                  </w:r>
                </w:p>
                <w:p>
                  <w:pPr>
                    <w:pStyle w:val="null3"/>
                    <w:jc w:val="left"/>
                  </w:pPr>
                  <w:r>
                    <w:rPr>
                      <w:rFonts w:ascii="仿宋_GB2312" w:hAnsi="仿宋_GB2312" w:cs="仿宋_GB2312" w:eastAsia="仿宋_GB2312"/>
                      <w:sz w:val="24"/>
                      <w:color w:val="000000"/>
                    </w:rPr>
                    <w:t>3.品质要求：国标一级，色泽清白，有光泽，呈半透明状，米粒大小均匀、丰满光滑,无虫，不含杂质。</w:t>
                  </w:r>
                </w:p>
                <w:p>
                  <w:pPr>
                    <w:pStyle w:val="null3"/>
                    <w:jc w:val="left"/>
                  </w:pPr>
                  <w:r>
                    <w:rPr>
                      <w:rFonts w:ascii="仿宋_GB2312" w:hAnsi="仿宋_GB2312" w:cs="仿宋_GB2312" w:eastAsia="仿宋_GB2312"/>
                      <w:sz w:val="24"/>
                      <w:color w:val="000000"/>
                    </w:rPr>
                    <w:t>4.产品送达时，有效保质时间不低于180天。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1批</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p>
                  <w:pPr>
                    <w:pStyle w:val="null3"/>
                    <w:jc w:val="center"/>
                  </w:pPr>
                  <w:r>
                    <w:rPr>
                      <w:rFonts w:ascii="仿宋_GB2312" w:hAnsi="仿宋_GB2312" w:cs="仿宋_GB2312" w:eastAsia="仿宋_GB2312"/>
                      <w:sz w:val="24"/>
                      <w:color w:val="000000"/>
                    </w:rPr>
                    <w:t>（小麦粉）</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1.包装规范、完好，包装方式：袋装，每袋</w:t>
                  </w:r>
                  <w:r>
                    <w:rPr>
                      <w:rFonts w:ascii="仿宋_GB2312" w:hAnsi="仿宋_GB2312" w:cs="仿宋_GB2312" w:eastAsia="仿宋_GB2312"/>
                      <w:sz w:val="24"/>
                      <w:color w:val="000000"/>
                    </w:rPr>
                    <w:t>≧</w:t>
                  </w:r>
                  <w:r>
                    <w:rPr>
                      <w:rFonts w:ascii="仿宋_GB2312" w:hAnsi="仿宋_GB2312" w:cs="仿宋_GB2312" w:eastAsia="仿宋_GB2312"/>
                      <w:sz w:val="24"/>
                    </w:rPr>
                    <w:t>25KG。</w:t>
                  </w:r>
                </w:p>
                <w:p>
                  <w:pPr>
                    <w:pStyle w:val="null3"/>
                    <w:jc w:val="left"/>
                  </w:pPr>
                  <w:r>
                    <w:rPr>
                      <w:rFonts w:ascii="仿宋_GB2312" w:hAnsi="仿宋_GB2312" w:cs="仿宋_GB2312" w:eastAsia="仿宋_GB2312"/>
                      <w:sz w:val="24"/>
                    </w:rPr>
                    <w:t>2.面粉色泽呈乳白色或淡黄色，不发暗，无杂质，无粗粒感，流散性好，不结块，有自然的麦香味。</w:t>
                  </w:r>
                </w:p>
                <w:p>
                  <w:pPr>
                    <w:pStyle w:val="null3"/>
                    <w:jc w:val="both"/>
                  </w:pPr>
                  <w:r>
                    <w:rPr>
                      <w:rFonts w:ascii="仿宋_GB2312" w:hAnsi="仿宋_GB2312" w:cs="仿宋_GB2312" w:eastAsia="仿宋_GB2312"/>
                      <w:sz w:val="24"/>
                    </w:rPr>
                    <w:t>3.符合国家标准：符合GB/T1355-2021标准或国家最新标准。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1批</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菜籽油</w:t>
                  </w:r>
                </w:p>
                <w:p>
                  <w:pPr>
                    <w:pStyle w:val="null3"/>
                    <w:jc w:val="center"/>
                  </w:pPr>
                  <w:r>
                    <w:rPr>
                      <w:rFonts w:ascii="仿宋_GB2312" w:hAnsi="仿宋_GB2312" w:cs="仿宋_GB2312" w:eastAsia="仿宋_GB2312"/>
                      <w:sz w:val="24"/>
                      <w:color w:val="000000"/>
                    </w:rPr>
                    <w:t>（注：该产品为核心产品）</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每个包装标签上标有清晰的</w:t>
                  </w:r>
                  <w:r>
                    <w:rPr>
                      <w:rFonts w:ascii="仿宋_GB2312" w:hAnsi="仿宋_GB2312" w:cs="仿宋_GB2312" w:eastAsia="仿宋_GB2312"/>
                      <w:sz w:val="24"/>
                    </w:rPr>
                    <w:t>“SC”生产许可证编号或有效期内的“QS”生产许可证编号、非转基因标识、生产厂家、厂址、生产日期、保质期、产品标准号等标识。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剩余保质期：产品在送达指定地点的保质期至少为产品保质期的一半以上（自生产日期开始计算）。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菜籽油必须为新鲜产品，油质优良，产品属于非转基因，无杂物混入，无异味，无杂质沉淀、感官、性状好。</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菜籽油（压榨）需为国标一级，符合</w:t>
                  </w:r>
                  <w:r>
                    <w:rPr>
                      <w:rFonts w:ascii="仿宋_GB2312" w:hAnsi="仿宋_GB2312" w:cs="仿宋_GB2312" w:eastAsia="仿宋_GB2312"/>
                      <w:sz w:val="24"/>
                    </w:rPr>
                    <w:t>GB/T 1536标准，国家有出台新的更高标准的，以新的更高标准为准。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包装应符合《食用植物油销售包装》</w:t>
                  </w:r>
                  <w:r>
                    <w:rPr>
                      <w:rFonts w:ascii="仿宋_GB2312" w:hAnsi="仿宋_GB2312" w:cs="仿宋_GB2312" w:eastAsia="仿宋_GB2312"/>
                      <w:sz w:val="24"/>
                    </w:rPr>
                    <w:t>，</w:t>
                  </w:r>
                  <w:r>
                    <w:rPr>
                      <w:rFonts w:ascii="仿宋_GB2312" w:hAnsi="仿宋_GB2312" w:cs="仿宋_GB2312" w:eastAsia="仿宋_GB2312"/>
                      <w:sz w:val="24"/>
                    </w:rPr>
                    <w:t>使用专用的一次性桶装，包装完好严密，瓶口无油迹等渗漏现象。每桶</w:t>
                  </w:r>
                  <w:r>
                    <w:rPr>
                      <w:rFonts w:ascii="仿宋_GB2312" w:hAnsi="仿宋_GB2312" w:cs="仿宋_GB2312" w:eastAsia="仿宋_GB2312"/>
                      <w:sz w:val="24"/>
                      <w:color w:val="000000"/>
                    </w:rPr>
                    <w:t>≧</w:t>
                  </w:r>
                  <w:r>
                    <w:rPr>
                      <w:rFonts w:ascii="仿宋_GB2312" w:hAnsi="仿宋_GB2312" w:cs="仿宋_GB2312" w:eastAsia="仿宋_GB2312"/>
                      <w:sz w:val="24"/>
                    </w:rPr>
                    <w:t>5</w:t>
                  </w:r>
                  <w:r>
                    <w:rPr>
                      <w:rFonts w:ascii="仿宋_GB2312" w:hAnsi="仿宋_GB2312" w:cs="仿宋_GB2312" w:eastAsia="仿宋_GB2312"/>
                      <w:sz w:val="24"/>
                    </w:rPr>
                    <w:t>L。</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1批</w:t>
                  </w:r>
                </w:p>
              </w:tc>
            </w:tr>
            <w:tr>
              <w:tc>
                <w:tcPr>
                  <w:tcW w:type="dxa" w:w="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21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1.所有食材的种类及数量，根据实际需求提供。</w:t>
                  </w:r>
                </w:p>
                <w:p>
                  <w:pPr>
                    <w:pStyle w:val="null3"/>
                    <w:jc w:val="left"/>
                  </w:pPr>
                  <w:r>
                    <w:rPr>
                      <w:rFonts w:ascii="仿宋_GB2312" w:hAnsi="仿宋_GB2312" w:cs="仿宋_GB2312" w:eastAsia="仿宋_GB2312"/>
                      <w:sz w:val="24"/>
                      <w:b/>
                      <w:color w:val="000000"/>
                    </w:rPr>
                    <w:t>2.根据实际情况对需要的食材进行质量抽检，对质量未达到国家标准的食材有权拒绝接收。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color w:val="993300"/>
              </w:rPr>
              <w:t>二.单价最高限价：</w:t>
            </w:r>
            <w:r>
              <w:rPr>
                <w:rFonts w:ascii="仿宋_GB2312" w:hAnsi="仿宋_GB2312" w:cs="仿宋_GB2312" w:eastAsia="仿宋_GB2312"/>
                <w:sz w:val="24"/>
                <w:color w:val="993300"/>
              </w:rPr>
              <w:t>米：</w:t>
            </w:r>
            <w:r>
              <w:rPr>
                <w:rFonts w:ascii="仿宋_GB2312" w:hAnsi="仿宋_GB2312" w:cs="仿宋_GB2312" w:eastAsia="仿宋_GB2312"/>
                <w:sz w:val="24"/>
                <w:color w:val="993300"/>
              </w:rPr>
              <w:t>163元/袋/25kg；面：87元/袋/25kg；菜籽油：61元/桶/5L</w:t>
            </w:r>
            <w:r>
              <w:rPr>
                <w:rFonts w:ascii="仿宋_GB2312" w:hAnsi="仿宋_GB2312" w:cs="仿宋_GB2312" w:eastAsia="仿宋_GB2312"/>
                <w:sz w:val="24"/>
                <w:color w:val="993300"/>
              </w:rPr>
              <w:t>。投标人单价报价超过单价最高限价，按无效投标处理。</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服务履约要求（说明：该项投标人</w:t>
            </w:r>
            <w:r>
              <w:rPr>
                <w:rFonts w:ascii="仿宋_GB2312" w:hAnsi="仿宋_GB2312" w:cs="仿宋_GB2312" w:eastAsia="仿宋_GB2312"/>
                <w:sz w:val="24"/>
                <w:b/>
              </w:rPr>
              <w:t>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0"/>
              <w:jc w:val="both"/>
            </w:pPr>
            <w:r>
              <w:rPr>
                <w:rFonts w:ascii="仿宋_GB2312" w:hAnsi="仿宋_GB2312" w:cs="仿宋_GB2312" w:eastAsia="仿宋_GB2312"/>
                <w:sz w:val="24"/>
              </w:rPr>
              <w:t>（4）为推动脱贫地区农副产品的发展，按照采购人要求，部分食材需在“832平台”上进行采购，完成采购人规定的年度采购任务，已在“832平台”上采购过的产品，中标供应商无需向采购人再次供货。在该平台上采购的食材为不可竞争费用，最终结算以“832平台”上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2）运输工具、配送人员、包装材料和运输途中的防护措施必须符合相关规定和要求。配送车辆和人员进入校园，必须遵守采购人相关规定。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标的名称：二标段：鲜肉（猪、牛、羊肉）、鸡蛋、水果、冻货（禽、鱼）、蔬菜、干菜、酱菜、杂粮、调料、鲜面条、豆制品;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一、技术要求</w:t>
            </w:r>
          </w:p>
          <w:tbl>
            <w:tblPr>
              <w:tblBorders>
                <w:top w:val="none" w:color="000000" w:sz="4"/>
                <w:left w:val="none" w:color="000000" w:sz="4"/>
                <w:bottom w:val="none" w:color="000000" w:sz="4"/>
                <w:right w:val="none" w:color="000000" w:sz="4"/>
                <w:insideH w:val="none"/>
                <w:insideV w:val="none"/>
              </w:tblBorders>
            </w:tblPr>
            <w:tblGrid>
              <w:gridCol w:w="194"/>
              <w:gridCol w:w="435"/>
              <w:gridCol w:w="1690"/>
              <w:gridCol w:w="23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标的</w:t>
                  </w:r>
                  <w:r>
                    <w:rPr>
                      <w:rFonts w:ascii="仿宋_GB2312" w:hAnsi="仿宋_GB2312" w:cs="仿宋_GB2312" w:eastAsia="仿宋_GB2312"/>
                      <w:sz w:val="24"/>
                      <w:b/>
                    </w:rPr>
                    <w:t>名称</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鲜肉</w:t>
                  </w:r>
                  <w:r>
                    <w:rPr>
                      <w:rFonts w:ascii="仿宋_GB2312" w:hAnsi="仿宋_GB2312" w:cs="仿宋_GB2312" w:eastAsia="仿宋_GB2312"/>
                      <w:sz w:val="24"/>
                      <w:color w:val="000000"/>
                    </w:rPr>
                    <w:t>（猪、牛、羊肉）</w:t>
                  </w:r>
                </w:p>
                <w:p>
                  <w:pPr>
                    <w:pStyle w:val="null3"/>
                    <w:jc w:val="center"/>
                  </w:pPr>
                  <w:r>
                    <w:rPr>
                      <w:rFonts w:ascii="仿宋_GB2312" w:hAnsi="仿宋_GB2312" w:cs="仿宋_GB2312" w:eastAsia="仿宋_GB2312"/>
                      <w:sz w:val="24"/>
                      <w:color w:val="000000"/>
                    </w:rPr>
                    <w:t>（注：猪肉为核心产品）</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来源于猪、牛</w:t>
                  </w:r>
                  <w:r>
                    <w:rPr>
                      <w:rFonts w:ascii="仿宋_GB2312" w:hAnsi="仿宋_GB2312" w:cs="仿宋_GB2312" w:eastAsia="仿宋_GB2312"/>
                      <w:sz w:val="24"/>
                    </w:rPr>
                    <w:t>、</w:t>
                  </w:r>
                  <w:r>
                    <w:rPr>
                      <w:rFonts w:ascii="仿宋_GB2312" w:hAnsi="仿宋_GB2312" w:cs="仿宋_GB2312" w:eastAsia="仿宋_GB2312"/>
                      <w:sz w:val="24"/>
                    </w:rPr>
                    <w:t>羊等</w:t>
                  </w:r>
                  <w:r>
                    <w:rPr>
                      <w:rFonts w:ascii="仿宋_GB2312" w:hAnsi="仿宋_GB2312" w:cs="仿宋_GB2312" w:eastAsia="仿宋_GB2312"/>
                      <w:sz w:val="24"/>
                    </w:rPr>
                    <w:t>定点屠宰企业生鲜畜肉，供货时须提交当批次有效的</w:t>
                  </w:r>
                  <w:r>
                    <w:rPr>
                      <w:rFonts w:ascii="仿宋_GB2312" w:hAnsi="仿宋_GB2312" w:cs="仿宋_GB2312" w:eastAsia="仿宋_GB2312"/>
                      <w:sz w:val="24"/>
                    </w:rPr>
                    <w:t>《</w:t>
                  </w:r>
                  <w:r>
                    <w:rPr>
                      <w:rFonts w:ascii="仿宋_GB2312" w:hAnsi="仿宋_GB2312" w:cs="仿宋_GB2312" w:eastAsia="仿宋_GB2312"/>
                      <w:sz w:val="24"/>
                    </w:rPr>
                    <w:t>动物检疫合格证</w:t>
                  </w:r>
                  <w:r>
                    <w:rPr>
                      <w:rFonts w:ascii="仿宋_GB2312" w:hAnsi="仿宋_GB2312" w:cs="仿宋_GB2312" w:eastAsia="仿宋_GB2312"/>
                      <w:sz w:val="24"/>
                    </w:rPr>
                    <w:t>》</w:t>
                  </w:r>
                  <w:r>
                    <w:rPr>
                      <w:rFonts w:ascii="仿宋_GB2312" w:hAnsi="仿宋_GB2312" w:cs="仿宋_GB2312" w:eastAsia="仿宋_GB2312"/>
                      <w:sz w:val="24"/>
                    </w:rPr>
                    <w:t>复印件，当天屠宰且不能是冻肉</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必须</w:t>
                  </w:r>
                  <w:r>
                    <w:rPr>
                      <w:rFonts w:ascii="仿宋_GB2312" w:hAnsi="仿宋_GB2312" w:cs="仿宋_GB2312" w:eastAsia="仿宋_GB2312"/>
                      <w:sz w:val="24"/>
                    </w:rPr>
                    <w:t>符合生猪、牛、羊</w:t>
                  </w:r>
                  <w:r>
                    <w:rPr>
                      <w:rFonts w:ascii="仿宋_GB2312" w:hAnsi="仿宋_GB2312" w:cs="仿宋_GB2312" w:eastAsia="仿宋_GB2312"/>
                      <w:sz w:val="24"/>
                    </w:rPr>
                    <w:t>等</w:t>
                  </w:r>
                  <w:r>
                    <w:rPr>
                      <w:rFonts w:ascii="仿宋_GB2312" w:hAnsi="仿宋_GB2312" w:cs="仿宋_GB2312" w:eastAsia="仿宋_GB2312"/>
                      <w:sz w:val="24"/>
                    </w:rPr>
                    <w:t>溯源体系的要求并有产地动物卫生监督机构出具的检疫（或检测）合格证明和动物产品检疫（或检测）合格验讫印章以及牲畜定点屠宰场肉品品质检验合格验讫印章</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产品符合标准</w:t>
                  </w:r>
                  <w:r>
                    <w:rPr>
                      <w:rFonts w:ascii="仿宋_GB2312" w:hAnsi="仿宋_GB2312" w:cs="仿宋_GB2312" w:eastAsia="仿宋_GB2312"/>
                      <w:sz w:val="24"/>
                    </w:rPr>
                    <w:t>《</w:t>
                  </w:r>
                  <w:r>
                    <w:rPr>
                      <w:rFonts w:ascii="仿宋_GB2312" w:hAnsi="仿宋_GB2312" w:cs="仿宋_GB2312" w:eastAsia="仿宋_GB2312"/>
                      <w:sz w:val="24"/>
                    </w:rPr>
                    <w:t>GB/T 9959、GB 2707-2016</w:t>
                  </w:r>
                  <w:r>
                    <w:rPr>
                      <w:rFonts w:ascii="仿宋_GB2312" w:hAnsi="仿宋_GB2312" w:cs="仿宋_GB2312" w:eastAsia="仿宋_GB2312"/>
                      <w:sz w:val="24"/>
                    </w:rPr>
                    <w:t>》</w:t>
                  </w:r>
                  <w:r>
                    <w:rPr>
                      <w:rFonts w:ascii="仿宋_GB2312" w:hAnsi="仿宋_GB2312" w:cs="仿宋_GB2312" w:eastAsia="仿宋_GB2312"/>
                      <w:sz w:val="24"/>
                    </w:rPr>
                    <w:t>，肉食品必须新鲜无变质。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符合食品安全溯源管理要求。</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无槽头肉和血刀肉；无残留毛绒，不带长短毛；不带浮毛、凝血块、胆污、粪污及其他污染物。</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气味：具有生鲜肉正常气味</w:t>
                  </w:r>
                  <w:r>
                    <w:rPr>
                      <w:rFonts w:ascii="仿宋_GB2312" w:hAnsi="仿宋_GB2312" w:cs="仿宋_GB2312" w:eastAsia="仿宋_GB2312"/>
                      <w:sz w:val="24"/>
                    </w:rPr>
                    <w:t>，</w:t>
                  </w:r>
                  <w:r>
                    <w:rPr>
                      <w:rFonts w:ascii="仿宋_GB2312" w:hAnsi="仿宋_GB2312" w:cs="仿宋_GB2312" w:eastAsia="仿宋_GB2312"/>
                      <w:sz w:val="24"/>
                    </w:rPr>
                    <w:t>煮沸后肉汤透明澄清，脂肪团聚于液面，具有鲜肉香味。</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色泽：肌肉色泽鲜红或深红，有光泽。</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不得提供冷冻肉类，不得以肉制</w:t>
                  </w:r>
                  <w:r>
                    <w:rPr>
                      <w:rFonts w:ascii="仿宋_GB2312" w:hAnsi="仿宋_GB2312" w:cs="仿宋_GB2312" w:eastAsia="仿宋_GB2312"/>
                      <w:sz w:val="24"/>
                    </w:rPr>
                    <w:t>加工</w:t>
                  </w:r>
                  <w:r>
                    <w:rPr>
                      <w:rFonts w:ascii="仿宋_GB2312" w:hAnsi="仿宋_GB2312" w:cs="仿宋_GB2312" w:eastAsia="仿宋_GB2312"/>
                      <w:sz w:val="24"/>
                    </w:rPr>
                    <w:t>品代替猪肉</w:t>
                  </w:r>
                  <w:r>
                    <w:rPr>
                      <w:rFonts w:ascii="仿宋_GB2312" w:hAnsi="仿宋_GB2312" w:cs="仿宋_GB2312" w:eastAsia="仿宋_GB2312"/>
                      <w:sz w:val="24"/>
                    </w:rPr>
                    <w:t>、</w:t>
                  </w:r>
                  <w:r>
                    <w:rPr>
                      <w:rFonts w:ascii="仿宋_GB2312" w:hAnsi="仿宋_GB2312" w:cs="仿宋_GB2312" w:eastAsia="仿宋_GB2312"/>
                      <w:sz w:val="24"/>
                    </w:rPr>
                    <w:t>牛肉、鸡肉、羊肉等鲜肉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所供货物应保持较好的外观和质量等级，保证无异味、无霉烂变质，保证来源于正规。</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鸡蛋</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1.配送供应禽蛋新鲜、大小均匀，无破损、无异味、无异物，色泽光滑，应有动物品检疫 (或检测)合格证明或出县境动物产品检疫(或检测)合格证明，外地生鲜禽蛋应有其所在地主管部门的检疫(或检测)合格证明或检疫(或检测)验验标识，禽蛋必须保证质保期内新鲜、卫生、安全，符合GB 21710-2016相关标准，国家有出台新的更高标准的，以新的更高标准为准。</w:t>
                  </w:r>
                </w:p>
                <w:p>
                  <w:pPr>
                    <w:pStyle w:val="null3"/>
                    <w:jc w:val="both"/>
                  </w:pPr>
                  <w:r>
                    <w:rPr>
                      <w:rFonts w:ascii="仿宋_GB2312" w:hAnsi="仿宋_GB2312" w:cs="仿宋_GB2312" w:eastAsia="仿宋_GB2312"/>
                      <w:sz w:val="24"/>
                    </w:rPr>
                    <w:t>2.每一批次蛋类必须保证新鲜，产品送达的有效保质时间不低于15天。</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冻货</w:t>
                  </w:r>
                </w:p>
                <w:p>
                  <w:pPr>
                    <w:pStyle w:val="null3"/>
                    <w:jc w:val="center"/>
                  </w:pPr>
                  <w:r>
                    <w:rPr>
                      <w:rFonts w:ascii="仿宋_GB2312" w:hAnsi="仿宋_GB2312" w:cs="仿宋_GB2312" w:eastAsia="仿宋_GB2312"/>
                      <w:sz w:val="24"/>
                      <w:color w:val="000000"/>
                    </w:rPr>
                    <w:t>（禽、鱼）</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冻品应色泽正常，无异味、无变质，禽肉肌肉有弹性，鱼肉纹理清晰，无明显冰霜、解冻现象或二次冻结痕迹。</w:t>
                  </w:r>
                </w:p>
                <w:p>
                  <w:pPr>
                    <w:pStyle w:val="null3"/>
                    <w:numPr>
                      <w:ilvl w:val="0"/>
                      <w:numId w:val="1"/>
                    </w:numPr>
                    <w:jc w:val="both"/>
                  </w:pPr>
                  <w:r>
                    <w:rPr>
                      <w:rFonts w:ascii="仿宋_GB2312" w:hAnsi="仿宋_GB2312" w:cs="仿宋_GB2312" w:eastAsia="仿宋_GB2312"/>
                      <w:sz w:val="24"/>
                    </w:rPr>
                    <w:t>需在保质期内，且供应商需提供合理的储存条件证明（如全程冷链记录），到货时冻品中心温度应符合规定（</w:t>
                  </w:r>
                  <w:r>
                    <w:rPr>
                      <w:rFonts w:ascii="仿宋_GB2312" w:hAnsi="仿宋_GB2312" w:cs="仿宋_GB2312" w:eastAsia="仿宋_GB2312"/>
                      <w:sz w:val="24"/>
                    </w:rPr>
                    <w:t>≤-18℃）。</w:t>
                  </w:r>
                </w:p>
                <w:p>
                  <w:pPr>
                    <w:pStyle w:val="null3"/>
                    <w:numPr>
                      <w:ilvl w:val="0"/>
                      <w:numId w:val="1"/>
                    </w:numPr>
                    <w:jc w:val="both"/>
                  </w:pPr>
                  <w:r>
                    <w:rPr>
                      <w:rFonts w:ascii="仿宋_GB2312" w:hAnsi="仿宋_GB2312" w:cs="仿宋_GB2312" w:eastAsia="仿宋_GB2312"/>
                      <w:sz w:val="24"/>
                    </w:rPr>
                    <w:t>所有冷冻品须有相关检验、检疫及相关合格证明。冻禽产品应符合《食品安全国家标准</w:t>
                  </w:r>
                  <w:r>
                    <w:rPr>
                      <w:rFonts w:ascii="仿宋_GB2312" w:hAnsi="仿宋_GB2312" w:cs="仿宋_GB2312" w:eastAsia="仿宋_GB2312"/>
                      <w:sz w:val="24"/>
                    </w:rPr>
                    <w:t>鲜（冻）畜、禽产品》（</w:t>
                  </w:r>
                  <w:r>
                    <w:rPr>
                      <w:rFonts w:ascii="仿宋_GB2312" w:hAnsi="仿宋_GB2312" w:cs="仿宋_GB2312" w:eastAsia="仿宋_GB2312"/>
                      <w:sz w:val="24"/>
                    </w:rPr>
                    <w:t>GB 2707-2016）国家标准国家标准（GB16869－2005）等相应国家行业标准。</w:t>
                  </w:r>
                </w:p>
                <w:p>
                  <w:pPr>
                    <w:pStyle w:val="null3"/>
                    <w:numPr>
                      <w:ilvl w:val="0"/>
                      <w:numId w:val="1"/>
                    </w:numPr>
                    <w:jc w:val="both"/>
                  </w:pPr>
                  <w:r>
                    <w:rPr>
                      <w:rFonts w:ascii="仿宋_GB2312" w:hAnsi="仿宋_GB2312" w:cs="仿宋_GB2312" w:eastAsia="仿宋_GB2312"/>
                      <w:sz w:val="24"/>
                    </w:rPr>
                    <w:t>包装规格统一，完好无破损，有明确保质期，在送达要求地点时保质期剩余时间应在三分之二以上。禽类肌肉有光泽，红色或暗红色，脂肪白色；所有冷冻食品均不得为二次化冰食品。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蔬菜</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1.鲜菜</w:t>
                  </w:r>
                  <w:r>
                    <w:rPr>
                      <w:rFonts w:ascii="仿宋_GB2312" w:hAnsi="仿宋_GB2312" w:cs="仿宋_GB2312" w:eastAsia="仿宋_GB2312"/>
                      <w:sz w:val="24"/>
                    </w:rPr>
                    <w:t>符合《中华人民共和国食品安全法》要求，蔬菜配送具有充足的水分，无萎蔫、皱皮现象，色泽正常，无变色，光泽、色亮鲜艳。叶菜挺立</w:t>
                  </w:r>
                  <w:r>
                    <w:rPr>
                      <w:rFonts w:ascii="仿宋_GB2312" w:hAnsi="仿宋_GB2312" w:cs="仿宋_GB2312" w:eastAsia="仿宋_GB2312"/>
                      <w:sz w:val="24"/>
                    </w:rPr>
                    <w:t>;瓜菜饱满、结实、无空心;根菜应略硬</w:t>
                  </w:r>
                  <w:r>
                    <w:rPr>
                      <w:rFonts w:ascii="仿宋_GB2312" w:hAnsi="仿宋_GB2312" w:cs="仿宋_GB2312" w:eastAsia="仿宋_GB2312"/>
                      <w:sz w:val="24"/>
                    </w:rPr>
                    <w:t>；</w:t>
                  </w:r>
                  <w:r>
                    <w:rPr>
                      <w:rFonts w:ascii="仿宋_GB2312" w:hAnsi="仿宋_GB2312" w:cs="仿宋_GB2312" w:eastAsia="仿宋_GB2312"/>
                      <w:sz w:val="24"/>
                    </w:rPr>
                    <w:t>无机械伤、病虫害</w:t>
                  </w:r>
                  <w:r>
                    <w:rPr>
                      <w:rFonts w:ascii="仿宋_GB2312" w:hAnsi="仿宋_GB2312" w:cs="仿宋_GB2312" w:eastAsia="仿宋_GB2312"/>
                      <w:sz w:val="24"/>
                    </w:rPr>
                    <w:t>、</w:t>
                  </w:r>
                  <w:r>
                    <w:rPr>
                      <w:rFonts w:ascii="仿宋_GB2312" w:hAnsi="仿宋_GB2312" w:cs="仿宋_GB2312" w:eastAsia="仿宋_GB2312"/>
                      <w:sz w:val="24"/>
                    </w:rPr>
                    <w:t>成熟度适中</w:t>
                  </w:r>
                  <w:r>
                    <w:rPr>
                      <w:rFonts w:ascii="仿宋_GB2312" w:hAnsi="仿宋_GB2312" w:cs="仿宋_GB2312" w:eastAsia="仿宋_GB2312"/>
                      <w:sz w:val="24"/>
                    </w:rPr>
                    <w:t>、</w:t>
                  </w:r>
                  <w:r>
                    <w:rPr>
                      <w:rFonts w:ascii="仿宋_GB2312" w:hAnsi="仿宋_GB2312" w:cs="仿宋_GB2312" w:eastAsia="仿宋_GB2312"/>
                      <w:sz w:val="24"/>
                    </w:rPr>
                    <w:t>无过熟或腐烂</w:t>
                  </w:r>
                  <w:r>
                    <w:rPr>
                      <w:rFonts w:ascii="仿宋_GB2312" w:hAnsi="仿宋_GB2312" w:cs="仿宋_GB2312" w:eastAsia="仿宋_GB2312"/>
                      <w:sz w:val="24"/>
                    </w:rPr>
                    <w:t>、</w:t>
                  </w:r>
                  <w:r>
                    <w:rPr>
                      <w:rFonts w:ascii="仿宋_GB2312" w:hAnsi="仿宋_GB2312" w:cs="仿宋_GB2312" w:eastAsia="仿宋_GB2312"/>
                      <w:sz w:val="24"/>
                    </w:rPr>
                    <w:t>蔬菜无污染、无农药残留</w:t>
                  </w:r>
                  <w:r>
                    <w:rPr>
                      <w:rFonts w:ascii="仿宋_GB2312" w:hAnsi="仿宋_GB2312" w:cs="仿宋_GB2312" w:eastAsia="仿宋_GB2312"/>
                      <w:sz w:val="24"/>
                    </w:rPr>
                    <w:t>、</w:t>
                  </w:r>
                  <w:r>
                    <w:rPr>
                      <w:rFonts w:ascii="仿宋_GB2312" w:hAnsi="仿宋_GB2312" w:cs="仿宋_GB2312" w:eastAsia="仿宋_GB2312"/>
                      <w:sz w:val="24"/>
                    </w:rPr>
                    <w:t>无运输污染。</w:t>
                  </w:r>
                </w:p>
                <w:p>
                  <w:pPr>
                    <w:pStyle w:val="null3"/>
                    <w:jc w:val="left"/>
                  </w:pPr>
                  <w:r>
                    <w:rPr>
                      <w:rFonts w:ascii="仿宋_GB2312" w:hAnsi="仿宋_GB2312" w:cs="仿宋_GB2312" w:eastAsia="仿宋_GB2312"/>
                      <w:sz w:val="24"/>
                      <w:color w:val="000000"/>
                    </w:rPr>
                    <w:t>2.必须保证新鲜，农药残留符合国家标准《GB2763-2021》，每批次果蔬应提供对应种类农残检验报告。</w:t>
                  </w:r>
                </w:p>
                <w:p>
                  <w:pPr>
                    <w:pStyle w:val="null3"/>
                    <w:jc w:val="left"/>
                  </w:pPr>
                  <w:r>
                    <w:rPr>
                      <w:rFonts w:ascii="仿宋_GB2312" w:hAnsi="仿宋_GB2312" w:cs="仿宋_GB2312" w:eastAsia="仿宋_GB2312"/>
                      <w:sz w:val="24"/>
                      <w:color w:val="000000"/>
                    </w:rPr>
                    <w:t>3.蔬菜必须保证无黄叶、枯死叶、无虫、无杂质，原菜须保证菜面干净、无明显泥土、码放整齐、无破损、大小基本统一、不得过熟或欠熟;净菜须保证菜面完全干净、无泥土。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水果</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1.按照需求提供，如苹果、橙子、香蕉、葡萄、梨等新鲜水果。</w:t>
                  </w:r>
                </w:p>
                <w:p>
                  <w:pPr>
                    <w:pStyle w:val="null3"/>
                    <w:jc w:val="left"/>
                  </w:pPr>
                  <w:r>
                    <w:rPr>
                      <w:rFonts w:ascii="仿宋_GB2312" w:hAnsi="仿宋_GB2312" w:cs="仿宋_GB2312" w:eastAsia="仿宋_GB2312"/>
                      <w:sz w:val="24"/>
                    </w:rPr>
                    <w:t>2.等级：特级；单果重量：≥250g/个；果径：≥80mm；成熟度：8-9成熟（表皮全红，无青斑）；外观：果形端正，无畸形、裂口，表皮光滑，着色均匀（着色面积≥90%）；果串整齐，无断指、腐烂，果皮无明显压伤、虫蛀 。</w:t>
                  </w:r>
                </w:p>
                <w:p>
                  <w:pPr>
                    <w:pStyle w:val="null3"/>
                    <w:jc w:val="left"/>
                  </w:pPr>
                  <w:r>
                    <w:rPr>
                      <w:rFonts w:ascii="仿宋_GB2312" w:hAnsi="仿宋_GB2312" w:cs="仿宋_GB2312" w:eastAsia="仿宋_GB2312"/>
                      <w:sz w:val="24"/>
                    </w:rPr>
                    <w:t>3.所有水果均需新鲜、无异味，无病虫害、腐烂、霉变，无农药残留超标风险。</w:t>
                  </w:r>
                </w:p>
                <w:p>
                  <w:pPr>
                    <w:pStyle w:val="null3"/>
                    <w:jc w:val="left"/>
                  </w:pPr>
                  <w:r>
                    <w:rPr>
                      <w:rFonts w:ascii="仿宋_GB2312" w:hAnsi="仿宋_GB2312" w:cs="仿宋_GB2312" w:eastAsia="仿宋_GB2312"/>
                      <w:sz w:val="24"/>
                    </w:rPr>
                    <w:t>4.供应商需保证水果在交付前的储存环境符合保鲜标准，避免二次污染或变质。</w:t>
                  </w:r>
                </w:p>
                <w:p>
                  <w:pPr>
                    <w:pStyle w:val="null3"/>
                    <w:jc w:val="left"/>
                  </w:pPr>
                  <w:r>
                    <w:rPr>
                      <w:rFonts w:ascii="仿宋_GB2312" w:hAnsi="仿宋_GB2312" w:cs="仿宋_GB2312" w:eastAsia="仿宋_GB2312"/>
                      <w:sz w:val="24"/>
                    </w:rPr>
                    <w:t>5.必须符合国家食品安全强制性标准： GB 2762-2022《食品安全国家标准 食品污染物限量》、 GB 2763-2024《食品安全国家标准 食品中农药最大残留限量》等国家标准。</w:t>
                  </w:r>
                </w:p>
                <w:p>
                  <w:pPr>
                    <w:pStyle w:val="null3"/>
                    <w:jc w:val="left"/>
                  </w:pPr>
                  <w:r>
                    <w:rPr>
                      <w:rFonts w:ascii="仿宋_GB2312" w:hAnsi="仿宋_GB2312" w:cs="仿宋_GB2312" w:eastAsia="仿宋_GB2312"/>
                      <w:sz w:val="24"/>
                    </w:rPr>
                    <w:t>6.采用食品级环保材质（如食品级瓦楞纸箱、泡沫箱、透气网袋），无异味、无有害物质，抗压性强，防止运输过程中挤压损伤。</w:t>
                  </w:r>
                </w:p>
                <w:p>
                  <w:pPr>
                    <w:pStyle w:val="null3"/>
                    <w:jc w:val="left"/>
                  </w:pPr>
                  <w:r>
                    <w:rPr>
                      <w:rFonts w:ascii="仿宋_GB2312" w:hAnsi="仿宋_GB2312" w:cs="仿宋_GB2312" w:eastAsia="仿宋_GB2312"/>
                      <w:sz w:val="24"/>
                    </w:rPr>
                    <w:t>7.水果送达时需保持新鲜，无明显失水、萎蔫、腐烂（腐烂率≤1%），成熟度与采购要求一致，口感正常（无酸涩、发苦等）。</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干菜、酱菜、杂粮、调料、</w:t>
                  </w:r>
                </w:p>
                <w:p>
                  <w:pPr>
                    <w:pStyle w:val="null3"/>
                    <w:jc w:val="center"/>
                  </w:pPr>
                  <w:r>
                    <w:rPr>
                      <w:rFonts w:ascii="仿宋_GB2312" w:hAnsi="仿宋_GB2312" w:cs="仿宋_GB2312" w:eastAsia="仿宋_GB2312"/>
                      <w:sz w:val="24"/>
                    </w:rPr>
                    <w:t>面条、豆制品</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1.必须符合国家相关标准，无霉变、无杂质，不得提供临期产品，供货产品到货时该产品的有效期不得低于该产品整体有效期的三分之二。</w:t>
                  </w:r>
                </w:p>
                <w:p>
                  <w:pPr>
                    <w:pStyle w:val="null3"/>
                    <w:jc w:val="left"/>
                  </w:pPr>
                  <w:r>
                    <w:rPr>
                      <w:rFonts w:ascii="仿宋_GB2312" w:hAnsi="仿宋_GB2312" w:cs="仿宋_GB2312" w:eastAsia="仿宋_GB2312"/>
                      <w:sz w:val="24"/>
                      <w:color w:val="000000"/>
                    </w:rPr>
                    <w:t>2.调味品须具有“QS”食品质量认证标志，调味品必须是定型包装应满足《食品安全国家标准 复合调味料》(GB 31644-2018)标准、国家《香料和调料》(GB/T12729.1~1272913-2008)现行标准，产品包装外观应无残缺，无破损，不得有发霉等异味，包装要足斤足量，干净整洁，不得受潮，不得破损;应使用无毒卫生的包装:若国家有新标准的，则按新的标准执行。干货不霉、不臭、不酸败、不结晶、无异味、无杂质、无生虫。</w:t>
                  </w:r>
                </w:p>
                <w:p>
                  <w:pPr>
                    <w:pStyle w:val="null3"/>
                    <w:jc w:val="left"/>
                  </w:pPr>
                  <w:r>
                    <w:rPr>
                      <w:rFonts w:ascii="仿宋_GB2312" w:hAnsi="仿宋_GB2312" w:cs="仿宋_GB2312" w:eastAsia="仿宋_GB2312"/>
                      <w:sz w:val="24"/>
                      <w:color w:val="000000"/>
                    </w:rPr>
                    <w:t>3.新鲜豆制品（如豆腐、豆干）应色泽正常（乳白或淡黄色），质地均匀，无酸败、异味，无杂质、霉斑或黏滑现象，手感紧实有弹性，无出水过多或软烂情况。</w:t>
                  </w:r>
                </w:p>
                <w:p>
                  <w:pPr>
                    <w:pStyle w:val="null3"/>
                    <w:jc w:val="left"/>
                  </w:pPr>
                  <w:r>
                    <w:rPr>
                      <w:rFonts w:ascii="仿宋_GB2312" w:hAnsi="仿宋_GB2312" w:cs="仿宋_GB2312" w:eastAsia="仿宋_GB2312"/>
                      <w:sz w:val="24"/>
                      <w:color w:val="000000"/>
                    </w:rPr>
                    <w:t>4.发酵豆制品（如豆豉、腐乳）需气味正常，无腐败味，质地符合品类特性（如腐乳细腻无硬心）。</w:t>
                  </w:r>
                </w:p>
                <w:p>
                  <w:pPr>
                    <w:pStyle w:val="null3"/>
                    <w:jc w:val="left"/>
                  </w:pPr>
                  <w:r>
                    <w:rPr>
                      <w:rFonts w:ascii="仿宋_GB2312" w:hAnsi="仿宋_GB2312" w:cs="仿宋_GB2312" w:eastAsia="仿宋_GB2312"/>
                      <w:sz w:val="24"/>
                      <w:color w:val="000000"/>
                    </w:rPr>
                    <w:t>5.干菜、酱菜、调料副食品的质量标准要求符合国家行业标准，应当为预包装食品，应当在食品包装或者标签上标注新的食品生产许可证编号“SC”加14位阿拉伯数字，并提供产品合格证明文件。干爽、不霉烂、整齐、均匀、完整、无虫蛀、无杂质，保持应有的色泽。</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服务履约要求（说明：该项投标人</w:t>
            </w:r>
            <w:r>
              <w:rPr>
                <w:rFonts w:ascii="仿宋_GB2312" w:hAnsi="仿宋_GB2312" w:cs="仿宋_GB2312" w:eastAsia="仿宋_GB2312"/>
                <w:sz w:val="24"/>
                <w:b/>
              </w:rPr>
              <w:t>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0"/>
              <w:jc w:val="both"/>
            </w:pPr>
            <w:r>
              <w:rPr>
                <w:rFonts w:ascii="仿宋_GB2312" w:hAnsi="仿宋_GB2312" w:cs="仿宋_GB2312" w:eastAsia="仿宋_GB2312"/>
                <w:sz w:val="24"/>
              </w:rPr>
              <w:t>（4）为推动脱贫地区农副产品的发展，按照采购人要求，部分食材需在“832平台”上进行采购，完成采购人规定的年度采购任务，已在“832平台”上采购过的产品，中标供应商无需向采购人再次供货。在该平台上采购的食材为不可竞争费用，最终结算以“832平台”上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2）运输工具、配送人员、包装材料和运输途中的防护措施必须符合相关规定和要求。配送车辆和人员进入校园，必须遵守采购人相关规定。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渭南市临渭区环境卫生管理中心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渭南市临渭区环境卫生管理中心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核对好货物数量金额后，及时向采购人提供税务部门出具的正式发票。票据必须与成交供应商税务登记证相符。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核对好货物数量金额后，及时向采购人提供税务部门出具的正式发票。票据必须与成交供应商税务登记证相符。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2.采取现场验收的方式，双方验收人员应认真检查食材的质量，按索票--验证--计数--入库的程序完成验收，中标人可提供原件的留原件，原件只有一份而无法提供给的查验原件后，索取复印件留存。 3.每次每种食材全部进行验收检查，对于食材验收的全部信息数据，验收人员应和中标人送货人员一起确认，并保留双方签字单据。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指定地点，并当面核实数量，验收完毕后，双方必须在收货清单(格式自定，但必须包括食材单价、数量、重量、合价等内容)上签名确认，食材收货清单作为支付货款的依据之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2.采取现场验收的方式，双方验收人员应认真检查食材的质量，按索票--验证--计数--入库的程序完成验收，中标人可提供原件的留原件，原件只有一份而无法提供给的查验原件后，索取复印件留存。 3.每次每种食材全部进行验收检查，对于食材验收的全部信息数据，验收人员应和中标人送货人员一起确认，并保留双方签字单据。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指定地点，并当面核实数量，验收完毕后，双方必须在收货清单(格式自定，但必须包括食材单价、数量、重量、合价等内容)上签名确认，食材收货清单作为支付货款的依据之一。</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1.所有产品质量必须符合国家有关规范和相关政策。 2.质保期出现的质量问题由中标人负责解决并承担所有费用，如因供应商提供的货物，因质量等问题而使使用人员发生食物中毒事件的，供应商将承担相应的法律责任。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1.所有产品质量必须符合国家有关规范和相关政策。 2.质保期出现的质量问题由中标人负责解决并承担所有费用，如因供应商提供的货物，因质量等问题而使使用人员发生食物中毒事件的，供应商将承担相应的法律责任。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1.若未能在交货期内完成合同规定的义务，由此对采购人造成的延误和一切损失，由中标人承担和赔偿。 2.未按合同要求提供产品质量不能满足技术要求，采购人有权终止合同，并对供方违约行为进行追究，同时按《中华人民共和国政府采购法》的有关规定进行处罚。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1.若未能在交货期内完成合同规定的义务，由此对采购人造成的延误和一切损失，由中标人承担和赔偿。 2.未按合同要求提供产品质量不能满足技术要求，采购人有权终止合同，并对供方违约行为进行追究，同时按《中华人民共和国政府采购法》的有关规定进行处罚。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三、中标供应商在中标结果公告发布后3个工作日内提供叁套纸质投标文件（经编标工具生成的文件直接打印并加盖公章），递交的纸质版文件内容确保与线上电子文件保持一致，不允许修改和补充。 四、一标段报价方式为单价报价；二标段报价方式为下浮率报价。 五、根据《关于印发中小企业划型标准规定的通知》（工信部联企业〔2011〕300号），中小企业划型标准规定： （一）农、林、牧、渔业。营业收入20000万元以下的为中小微型企业。其中，营业收入500万元及以上的为中型企业，营业收入50万元及以上的为小型企业，营业收入50万元以下的为微型企业。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投标人应具有独立承担民事责任能力的企业法人、事业法人、其他组织或者自然人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一标段投标人资格证明文件.docx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一标段投标人资格证明文件.docx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一标段投标人资格证明文件.docx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一标段投标人资格证明文件.docx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投标人应具有独立承担民事责任能力的企业法人、事业法人、其他组织或者自然人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二标段投标人资格证明文件.docx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二标段投标人资格证明文件.docx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二标段投标人资格证明文件.docx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二标段投标人资格证明文件.docx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一标段投标人资格证明文件.docx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并提供《食品经营许可证》或《仅销售预包装食品经营者备案表》；投标人为代理商的，须提供有效期内的《食品经营许可证》或《仅销售预包装食品经营者备案表》，并提供生产厂家的《食品生产许可证》。</w:t>
            </w:r>
          </w:p>
        </w:tc>
        <w:tc>
          <w:tcPr>
            <w:tcW w:type="dxa" w:w="1661"/>
          </w:tcPr>
          <w:p>
            <w:pPr>
              <w:pStyle w:val="null3"/>
            </w:pPr>
            <w:r>
              <w:rPr>
                <w:rFonts w:ascii="仿宋_GB2312" w:hAnsi="仿宋_GB2312" w:cs="仿宋_GB2312" w:eastAsia="仿宋_GB2312"/>
              </w:rPr>
              <w:t>一标段投标人资格证明文件.docx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一标段投标人资格证明文件.docx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一标段投标人资格证明文件.docx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二标段投标人资格证明文件.docx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经营许可证》及鲜肉的《动物防疫条件合格证》和《生猪、牛定点屠宰证》，并提供冻货（禽、鱼）、杂粮、调料、鲜面条、豆制品的《食品生产许可证》；投标人为代理商的，须提供有效期内的《食品经营许可证》及生产厂家鲜肉的《动物防疫条件合格证》和《生猪、牛定点屠宰证》，并提供冻货（禽、鱼）、杂粮、调料、鲜面条、豆制品的《食品生产许可证》。</w:t>
            </w:r>
          </w:p>
        </w:tc>
        <w:tc>
          <w:tcPr>
            <w:tcW w:type="dxa" w:w="1661"/>
          </w:tcPr>
          <w:p>
            <w:pPr>
              <w:pStyle w:val="null3"/>
            </w:pPr>
            <w:r>
              <w:rPr>
                <w:rFonts w:ascii="仿宋_GB2312" w:hAnsi="仿宋_GB2312" w:cs="仿宋_GB2312" w:eastAsia="仿宋_GB2312"/>
              </w:rPr>
              <w:t>二标段投标人资格证明文件.docx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二标段投标人资格证明文件.docx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二标段投标人资格证明文件.docx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一标段产品分项报价表.docx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投标函 一标段产品分项报价表.docx 残疾人福利性单位声明函 标的清单 投标文件封面 一标段投标人资格证明文件.docx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 二标段产品分项报价表.docx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二标段投标人资格证明文件.docx 投标人认为提供的其他资料.docx 投标函 残疾人福利性单位声明函 标的清单 投标文件封面 二标段产品分项报价表.docx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投标人具有近三年（2022年11月至今）的类似业绩（合同扫描件并加盖投标人公章，以合同签订时间为准）每个计1分，最多得3分；未提供不得分。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（一）评审内容：①食材种类采购方案；②食材配送计划方案；③按时供货的方案；④食材运输安全管理方案。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（一）评审内容：①不同种类的食材安全管理措施；②原材料采购来源稳定保障措施；③食品安全管理制度；④保证食品安全卫生无公害的保障措施。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（一）评审内容：①食材安全采购的质量保证措施；②食材选定的质量保障；③食品安全追溯体系制度；④食材符合国家相关质量检测保障措施。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（一）评审内容：①符合安全运输标准的专用车辆及相关配送设备配备；②符合食材仓储环境的保障措施；③食品安全事故应急预案；④发生影响正常配送的突发情况处理。 的应急预案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（一）评审内容：①售后服务机构情况及内容；②售后服务人员安排；③售后服务响应时间与处理时间。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（一）评审内容：①人员培训管理制度；②监督考核管理制度；③进货查验制度。 （二）评审标准：每一条评审内容无缺陷得2分，满分6分；每一条评审内容存在一处缺陷扣0.2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1.报价分组成：①米：价格分10分；②面：价格分10分；③油：价格分15分。 2.满足招标文件要求且投标单价最低的投标报价为评标基准价，其价格分为满分。其他投标人的价格分统一按照下列公式计算： 米、面：单项投标报价得分=(评标基准价／投标报价)×10%×100。 油：单项投标报价得分=(评标基准价／投标报价)×15%×100。 3.投标人最终报价得分=①+②+③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参加政府采购活动且符合《政府采购促进中小企业发展管理办法》（财库〔2020〕46号）中小企业条件的企业，应当提供本办法规定的《中小企业声明函》，否则不享受相关政策。若货物由小型或微型企业制造，并符合政策要求的小型或微型企业制造商，报价给予10%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10%的扣除，用扣除后的价格参与评审。 3.根据《关于促进残疾人就业政府采购政策的通知》（财库〔2017〕141号），符合条件的残疾人福利性单位应当提供本通知规定的《残疾人福利性单位声明函》，残疾人福利性单位视同小型、微型企业，享受价格给予10%的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投标人具有近三年（2022年11月至今）的类似业绩（合同扫描件并加盖投标人公章，以合同签订时间为准）每个计1分，最多得3分；未提供不得分。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（一）评审内容：①食材种类采购方案；②食材配送计划方案；③按时供货的方案；④食材运输安全管理方案。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（一）评审内容：①不同种类的食材安全管理措施；②原材料采购来源稳定保障措施；③食品安全管理制度；④保证食品安全卫生无公害的保障措施。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（一）评审内容：①食材安全采购的质量保证措施；②食材选定的质量保障；③食品安全追溯体系制度；④食材符合国家相关质量检测保障措施。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（一）评审内容：①符合安全运输标准的专用车辆及相关配送设备配备；②符合食材仓储环境的保障措施；③食品安全事故应急预案；④发生影响正常配送的突发情况处理。 的应急预案 （二）评审标准：每一条评审内容无缺陷得2分，满分8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（一）评审内容：①售后服务机构情况及内容；②售后服务人员安排；③售后服务响应时间与处理时间。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（一）评审内容：①人员培训管理制度；②监督考核管理制度；③进货查验制度。 （二）评审标准：每一条评审内容无缺陷得2分，满分6分；每一条评审内容存在一处缺陷扣0.2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1.即满足招标文件要求且报价最低（下浮程度最高）的为评标基准价，其价格分为满分。 2.评标基准价=1-最大下浮率（即下浮程度最高） 3.其他投标人的价格分统一按照下列公式计算：报价得分=（评标基准价/1-投标下浮率）×35%×100 。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参加政府采购活动且符合《政府采购促进中小企业发展管理办法》（财库〔2020〕46号）中小企业条件的企业，应当提供本办法规定的《中小企业声明函》，否则不享受相关政策。若货物由小型或微型企业制造，并符合政策要求的小型或微型企业制造商，报价给予10%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10%的扣除，用扣除后的价格参与评审。 3.根据《关于促进残疾人就业政府采购政策的通知》（财库〔2017〕141号），符合条件的残疾人福利性单位应当提供本通知规定的《残疾人福利性单位声明函》，残疾人福利性单位视同小型、微型企业，享受价格给予10%的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详见附件：一标段产品分项报价表.docx</w:t>
      </w:r>
    </w:p>
    <w:p>
      <w:pPr>
        <w:pStyle w:val="null3"/>
        <w:ind w:firstLine="960"/>
      </w:pPr>
      <w:r>
        <w:rPr>
          <w:rFonts w:ascii="仿宋_GB2312" w:hAnsi="仿宋_GB2312" w:cs="仿宋_GB2312" w:eastAsia="仿宋_GB2312"/>
        </w:rPr>
        <w:t>详见附件：一标段投标人资格证明文件.docx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详见附件：二标段产品分项报价表.docx</w:t>
      </w:r>
    </w:p>
    <w:p>
      <w:pPr>
        <w:pStyle w:val="null3"/>
        <w:ind w:firstLine="960"/>
      </w:pPr>
      <w:r>
        <w:rPr>
          <w:rFonts w:ascii="仿宋_GB2312" w:hAnsi="仿宋_GB2312" w:cs="仿宋_GB2312" w:eastAsia="仿宋_GB2312"/>
        </w:rPr>
        <w:t>详见附件：二标段投标人资格证明文件.docx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