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版本号：JJX-2025-04620251104001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故市镇数字乡村项目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JJX-2025-046</w:t>
      </w:r>
      <w:r>
        <w:br/>
      </w:r>
      <w:r>
        <w:br/>
      </w:r>
      <w:r>
        <w:br/>
      </w:r>
    </w:p>
    <w:p>
      <w:pPr>
        <w:pStyle w:val="null3"/>
        <w:jc w:val="center"/>
        <w:outlineLvl w:val="2"/>
      </w:pPr>
      <w:r>
        <w:rPr>
          <w:rFonts w:ascii="仿宋_GB2312" w:hAnsi="仿宋_GB2312" w:cs="仿宋_GB2312" w:eastAsia="仿宋_GB2312"/>
          <w:sz w:val="28"/>
          <w:b/>
        </w:rPr>
        <w:t>陕西省渭南市临渭区故市镇人民政府</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陕西省渭南市临渭区故市镇人民政府</w:t>
      </w:r>
      <w:r>
        <w:rPr>
          <w:rFonts w:ascii="仿宋_GB2312" w:hAnsi="仿宋_GB2312" w:cs="仿宋_GB2312" w:eastAsia="仿宋_GB2312"/>
        </w:rPr>
        <w:t>委托，拟对</w:t>
      </w:r>
      <w:r>
        <w:rPr>
          <w:rFonts w:ascii="仿宋_GB2312" w:hAnsi="仿宋_GB2312" w:cs="仿宋_GB2312" w:eastAsia="仿宋_GB2312"/>
        </w:rPr>
        <w:t>故市镇数字乡村项目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JJX-2025-046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故市镇数字乡村项目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故市镇数字乡村项目，具体详见采购内容。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采购包1（故市镇数字乡村项目）：属于专门面向中小企业采购。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陕西省渭南市临渭区故市镇人民政府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渭南市临渭区罕固路北50米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何卓容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0913-2800097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渭南市临渭区玉德路豪庭佳苑南门东商铺4层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0913-2529777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和改革委员会办公厅关于招标代理服务收费有关问题的通知》（发改办价格〔2003〕857号）的规定标准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陕西省渭南市临渭区故市镇人民政府</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陕西省渭南市临渭区故市镇人民政府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陕西省渭南市临渭区故市镇人民政府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联系电话：0913-2529777</w:t>
      </w:r>
    </w:p>
    <w:p>
      <w:pPr>
        <w:pStyle w:val="null3"/>
      </w:pPr>
      <w:r>
        <w:rPr>
          <w:rFonts w:ascii="仿宋_GB2312" w:hAnsi="仿宋_GB2312" w:cs="仿宋_GB2312" w:eastAsia="仿宋_GB2312"/>
        </w:rPr>
        <w:t>地址：渭南市临渭区玉德路豪庭佳苑南门东商铺4层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故市数字乡村项目，具体详见采购清单。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1,219,200.00</w:t>
      </w:r>
    </w:p>
    <w:p>
      <w:pPr>
        <w:pStyle w:val="null3"/>
      </w:pPr>
      <w:r>
        <w:rPr>
          <w:rFonts w:ascii="仿宋_GB2312" w:hAnsi="仿宋_GB2312" w:cs="仿宋_GB2312" w:eastAsia="仿宋_GB2312"/>
        </w:rPr>
        <w:t>采购包最高限价（元）: 1,219,200.00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故市镇数字乡村项目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1,219,200.00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标的名称：故市镇数字乡村项目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0"/>
            </w:pPr>
            <w:r>
              <w:rPr>
                <w:rFonts w:ascii="仿宋_GB2312" w:hAnsi="仿宋_GB2312" w:cs="仿宋_GB2312" w:eastAsia="仿宋_GB2312"/>
                <w:sz w:val="28"/>
                <w:b/>
              </w:rPr>
              <w:t>数字系统</w:t>
            </w:r>
          </w:p>
          <w:tbl>
            <w:tblPr>
              <w:tblBorders>
                <w:top w:val="none" w:color="000000" w:sz="4"/>
                <w:left w:val="none" w:color="000000" w:sz="4"/>
                <w:bottom w:val="none" w:color="000000" w:sz="4"/>
                <w:right w:val="none" w:color="000000" w:sz="4"/>
                <w:insideH w:val="none"/>
                <w:insideV w:val="none"/>
              </w:tblBorders>
            </w:tblPr>
            <w:tblGrid>
              <w:gridCol w:w="147"/>
              <w:gridCol w:w="223"/>
              <w:gridCol w:w="1923"/>
              <w:gridCol w:w="116"/>
              <w:gridCol w:w="133"/>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项目名称</w:t>
                  </w:r>
                </w:p>
              </w:tc>
              <w:tc>
                <w:tcPr>
                  <w:tcW w:type="dxa" w:w="1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建设内容</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智慧党建系统</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党员管理：（1）信息管理：党员档案电子化（基本信息、入党历程、奖惩记录）等；（2）党费管理：自动提醒、生成缴纳记录与统计报表等；（3）积分考核：量化党员参与组织生活、学习、志愿活动的积分，自动生成考核结果等；（4)流动党员管理：跨区域组织关系转接、线上活动参与跟踪等。</w:t>
                  </w:r>
                  <w:r>
                    <w:br/>
                  </w:r>
                  <w:r>
                    <w:rPr>
                      <w:rFonts w:ascii="仿宋_GB2312" w:hAnsi="仿宋_GB2312" w:cs="仿宋_GB2312" w:eastAsia="仿宋_GB2312"/>
                      <w:sz w:val="21"/>
                      <w:color w:val="000000"/>
                    </w:rPr>
                    <w:t>2、组织生活管理：（1)三会一课：线上会议预约、签到、纪要上传、流程标准化等；（2）活动管理：主题党日、志愿服务等活动的发布、报名、签到、反馈收集等；（3）民主评议：在线匿名投票、结果自动统计与存档等。</w:t>
                  </w:r>
                  <w:r>
                    <w:br/>
                  </w:r>
                  <w:r>
                    <w:rPr>
                      <w:rFonts w:ascii="仿宋_GB2312" w:hAnsi="仿宋_GB2312" w:cs="仿宋_GB2312" w:eastAsia="仿宋_GB2312"/>
                      <w:sz w:val="21"/>
                      <w:color w:val="000000"/>
                    </w:rPr>
                    <w:t>3、学习教育平台：（1）在线学习：课程库（视频、文档、直播）、学习进度跟踪、学分统计等；（2)考试评测：自动组卷、在线考试、成绩分析与证书生成等。</w:t>
                  </w:r>
                  <w:r>
                    <w:br/>
                  </w:r>
                  <w:r>
                    <w:rPr>
                      <w:rFonts w:ascii="仿宋_GB2312" w:hAnsi="仿宋_GB2312" w:cs="仿宋_GB2312" w:eastAsia="仿宋_GB2312"/>
                      <w:sz w:val="21"/>
                      <w:color w:val="000000"/>
                    </w:rPr>
                    <w:t>4、党建宣传与互动：（1）新闻发布：政策解读、党建动态、先进事迹宣传等；（2）互动社区：党员论坛、建言献策、意见反馈通道等；（3）可视化数据墙：实时展示党员活跃度、组织生活完成率等数据大屏。</w:t>
                  </w:r>
                  <w:r>
                    <w:br/>
                  </w:r>
                  <w:r>
                    <w:rPr>
                      <w:rFonts w:ascii="仿宋_GB2312" w:hAnsi="仿宋_GB2312" w:cs="仿宋_GB2312" w:eastAsia="仿宋_GB2312"/>
                      <w:sz w:val="21"/>
                      <w:color w:val="000000"/>
                    </w:rPr>
                    <w:t>5、权限与安全：（1）分级权限：按角色（党员、支部书记、管理员）分配权限等；（2）数据加密：敏感信息（如党员档案）采用国密算法加密等；（3）审计日志：记录用户操作痕迹，支持回溯审查等。</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数字乡村治理</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1、智能上报模块；</w:t>
                  </w:r>
                  <w:r>
                    <w:br/>
                  </w:r>
                  <w:r>
                    <w:rPr>
                      <w:rFonts w:ascii="仿宋_GB2312" w:hAnsi="仿宋_GB2312" w:cs="仿宋_GB2312" w:eastAsia="仿宋_GB2312"/>
                      <w:sz w:val="21"/>
                      <w:color w:val="000000"/>
                    </w:rPr>
                    <w:t>2、技术实现</w:t>
                  </w:r>
                  <w:r>
                    <w:rPr>
                      <w:rFonts w:ascii="仿宋_GB2312" w:hAnsi="仿宋_GB2312" w:cs="仿宋_GB2312" w:eastAsia="仿宋_GB2312"/>
                      <w:sz w:val="24"/>
                    </w:rPr>
                    <w:t xml:space="preserve"> </w:t>
                  </w:r>
                  <w:r>
                    <w:rPr>
                      <w:rFonts w:ascii="仿宋_GB2312" w:hAnsi="仿宋_GB2312" w:cs="仿宋_GB2312" w:eastAsia="仿宋_GB2312"/>
                      <w:sz w:val="21"/>
                      <w:color w:val="000000"/>
                    </w:rPr>
                    <w:t>数据标准：（</w:t>
                  </w:r>
                  <w:r>
                    <w:rPr>
                      <w:rFonts w:ascii="仿宋_GB2312" w:hAnsi="仿宋_GB2312" w:cs="仿宋_GB2312" w:eastAsia="仿宋_GB2312"/>
                      <w:sz w:val="21"/>
                      <w:color w:val="000000"/>
                    </w:rPr>
                    <w:t>1）自动定位</w:t>
                  </w:r>
                  <w:r>
                    <w:rPr>
                      <w:rFonts w:ascii="仿宋_GB2312" w:hAnsi="仿宋_GB2312" w:cs="仿宋_GB2312" w:eastAsia="仿宋_GB2312"/>
                      <w:sz w:val="24"/>
                    </w:rPr>
                    <w:t xml:space="preserve"> </w:t>
                  </w:r>
                  <w:r>
                    <w:rPr>
                      <w:rFonts w:ascii="仿宋_GB2312" w:hAnsi="仿宋_GB2312" w:cs="仿宋_GB2312" w:eastAsia="仿宋_GB2312"/>
                      <w:sz w:val="21"/>
                      <w:color w:val="000000"/>
                    </w:rPr>
                    <w:t>北斗</w:t>
                  </w:r>
                  <w:r>
                    <w:rPr>
                      <w:rFonts w:ascii="仿宋_GB2312" w:hAnsi="仿宋_GB2312" w:cs="仿宋_GB2312" w:eastAsia="仿宋_GB2312"/>
                      <w:sz w:val="21"/>
                      <w:color w:val="000000"/>
                    </w:rPr>
                    <w:t>/GPS双模定位</w:t>
                  </w:r>
                  <w:r>
                    <w:rPr>
                      <w:rFonts w:ascii="仿宋_GB2312" w:hAnsi="仿宋_GB2312" w:cs="仿宋_GB2312" w:eastAsia="仿宋_GB2312"/>
                      <w:sz w:val="24"/>
                    </w:rPr>
                    <w:t xml:space="preserve"> </w:t>
                  </w:r>
                  <w:r>
                    <w:rPr>
                      <w:rFonts w:ascii="仿宋_GB2312" w:hAnsi="仿宋_GB2312" w:cs="仿宋_GB2312" w:eastAsia="仿宋_GB2312"/>
                      <w:sz w:val="21"/>
                      <w:color w:val="000000"/>
                    </w:rPr>
                    <w:t>坐标系：</w:t>
                  </w:r>
                  <w:r>
                    <w:rPr>
                      <w:rFonts w:ascii="仿宋_GB2312" w:hAnsi="仿宋_GB2312" w:cs="仿宋_GB2312" w:eastAsia="仿宋_GB2312"/>
                      <w:sz w:val="21"/>
                      <w:color w:val="000000"/>
                    </w:rPr>
                    <w:t>GCJ-02；（2)智能分类</w:t>
                  </w:r>
                  <w:r>
                    <w:rPr>
                      <w:rFonts w:ascii="仿宋_GB2312" w:hAnsi="仿宋_GB2312" w:cs="仿宋_GB2312" w:eastAsia="仿宋_GB2312"/>
                      <w:sz w:val="24"/>
                    </w:rPr>
                    <w:t xml:space="preserve"> </w:t>
                  </w:r>
                  <w:r>
                    <w:rPr>
                      <w:rFonts w:ascii="仿宋_GB2312" w:hAnsi="仿宋_GB2312" w:cs="仿宋_GB2312" w:eastAsia="仿宋_GB2312"/>
                      <w:sz w:val="21"/>
                      <w:color w:val="000000"/>
                    </w:rPr>
                    <w:t>NLP语义识别（准确率≥85%</w:t>
                  </w:r>
                  <w:r>
                    <w:rPr>
                      <w:rFonts w:ascii="仿宋_GB2312" w:hAnsi="仿宋_GB2312" w:cs="仿宋_GB2312" w:eastAsia="仿宋_GB2312"/>
                      <w:sz w:val="24"/>
                    </w:rPr>
                    <w:t xml:space="preserve"> </w:t>
                  </w:r>
                  <w:r>
                    <w:rPr>
                      <w:rFonts w:ascii="仿宋_GB2312" w:hAnsi="仿宋_GB2312" w:cs="仿宋_GB2312" w:eastAsia="仿宋_GB2312"/>
                      <w:sz w:val="21"/>
                      <w:color w:val="000000"/>
                    </w:rPr>
                    <w:t>预设</w:t>
                  </w:r>
                  <w:r>
                    <w:rPr>
                      <w:rFonts w:ascii="仿宋_GB2312" w:hAnsi="仿宋_GB2312" w:cs="仿宋_GB2312" w:eastAsia="仿宋_GB2312"/>
                      <w:sz w:val="21"/>
                      <w:color w:val="000000"/>
                    </w:rPr>
                    <w:t>8大类32小类标签水印叠加</w:t>
                  </w:r>
                  <w:r>
                    <w:rPr>
                      <w:rFonts w:ascii="仿宋_GB2312" w:hAnsi="仿宋_GB2312" w:cs="仿宋_GB2312" w:eastAsia="仿宋_GB2312"/>
                      <w:sz w:val="24"/>
                    </w:rPr>
                    <w:t xml:space="preserve"> </w:t>
                  </w:r>
                  <w:r>
                    <w:rPr>
                      <w:rFonts w:ascii="仿宋_GB2312" w:hAnsi="仿宋_GB2312" w:cs="仿宋_GB2312" w:eastAsia="仿宋_GB2312"/>
                      <w:sz w:val="21"/>
                      <w:color w:val="000000"/>
                    </w:rPr>
                    <w:t>时间地点设备信息元数据</w:t>
                  </w:r>
                  <w:r>
                    <w:rPr>
                      <w:rFonts w:ascii="仿宋_GB2312" w:hAnsi="仿宋_GB2312" w:cs="仿宋_GB2312" w:eastAsia="仿宋_GB2312"/>
                      <w:sz w:val="24"/>
                    </w:rPr>
                    <w:t xml:space="preserve"> </w:t>
                  </w:r>
                  <w:r>
                    <w:rPr>
                      <w:rFonts w:ascii="仿宋_GB2312" w:hAnsi="仿宋_GB2312" w:cs="仿宋_GB2312" w:eastAsia="仿宋_GB2312"/>
                      <w:sz w:val="21"/>
                      <w:color w:val="000000"/>
                    </w:rPr>
                    <w:t>防篡改加密存储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3、动态人才库</w:t>
                  </w:r>
                  <w:r>
                    <w:br/>
                  </w:r>
                  <w:r>
                    <w:rPr>
                      <w:rFonts w:ascii="仿宋_GB2312" w:hAnsi="仿宋_GB2312" w:cs="仿宋_GB2312" w:eastAsia="仿宋_GB2312"/>
                      <w:sz w:val="21"/>
                      <w:color w:val="000000"/>
                    </w:rPr>
                    <w:t>4、分层培训模块</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智慧农业系统</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一、农林四情</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1、环境气象监测功能:(1)数据采集；(2)智能分析；(3)数据存储与查询。</w:t>
                  </w:r>
                  <w:r>
                    <w:br/>
                  </w:r>
                  <w:r>
                    <w:rPr>
                      <w:rFonts w:ascii="仿宋_GB2312" w:hAnsi="仿宋_GB2312" w:cs="仿宋_GB2312" w:eastAsia="仿宋_GB2312"/>
                      <w:sz w:val="21"/>
                      <w:color w:val="000000"/>
                    </w:rPr>
                    <w:t xml:space="preserve">2、土壤墒情监测功能：(1)数据采集；(2)智能分析；(3)灌溉建议；(4)数据展示与报表。 </w:t>
                  </w:r>
                  <w:r>
                    <w:br/>
                  </w:r>
                  <w:r>
                    <w:rPr>
                      <w:rFonts w:ascii="仿宋_GB2312" w:hAnsi="仿宋_GB2312" w:cs="仿宋_GB2312" w:eastAsia="仿宋_GB2312"/>
                      <w:sz w:val="21"/>
                      <w:color w:val="000000"/>
                    </w:rPr>
                    <w:t>3、虫情监测功能：(1)数据采集；(2)智能分析；(3)预警与防治建议；(4)防治效果评估。</w:t>
                  </w:r>
                  <w:r>
                    <w:br/>
                  </w:r>
                  <w:r>
                    <w:rPr>
                      <w:rFonts w:ascii="仿宋_GB2312" w:hAnsi="仿宋_GB2312" w:cs="仿宋_GB2312" w:eastAsia="仿宋_GB2312"/>
                      <w:sz w:val="21"/>
                      <w:color w:val="000000"/>
                    </w:rPr>
                    <w:t>4、苗情灾情监测功能：(1)苗情监测；(2)灾情监测；(3)预警与应急响应；(4)灾后评估与恢复建议。</w:t>
                  </w:r>
                  <w:r>
                    <w:br/>
                  </w:r>
                  <w:r>
                    <w:rPr>
                      <w:rFonts w:ascii="仿宋_GB2312" w:hAnsi="仿宋_GB2312" w:cs="仿宋_GB2312" w:eastAsia="仿宋_GB2312"/>
                      <w:sz w:val="21"/>
                      <w:color w:val="000000"/>
                    </w:rPr>
                    <w:t>二、物联网管理</w:t>
                  </w:r>
                  <w:r>
                    <w:br/>
                  </w:r>
                  <w:r>
                    <w:rPr>
                      <w:rFonts w:ascii="仿宋_GB2312" w:hAnsi="仿宋_GB2312" w:cs="仿宋_GB2312" w:eastAsia="仿宋_GB2312"/>
                      <w:sz w:val="21"/>
                      <w:color w:val="000000"/>
                    </w:rPr>
                    <w:t>1、智能控制：提供多种预设场景模式，支持用户自定义场景模式，保存常用的设备运行参数组合，后续可一键调用。</w:t>
                  </w:r>
                  <w:r>
                    <w:br/>
                  </w:r>
                  <w:r>
                    <w:rPr>
                      <w:rFonts w:ascii="仿宋_GB2312" w:hAnsi="仿宋_GB2312" w:cs="仿宋_GB2312" w:eastAsia="仿宋_GB2312"/>
                      <w:sz w:val="21"/>
                      <w:color w:val="000000"/>
                    </w:rPr>
                    <w:t>2、水肥一体化：(1)水肥配比精准调控；(2)智能灌溉施肥控制。</w:t>
                  </w:r>
                  <w:r>
                    <w:rPr>
                      <w:rFonts w:ascii="仿宋_GB2312" w:hAnsi="仿宋_GB2312" w:cs="仿宋_GB2312" w:eastAsia="仿宋_GB2312"/>
                      <w:sz w:val="24"/>
                    </w:rPr>
                    <w:t xml:space="preserve">  </w:t>
                  </w:r>
                  <w:r>
                    <w:br/>
                  </w:r>
                  <w:r>
                    <w:rPr>
                      <w:rFonts w:ascii="仿宋_GB2312" w:hAnsi="仿宋_GB2312" w:cs="仿宋_GB2312" w:eastAsia="仿宋_GB2312"/>
                      <w:sz w:val="21"/>
                      <w:color w:val="000000"/>
                    </w:rPr>
                    <w:t>3、智能农机：(1)自动驾驶与路径规划；(2)作业任务调度与管理；(3)作业数据采集与分析；</w:t>
                  </w:r>
                  <w:r>
                    <w:br/>
                  </w:r>
                  <w:r>
                    <w:rPr>
                      <w:rFonts w:ascii="仿宋_GB2312" w:hAnsi="仿宋_GB2312" w:cs="仿宋_GB2312" w:eastAsia="仿宋_GB2312"/>
                      <w:sz w:val="21"/>
                      <w:color w:val="000000"/>
                    </w:rPr>
                    <w:t>4、远程监控与运维：实时监控农机的运行状态，及时向用户发出告警，支持远程诊断农机故障调度维修人员前往现场维修。</w:t>
                  </w:r>
                  <w:r>
                    <w:br/>
                  </w:r>
                  <w:r>
                    <w:rPr>
                      <w:rFonts w:ascii="仿宋_GB2312" w:hAnsi="仿宋_GB2312" w:cs="仿宋_GB2312" w:eastAsia="仿宋_GB2312"/>
                      <w:sz w:val="21"/>
                      <w:color w:val="000000"/>
                    </w:rPr>
                    <w:t>三、设备告警：</w:t>
                  </w:r>
                  <w:r>
                    <w:rPr>
                      <w:rFonts w:ascii="仿宋_GB2312" w:hAnsi="仿宋_GB2312" w:cs="仿宋_GB2312" w:eastAsia="仿宋_GB2312"/>
                      <w:sz w:val="21"/>
                      <w:color w:val="000000"/>
                    </w:rPr>
                    <w:t>(1)多类型告警触发:设备故障告警；参数超标告警；异常状态告警等。(2)多渠道告警推送:短信通知；声光告警；电话通知等。</w:t>
                  </w:r>
                  <w:r>
                    <w:br/>
                  </w:r>
                  <w:r>
                    <w:rPr>
                      <w:rFonts w:ascii="仿宋_GB2312" w:hAnsi="仿宋_GB2312" w:cs="仿宋_GB2312" w:eastAsia="仿宋_GB2312"/>
                      <w:sz w:val="21"/>
                      <w:color w:val="000000"/>
                    </w:rPr>
                    <w:t>四、设备日志：</w:t>
                  </w:r>
                  <w:r>
                    <w:rPr>
                      <w:rFonts w:ascii="仿宋_GB2312" w:hAnsi="仿宋_GB2312" w:cs="仿宋_GB2312" w:eastAsia="仿宋_GB2312"/>
                      <w:sz w:val="21"/>
                      <w:color w:val="000000"/>
                    </w:rPr>
                    <w:t>(1)日志自动记录；(2)日志分类管理；(3)日志查询与导出；(4)日志分析与应用</w:t>
                  </w:r>
                  <w:r>
                    <w:br/>
                  </w:r>
                  <w:r>
                    <w:rPr>
                      <w:rFonts w:ascii="仿宋_GB2312" w:hAnsi="仿宋_GB2312" w:cs="仿宋_GB2312" w:eastAsia="仿宋_GB2312"/>
                      <w:sz w:val="21"/>
                      <w:color w:val="000000"/>
                    </w:rPr>
                    <w:t>五、系统管理：</w:t>
                  </w:r>
                  <w:r>
                    <w:br/>
                  </w:r>
                  <w:r>
                    <w:rPr>
                      <w:rFonts w:ascii="仿宋_GB2312" w:hAnsi="仿宋_GB2312" w:cs="仿宋_GB2312" w:eastAsia="仿宋_GB2312"/>
                      <w:sz w:val="21"/>
                      <w:color w:val="000000"/>
                    </w:rPr>
                    <w:t>1、账号管理：(1)账号创建与注册；(2)权限分配与管理；(3）账号状态管理：账号状态包括正常、禁用、锁定、注销；(4)密码管理</w:t>
                  </w:r>
                  <w:r>
                    <w:br/>
                  </w:r>
                  <w:r>
                    <w:rPr>
                      <w:rFonts w:ascii="仿宋_GB2312" w:hAnsi="仿宋_GB2312" w:cs="仿宋_GB2312" w:eastAsia="仿宋_GB2312"/>
                      <w:sz w:val="21"/>
                      <w:color w:val="000000"/>
                    </w:rPr>
                    <w:t>2、设备管理：(1)设备信息录入与建档；(2)设备分组管理：允许管理员根据管理需求自定义设备分组。</w:t>
                  </w:r>
                  <w:r>
                    <w:br/>
                  </w:r>
                  <w:r>
                    <w:rPr>
                      <w:rFonts w:ascii="仿宋_GB2312" w:hAnsi="仿宋_GB2312" w:cs="仿宋_GB2312" w:eastAsia="仿宋_GB2312"/>
                      <w:sz w:val="21"/>
                      <w:color w:val="000000"/>
                    </w:rPr>
                    <w:t xml:space="preserve">3、园区设备：(1)园区基础信息管理:园区档案建立；园区分区管理；园区资料附件 </w:t>
                  </w:r>
                  <w:r>
                    <w:br/>
                  </w:r>
                  <w:r>
                    <w:rPr>
                      <w:rFonts w:ascii="仿宋_GB2312" w:hAnsi="仿宋_GB2312" w:cs="仿宋_GB2312" w:eastAsia="仿宋_GB2312"/>
                      <w:sz w:val="21"/>
                      <w:color w:val="000000"/>
                    </w:rPr>
                    <w:t>4、地区管理：(1)地区基础信息管理</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产业振兴智能化</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一、产品销售</w:t>
                  </w:r>
                  <w:r>
                    <w:br/>
                  </w:r>
                  <w:r>
                    <w:rPr>
                      <w:rFonts w:ascii="仿宋_GB2312" w:hAnsi="仿宋_GB2312" w:cs="仿宋_GB2312" w:eastAsia="仿宋_GB2312"/>
                      <w:sz w:val="21"/>
                      <w:color w:val="000000"/>
                    </w:rPr>
                    <w:t>(一)核心目标：为个人和企业提供便捷、规范的农产品销售渠道，实现产品信息的精准展示、高效匹配与安全交易，同时保障买卖双方的合法权益，促进农产品流通。</w:t>
                  </w:r>
                  <w:r>
                    <w:br/>
                  </w:r>
                  <w:r>
                    <w:rPr>
                      <w:rFonts w:ascii="仿宋_GB2312" w:hAnsi="仿宋_GB2312" w:cs="仿宋_GB2312" w:eastAsia="仿宋_GB2312"/>
                      <w:sz w:val="21"/>
                      <w:color w:val="000000"/>
                    </w:rPr>
                    <w:t>(二)个人发布功能:(1)发布信息管理:多维度信息录入。(2)多媒体展示。</w:t>
                  </w:r>
                  <w:r>
                    <w:br/>
                  </w:r>
                  <w:r>
                    <w:rPr>
                      <w:rFonts w:ascii="仿宋_GB2312" w:hAnsi="仿宋_GB2312" w:cs="仿宋_GB2312" w:eastAsia="仿宋_GB2312"/>
                      <w:sz w:val="21"/>
                      <w:color w:val="000000"/>
                    </w:rPr>
                    <w:t>(三)企业发布功能:企业资质认证与店铺管理(1)资质审核；(2)店铺装修；(3)子账号管理；(4)批量发布与供应链管理:批量上传功能；定制化服务。</w:t>
                  </w:r>
                  <w:r>
                    <w:br/>
                  </w:r>
                  <w:r>
                    <w:rPr>
                      <w:rFonts w:ascii="仿宋_GB2312" w:hAnsi="仿宋_GB2312" w:cs="仿宋_GB2312" w:eastAsia="仿宋_GB2312"/>
                      <w:sz w:val="21"/>
                      <w:color w:val="000000"/>
                    </w:rPr>
                    <w:t>二、产品求购</w:t>
                  </w:r>
                  <w:r>
                    <w:br/>
                  </w:r>
                  <w:r>
                    <w:rPr>
                      <w:rFonts w:ascii="仿宋_GB2312" w:hAnsi="仿宋_GB2312" w:cs="仿宋_GB2312" w:eastAsia="仿宋_GB2312"/>
                      <w:sz w:val="21"/>
                      <w:color w:val="000000"/>
                    </w:rPr>
                    <w:t>(一)核心目标：为采购方提供便捷的求购信息发布与匹配渠道，快速对接合适的供应商，提高采购效率，降低采购成本。</w:t>
                  </w:r>
                  <w:r>
                    <w:br/>
                  </w:r>
                  <w:r>
                    <w:rPr>
                      <w:rFonts w:ascii="仿宋_GB2312" w:hAnsi="仿宋_GB2312" w:cs="仿宋_GB2312" w:eastAsia="仿宋_GB2312"/>
                      <w:sz w:val="21"/>
                      <w:color w:val="000000"/>
                    </w:rPr>
                    <w:t>(二)具体功能：(1)求购信息发布:需求详情录入；(2)附件上传。</w:t>
                  </w:r>
                  <w:r>
                    <w:br/>
                  </w:r>
                  <w:r>
                    <w:rPr>
                      <w:rFonts w:ascii="仿宋_GB2312" w:hAnsi="仿宋_GB2312" w:cs="仿宋_GB2312" w:eastAsia="仿宋_GB2312"/>
                      <w:sz w:val="21"/>
                      <w:color w:val="000000"/>
                    </w:rPr>
                    <w:t>三、农业服务</w:t>
                  </w:r>
                  <w:r>
                    <w:br/>
                  </w:r>
                  <w:r>
                    <w:rPr>
                      <w:rFonts w:ascii="仿宋_GB2312" w:hAnsi="仿宋_GB2312" w:cs="仿宋_GB2312" w:eastAsia="仿宋_GB2312"/>
                      <w:sz w:val="21"/>
                      <w:color w:val="000000"/>
                    </w:rPr>
                    <w:t>(一)核心目标：整合农业产业链相关服务资源，为农户、种植户、农业企业提供全方位的服务对接渠道，涵盖生产、技术、加工、金融等领域，解决农业服务获取难的问题。</w:t>
                  </w:r>
                  <w:r>
                    <w:br/>
                  </w:r>
                  <w:r>
                    <w:rPr>
                      <w:rFonts w:ascii="仿宋_GB2312" w:hAnsi="仿宋_GB2312" w:cs="仿宋_GB2312" w:eastAsia="仿宋_GB2312"/>
                      <w:sz w:val="21"/>
                      <w:color w:val="000000"/>
                    </w:rPr>
                    <w:t>(二)具体功能：(1)服务类别划分：种植服务、养殖服务、农机服务、技术咨询、加工服务、金融服务、物流仓储服务等；(2)服务信息发布。</w:t>
                  </w:r>
                  <w:r>
                    <w:br/>
                  </w:r>
                  <w:r>
                    <w:rPr>
                      <w:rFonts w:ascii="仿宋_GB2312" w:hAnsi="仿宋_GB2312" w:cs="仿宋_GB2312" w:eastAsia="仿宋_GB2312"/>
                      <w:sz w:val="21"/>
                      <w:color w:val="000000"/>
                    </w:rPr>
                    <w:t>四、技能培训</w:t>
                  </w:r>
                  <w:r>
                    <w:br/>
                  </w:r>
                  <w:r>
                    <w:rPr>
                      <w:rFonts w:ascii="仿宋_GB2312" w:hAnsi="仿宋_GB2312" w:cs="仿宋_GB2312" w:eastAsia="仿宋_GB2312"/>
                      <w:sz w:val="21"/>
                      <w:color w:val="000000"/>
                    </w:rPr>
                    <w:t>(一)核心目标：为农业从业者提供专业、实用的技能培训课程，涵盖种植、养殖、电商、管理等领域，提升其生产技能与经营能力，助力农业现代化发展。</w:t>
                  </w:r>
                  <w:r>
                    <w:br/>
                  </w:r>
                  <w:r>
                    <w:rPr>
                      <w:rFonts w:ascii="仿宋_GB2312" w:hAnsi="仿宋_GB2312" w:cs="仿宋_GB2312" w:eastAsia="仿宋_GB2312"/>
                      <w:sz w:val="21"/>
                      <w:color w:val="000000"/>
                    </w:rPr>
                    <w:t>(二)具体功能：(1）课程分类：多种类别，满足不同层次需求；(2)课程形式：提供多样化课程形式，包括视频课程、直播课程、图文教程、实操指南等。</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数字文旅</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智慧导游</w:t>
                  </w:r>
                  <w:r>
                    <w:br/>
                  </w:r>
                  <w:r>
                    <w:rPr>
                      <w:rFonts w:ascii="仿宋_GB2312" w:hAnsi="仿宋_GB2312" w:cs="仿宋_GB2312" w:eastAsia="仿宋_GB2312"/>
                      <w:sz w:val="21"/>
                      <w:color w:val="000000"/>
                    </w:rPr>
                    <w:t>1、扫码信息展示：实时人数动态呈现，同时标注该景点的最佳承载量和最大承载量，并标注历史同期的人数峰值时段，帮助游客预测未来几小时的人流变化。</w:t>
                  </w:r>
                  <w:r>
                    <w:br/>
                  </w:r>
                  <w:r>
                    <w:rPr>
                      <w:rFonts w:ascii="仿宋_GB2312" w:hAnsi="仿宋_GB2312" w:cs="仿宋_GB2312" w:eastAsia="仿宋_GB2312"/>
                      <w:sz w:val="21"/>
                      <w:color w:val="000000"/>
                    </w:rPr>
                    <w:t>2、人数数据采集与更新（需要硬件支持）</w:t>
                  </w:r>
                  <w:r>
                    <w:br/>
                  </w:r>
                  <w:r>
                    <w:rPr>
                      <w:rFonts w:ascii="仿宋_GB2312" w:hAnsi="仿宋_GB2312" w:cs="仿宋_GB2312" w:eastAsia="仿宋_GB2312"/>
                      <w:sz w:val="21"/>
                      <w:color w:val="000000"/>
                    </w:rPr>
                    <w:t>(1)多源数据融合：通过景区入口闸机计数、Wi-Fi 探针、蓝牙信标、游客手机定位等多种技术手段，实时采集进入景点的游客数量，动态更新在线人数。</w:t>
                  </w:r>
                  <w:r>
                    <w:br/>
                  </w:r>
                  <w:r>
                    <w:rPr>
                      <w:rFonts w:ascii="仿宋_GB2312" w:hAnsi="仿宋_GB2312" w:cs="仿宋_GB2312" w:eastAsia="仿宋_GB2312"/>
                      <w:sz w:val="21"/>
                      <w:color w:val="000000"/>
                    </w:rPr>
                    <w:t>(2)高频更新机制：在线人数数据每5分钟自动更新一次，保证游客获取的信息具有时效性；若景点人数在短时间内出现大幅波动，系统触发紧急更新，立即同步最新数据并标注 “人数快速上升” 的提示。</w:t>
                  </w:r>
                  <w:r>
                    <w:br/>
                  </w:r>
                  <w:r>
                    <w:rPr>
                      <w:rFonts w:ascii="仿宋_GB2312" w:hAnsi="仿宋_GB2312" w:cs="仿宋_GB2312" w:eastAsia="仿宋_GB2312"/>
                      <w:sz w:val="21"/>
                      <w:color w:val="000000"/>
                    </w:rPr>
                    <w:t>(3)异常数据预警：当景点实时人数接近或超过最大承载量时，系统自动向景区管理人员发送预警信息，同时在游客扫码页面以醒目的红色字体和图标提示 “当前人数已满，建议选择其他景点或稍后再来”，并同步展示景区的分流建议。</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outlineLvl w:val="0"/>
            </w:pPr>
            <w:r>
              <w:rPr>
                <w:rFonts w:ascii="仿宋_GB2312" w:hAnsi="仿宋_GB2312" w:cs="仿宋_GB2312" w:eastAsia="仿宋_GB2312"/>
                <w:sz w:val="24"/>
                <w:b/>
              </w:rPr>
              <w:t>红色数字史馆</w:t>
            </w:r>
            <w:r>
              <w:rPr>
                <w:rFonts w:ascii="仿宋_GB2312" w:hAnsi="仿宋_GB2312" w:cs="仿宋_GB2312" w:eastAsia="仿宋_GB2312"/>
                <w:sz w:val="24"/>
                <w:b/>
              </w:rPr>
              <w:t>建设</w:t>
            </w:r>
          </w:p>
          <w:tbl>
            <w:tblPr>
              <w:tblBorders>
                <w:top w:val="none" w:color="000000" w:sz="4"/>
                <w:left w:val="none" w:color="000000" w:sz="4"/>
                <w:bottom w:val="none" w:color="000000" w:sz="4"/>
                <w:right w:val="none" w:color="000000" w:sz="4"/>
                <w:insideH w:val="none"/>
                <w:insideV w:val="none"/>
              </w:tblBorders>
            </w:tblPr>
            <w:tblGrid>
              <w:gridCol w:w="219"/>
              <w:gridCol w:w="455"/>
              <w:gridCol w:w="1214"/>
              <w:gridCol w:w="205"/>
              <w:gridCol w:w="460"/>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装修工程</w:t>
                  </w:r>
                  <w:r>
                    <w:rPr>
                      <w:rFonts w:ascii="仿宋_GB2312" w:hAnsi="仿宋_GB2312" w:cs="仿宋_GB2312" w:eastAsia="仿宋_GB2312"/>
                      <w:sz w:val="21"/>
                      <w:b/>
                    </w:rPr>
                    <w:t>清单</w:t>
                  </w:r>
                </w:p>
              </w:tc>
            </w:tr>
            <w:tr>
              <w:tc>
                <w:tcPr>
                  <w:tcW w:type="dxa" w:w="2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121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工艺做法及说明</w:t>
                  </w:r>
                </w:p>
              </w:tc>
              <w:tc>
                <w:tcPr>
                  <w:tcW w:type="dxa" w:w="2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工程量</w:t>
                  </w:r>
                </w:p>
              </w:tc>
            </w:tr>
            <w:tr>
              <w:tc>
                <w:tcPr>
                  <w:tcW w:type="dxa" w:w="219"/>
                  <w:vMerge/>
                  <w:tcBorders>
                    <w:top w:val="single" w:color="000000" w:sz="4"/>
                    <w:left w:val="single" w:color="000000" w:sz="4"/>
                    <w:bottom w:val="single" w:color="000000" w:sz="4"/>
                    <w:right w:val="single" w:color="000000" w:sz="4"/>
                  </w:tcBorders>
                </w:tcPr>
                <w:p/>
              </w:tc>
              <w:tc>
                <w:tcPr>
                  <w:tcW w:type="dxa" w:w="455"/>
                  <w:vMerge/>
                  <w:tcBorders>
                    <w:top w:val="single" w:color="000000" w:sz="4"/>
                    <w:left w:val="none" w:color="000000" w:sz="4"/>
                    <w:bottom w:val="single" w:color="000000" w:sz="4"/>
                    <w:right w:val="single" w:color="000000" w:sz="4"/>
                  </w:tcBorders>
                </w:tcPr>
                <w:p/>
              </w:tc>
              <w:tc>
                <w:tcPr>
                  <w:tcW w:type="dxa" w:w="1214"/>
                  <w:vMerge/>
                  <w:tcBorders>
                    <w:top w:val="single" w:color="000000" w:sz="4"/>
                    <w:left w:val="none" w:color="000000" w:sz="4"/>
                    <w:bottom w:val="single" w:color="000000" w:sz="4"/>
                    <w:right w:val="single" w:color="000000" w:sz="4"/>
                  </w:tcBorders>
                </w:tcPr>
                <w:p/>
              </w:tc>
              <w:tc>
                <w:tcPr>
                  <w:tcW w:type="dxa" w:w="205"/>
                  <w:vMerge/>
                  <w:tcBorders>
                    <w:top w:val="single" w:color="000000" w:sz="4"/>
                    <w:left w:val="none" w:color="000000" w:sz="4"/>
                    <w:bottom w:val="single" w:color="000000" w:sz="4"/>
                    <w:right w:val="single" w:color="000000" w:sz="4"/>
                  </w:tcBorders>
                </w:tcPr>
                <w:p/>
              </w:tc>
              <w:tc>
                <w:tcPr>
                  <w:tcW w:type="dxa" w:w="460"/>
                  <w:vMerge/>
                  <w:tcBorders>
                    <w:top w:val="single" w:color="000000" w:sz="4"/>
                    <w:left w:val="none" w:color="000000" w:sz="4"/>
                    <w:bottom w:val="single" w:color="000000" w:sz="4"/>
                    <w:right w:val="single" w:color="000000" w:sz="4"/>
                  </w:tcBorders>
                </w:tc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楼地面装饰工程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橡塑卷材楼地面</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1.2mm厚弹性塑胶卷材面层</w:t>
                  </w:r>
                  <w:r>
                    <w:br/>
                  </w:r>
                  <w:r>
                    <w:rPr>
                      <w:rFonts w:ascii="仿宋_GB2312" w:hAnsi="仿宋_GB2312" w:cs="仿宋_GB2312" w:eastAsia="仿宋_GB2312"/>
                      <w:sz w:val="20"/>
                      <w:color w:val="000000"/>
                    </w:rPr>
                    <w:t>2.专用塑胶地板粘结剂</w:t>
                  </w:r>
                  <w:r>
                    <w:br/>
                  </w:r>
                  <w:r>
                    <w:rPr>
                      <w:rFonts w:ascii="仿宋_GB2312" w:hAnsi="仿宋_GB2312" w:cs="仿宋_GB2312" w:eastAsia="仿宋_GB2312"/>
                      <w:sz w:val="20"/>
                      <w:color w:val="000000"/>
                    </w:rPr>
                    <w:t>3.自流平水泥找平层</w:t>
                  </w:r>
                  <w:r>
                    <w:br/>
                  </w:r>
                  <w:r>
                    <w:rPr>
                      <w:rFonts w:ascii="仿宋_GB2312" w:hAnsi="仿宋_GB2312" w:cs="仿宋_GB2312" w:eastAsia="仿宋_GB2312"/>
                      <w:sz w:val="20"/>
                      <w:color w:val="000000"/>
                    </w:rPr>
                    <w:t>4.现状仿古地砖层</w:t>
                  </w:r>
                  <w:r>
                    <w:br/>
                  </w:r>
                  <w:r>
                    <w:rPr>
                      <w:rFonts w:ascii="仿宋_GB2312" w:hAnsi="仿宋_GB2312" w:cs="仿宋_GB2312" w:eastAsia="仿宋_GB2312"/>
                      <w:sz w:val="20"/>
                      <w:color w:val="000000"/>
                    </w:rPr>
                    <w:t>5.原地面结构层</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396.79</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金属踢脚线</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1.1mm厚50mm高黑色不锈钢踢脚线</w:t>
                  </w:r>
                  <w:r>
                    <w:br/>
                  </w:r>
                  <w:r>
                    <w:rPr>
                      <w:rFonts w:ascii="仿宋_GB2312" w:hAnsi="仿宋_GB2312" w:cs="仿宋_GB2312" w:eastAsia="仿宋_GB2312"/>
                      <w:sz w:val="20"/>
                      <w:color w:val="000000"/>
                    </w:rPr>
                    <w:t>2.9mm阻燃板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103.41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墙、柱面装饰工程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镀锌龙骨隔墙</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1.双面9.5mm石膏板饰面</w:t>
                  </w:r>
                  <w:r>
                    <w:br/>
                  </w:r>
                  <w:r>
                    <w:rPr>
                      <w:rFonts w:ascii="仿宋_GB2312" w:hAnsi="仿宋_GB2312" w:cs="仿宋_GB2312" w:eastAsia="仿宋_GB2312"/>
                      <w:sz w:val="20"/>
                      <w:color w:val="000000"/>
                    </w:rPr>
                    <w:t>2.与轻钢隔墙交接处基层板15mm阻燃板</w:t>
                  </w:r>
                  <w:r>
                    <w:br/>
                  </w:r>
                  <w:r>
                    <w:rPr>
                      <w:rFonts w:ascii="仿宋_GB2312" w:hAnsi="仿宋_GB2312" w:cs="仿宋_GB2312" w:eastAsia="仿宋_GB2312"/>
                      <w:sz w:val="20"/>
                      <w:color w:val="000000"/>
                    </w:rPr>
                    <w:t>3.60*60*2.5mm镀锌钢管，20*40*2mm镀锌钢管</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r>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轻钢龙骨隔墙</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1.双面9.5mm石膏板饰面</w:t>
                  </w:r>
                  <w:r>
                    <w:br/>
                  </w:r>
                  <w:r>
                    <w:rPr>
                      <w:rFonts w:ascii="仿宋_GB2312" w:hAnsi="仿宋_GB2312" w:cs="仿宋_GB2312" w:eastAsia="仿宋_GB2312"/>
                      <w:sz w:val="20"/>
                      <w:color w:val="000000"/>
                    </w:rPr>
                    <w:t>2.100系列轻钢龙骨</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48.25</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轻钢龙骨墙面</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1.9.5mm石膏板饰面，刷乳胶漆</w:t>
                  </w:r>
                  <w:r>
                    <w:br/>
                  </w:r>
                  <w:r>
                    <w:rPr>
                      <w:rFonts w:ascii="仿宋_GB2312" w:hAnsi="仿宋_GB2312" w:cs="仿宋_GB2312" w:eastAsia="仿宋_GB2312"/>
                      <w:sz w:val="20"/>
                      <w:color w:val="000000"/>
                    </w:rPr>
                    <w:t>2.12mm水泥压力板基板</w:t>
                  </w:r>
                  <w:r>
                    <w:br/>
                  </w:r>
                  <w:r>
                    <w:rPr>
                      <w:rFonts w:ascii="仿宋_GB2312" w:hAnsi="仿宋_GB2312" w:cs="仿宋_GB2312" w:eastAsia="仿宋_GB2312"/>
                      <w:sz w:val="20"/>
                      <w:color w:val="000000"/>
                    </w:rPr>
                    <w:t>3.75系列轻钢龙骨</w:t>
                  </w:r>
                  <w:r>
                    <w:br/>
                  </w:r>
                  <w:r>
                    <w:rPr>
                      <w:rFonts w:ascii="仿宋_GB2312" w:hAnsi="仿宋_GB2312" w:cs="仿宋_GB2312" w:eastAsia="仿宋_GB2312"/>
                      <w:sz w:val="20"/>
                      <w:color w:val="000000"/>
                    </w:rPr>
                    <w:t>4.20mm水泥砂浆保护层</w:t>
                  </w:r>
                  <w:r>
                    <w:br/>
                  </w:r>
                  <w:r>
                    <w:rPr>
                      <w:rFonts w:ascii="仿宋_GB2312" w:hAnsi="仿宋_GB2312" w:cs="仿宋_GB2312" w:eastAsia="仿宋_GB2312"/>
                      <w:sz w:val="20"/>
                      <w:color w:val="000000"/>
                    </w:rPr>
                    <w:t>5.丙纶卷材防水一道</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58.42</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轻钢龙骨墙面</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1.9.5mm石膏板饰面，刷无机涂料</w:t>
                  </w:r>
                  <w:r>
                    <w:br/>
                  </w:r>
                  <w:r>
                    <w:rPr>
                      <w:rFonts w:ascii="仿宋_GB2312" w:hAnsi="仿宋_GB2312" w:cs="仿宋_GB2312" w:eastAsia="仿宋_GB2312"/>
                      <w:sz w:val="20"/>
                      <w:color w:val="000000"/>
                    </w:rPr>
                    <w:t>2.12mm水泥压力板基板</w:t>
                  </w:r>
                  <w:r>
                    <w:br/>
                  </w:r>
                  <w:r>
                    <w:rPr>
                      <w:rFonts w:ascii="仿宋_GB2312" w:hAnsi="仿宋_GB2312" w:cs="仿宋_GB2312" w:eastAsia="仿宋_GB2312"/>
                      <w:sz w:val="20"/>
                      <w:color w:val="000000"/>
                    </w:rPr>
                    <w:t>3.75系列轻钢龙骨</w:t>
                  </w:r>
                  <w:r>
                    <w:br/>
                  </w:r>
                  <w:r>
                    <w:rPr>
                      <w:rFonts w:ascii="仿宋_GB2312" w:hAnsi="仿宋_GB2312" w:cs="仿宋_GB2312" w:eastAsia="仿宋_GB2312"/>
                      <w:sz w:val="20"/>
                      <w:color w:val="000000"/>
                    </w:rPr>
                    <w:t>4.其余未详尽之处见图纸、招标文件、图集及有关规范等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252.79</w:t>
                  </w:r>
                </w:p>
              </w:tc>
            </w:tr>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墙、柱面装饰板</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1.1mm厚黑色不锈钢收边板</w:t>
                  </w:r>
                  <w:r>
                    <w:br/>
                  </w:r>
                  <w:r>
                    <w:rPr>
                      <w:rFonts w:ascii="仿宋_GB2312" w:hAnsi="仿宋_GB2312" w:cs="仿宋_GB2312" w:eastAsia="仿宋_GB2312"/>
                      <w:sz w:val="20"/>
                      <w:color w:val="000000"/>
                    </w:rPr>
                    <w:t>2.9mm阻燃板基层板</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3.65</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墙、柱面装饰板</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1.120*60mm红色铝方通，间距90mm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2.38</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天棚工程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抹灰面油漆</w:t>
                  </w:r>
                  <w:r>
                    <w:rPr>
                      <w:rFonts w:ascii="仿宋_GB2312" w:hAnsi="仿宋_GB2312" w:cs="仿宋_GB2312" w:eastAsia="仿宋_GB2312"/>
                      <w:sz w:val="20"/>
                      <w:color w:val="000000"/>
                    </w:rPr>
                    <w:t></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1.天棚乳胶漆</w:t>
                  </w:r>
                  <w:r>
                    <w:br/>
                  </w:r>
                  <w:r>
                    <w:rPr>
                      <w:rFonts w:ascii="仿宋_GB2312" w:hAnsi="仿宋_GB2312" w:cs="仿宋_GB2312" w:eastAsia="仿宋_GB2312"/>
                      <w:sz w:val="20"/>
                      <w:color w:val="000000"/>
                    </w:rPr>
                    <w:t>2.基层刷腻子</w:t>
                  </w:r>
                  <w:r>
                    <w:br/>
                  </w:r>
                  <w:r>
                    <w:rPr>
                      <w:rFonts w:ascii="仿宋_GB2312" w:hAnsi="仿宋_GB2312" w:cs="仿宋_GB2312" w:eastAsia="仿宋_GB2312"/>
                      <w:sz w:val="20"/>
                      <w:color w:val="000000"/>
                    </w:rPr>
                    <w:t>3.部位:原顶、原石膏板顶棚</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471.31</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石膏板吊顶</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1.天棚乳胶漆</w:t>
                  </w:r>
                  <w:r>
                    <w:br/>
                  </w:r>
                  <w:r>
                    <w:rPr>
                      <w:rFonts w:ascii="仿宋_GB2312" w:hAnsi="仿宋_GB2312" w:cs="仿宋_GB2312" w:eastAsia="仿宋_GB2312"/>
                      <w:sz w:val="20"/>
                      <w:color w:val="000000"/>
                    </w:rPr>
                    <w:t>2.基层刷腻子</w:t>
                  </w:r>
                  <w:r>
                    <w:br/>
                  </w:r>
                  <w:r>
                    <w:rPr>
                      <w:rFonts w:ascii="仿宋_GB2312" w:hAnsi="仿宋_GB2312" w:cs="仿宋_GB2312" w:eastAsia="仿宋_GB2312"/>
                      <w:sz w:val="20"/>
                      <w:color w:val="000000"/>
                    </w:rPr>
                    <w:t>3.双层9.5厚石膏板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39.78</w:t>
                  </w:r>
                </w:p>
              </w:tc>
            </w:tr>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格栅吊顶</w:t>
                  </w:r>
                  <w:r>
                    <w:rPr>
                      <w:rFonts w:ascii="仿宋_GB2312" w:hAnsi="仿宋_GB2312" w:cs="仿宋_GB2312" w:eastAsia="仿宋_GB2312"/>
                      <w:sz w:val="20"/>
                      <w:color w:val="000000"/>
                    </w:rPr>
                    <w:t></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1.65*50mm木纹转印铝方通，间距120mm</w:t>
                  </w:r>
                  <w:r>
                    <w:br/>
                  </w:r>
                  <w:r>
                    <w:rPr>
                      <w:rFonts w:ascii="仿宋_GB2312" w:hAnsi="仿宋_GB2312" w:cs="仿宋_GB2312" w:eastAsia="仿宋_GB2312"/>
                      <w:sz w:val="20"/>
                      <w:color w:val="000000"/>
                    </w:rPr>
                    <w:t>2.龙骨规格详见设计图纸</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299.25</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灯带</w:t>
                  </w:r>
                  <w:r>
                    <w:rPr>
                      <w:rFonts w:ascii="仿宋_GB2312" w:hAnsi="仿宋_GB2312" w:cs="仿宋_GB2312" w:eastAsia="仿宋_GB2312"/>
                      <w:sz w:val="20"/>
                      <w:color w:val="000000"/>
                    </w:rPr>
                    <w:t>(槽)</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1.天棚乳胶漆</w:t>
                  </w:r>
                  <w:r>
                    <w:br/>
                  </w:r>
                  <w:r>
                    <w:rPr>
                      <w:rFonts w:ascii="仿宋_GB2312" w:hAnsi="仿宋_GB2312" w:cs="仿宋_GB2312" w:eastAsia="仿宋_GB2312"/>
                      <w:sz w:val="20"/>
                      <w:color w:val="000000"/>
                    </w:rPr>
                    <w:t>2.基层刷腻子</w:t>
                  </w:r>
                  <w:r>
                    <w:br/>
                  </w:r>
                  <w:r>
                    <w:rPr>
                      <w:rFonts w:ascii="仿宋_GB2312" w:hAnsi="仿宋_GB2312" w:cs="仿宋_GB2312" w:eastAsia="仿宋_GB2312"/>
                      <w:sz w:val="20"/>
                      <w:color w:val="000000"/>
                    </w:rPr>
                    <w:t>3.双层9.5厚石膏板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6.35</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其他装饰工程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墙面屏幕钢骨架</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1.部位:LED屏</w:t>
                  </w:r>
                  <w:r>
                    <w:br/>
                  </w:r>
                  <w:r>
                    <w:rPr>
                      <w:rFonts w:ascii="仿宋_GB2312" w:hAnsi="仿宋_GB2312" w:cs="仿宋_GB2312" w:eastAsia="仿宋_GB2312"/>
                      <w:sz w:val="20"/>
                      <w:color w:val="000000"/>
                    </w:rPr>
                    <w:t>2.镀锌方管</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0.214</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展板</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bl>
          <w:tbl>
            <w:tblPr>
              <w:tblBorders>
                <w:top w:val="none" w:color="000000" w:sz="4"/>
                <w:left w:val="none" w:color="000000" w:sz="4"/>
                <w:bottom w:val="none" w:color="000000" w:sz="4"/>
                <w:right w:val="none" w:color="000000" w:sz="4"/>
                <w:insideH w:val="none"/>
                <w:insideV w:val="none"/>
              </w:tblBorders>
            </w:tblPr>
            <w:tblGrid>
              <w:gridCol w:w="208"/>
              <w:gridCol w:w="392"/>
              <w:gridCol w:w="1193"/>
              <w:gridCol w:w="209"/>
              <w:gridCol w:w="485"/>
            </w:tblGrid>
            <w:tr>
              <w:tc>
                <w:tcPr>
                  <w:tcW w:type="dxa" w:w="248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电气工程</w:t>
                  </w:r>
                  <w:r>
                    <w:rPr>
                      <w:rFonts w:ascii="仿宋_GB2312" w:hAnsi="仿宋_GB2312" w:cs="仿宋_GB2312" w:eastAsia="仿宋_GB2312"/>
                      <w:sz w:val="21"/>
                      <w:b/>
                    </w:rPr>
                    <w:t>清单</w:t>
                  </w:r>
                </w:p>
              </w:tc>
            </w:tr>
            <w:tr>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11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工艺做法及说明</w:t>
                  </w:r>
                </w:p>
              </w:tc>
              <w:tc>
                <w:tcPr>
                  <w:tcW w:type="dxa" w:w="2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工程量</w:t>
                  </w:r>
                </w:p>
              </w:tc>
            </w:tr>
            <w:tr>
              <w:tc>
                <w:tcPr>
                  <w:tcW w:type="dxa" w:w="208"/>
                  <w:vMerge/>
                  <w:tcBorders>
                    <w:top w:val="singl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single" w:color="000000" w:sz="4"/>
                    <w:right w:val="single" w:color="000000" w:sz="4"/>
                  </w:tcBorders>
                </w:tcPr>
                <w:p/>
              </w:tc>
              <w:tc>
                <w:tcPr>
                  <w:tcW w:type="dxa" w:w="1193"/>
                  <w:vMerge/>
                  <w:tcBorders>
                    <w:top w:val="single" w:color="000000" w:sz="4"/>
                    <w:left w:val="none" w:color="000000" w:sz="4"/>
                    <w:bottom w:val="single" w:color="000000" w:sz="4"/>
                    <w:right w:val="single" w:color="000000" w:sz="4"/>
                  </w:tcBorders>
                </w:tcPr>
                <w:p/>
              </w:tc>
              <w:tc>
                <w:tcPr>
                  <w:tcW w:type="dxa" w:w="209"/>
                  <w:vMerge/>
                  <w:tcBorders>
                    <w:top w:val="single" w:color="000000" w:sz="4"/>
                    <w:left w:val="none" w:color="000000" w:sz="4"/>
                    <w:bottom w:val="single" w:color="000000" w:sz="4"/>
                    <w:right w:val="single" w:color="000000" w:sz="4"/>
                  </w:tcBorders>
                </w:tcPr>
                <w:p/>
              </w:tc>
              <w:tc>
                <w:tcPr>
                  <w:tcW w:type="dxa" w:w="485"/>
                  <w:vMerge/>
                  <w:tcBorders>
                    <w:top w:val="single" w:color="000000" w:sz="4"/>
                    <w:left w:val="none" w:color="000000" w:sz="4"/>
                    <w:bottom w:val="single" w:color="000000" w:sz="4"/>
                    <w:right w:val="single" w:color="000000" w:sz="4"/>
                  </w:tcBorders>
                </w:tcPr>
                <w:p/>
              </w:tc>
            </w:tr>
            <w:tr>
              <w:tc>
                <w:tcPr>
                  <w:tcW w:type="dxa" w:w="24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配电箱、柜</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1.名称:AL-ZT 配电箱</w:t>
                  </w:r>
                  <w:r>
                    <w:br/>
                  </w:r>
                  <w:r>
                    <w:rPr>
                      <w:rFonts w:ascii="仿宋_GB2312" w:hAnsi="仿宋_GB2312" w:cs="仿宋_GB2312" w:eastAsia="仿宋_GB2312"/>
                      <w:sz w:val="20"/>
                      <w:color w:val="000000"/>
                    </w:rPr>
                    <w:t>2.规格:420x520x150（W*H*D）</w:t>
                  </w:r>
                  <w:r>
                    <w:br/>
                  </w:r>
                  <w:r>
                    <w:rPr>
                      <w:rFonts w:ascii="仿宋_GB2312" w:hAnsi="仿宋_GB2312" w:cs="仿宋_GB2312" w:eastAsia="仿宋_GB2312"/>
                      <w:sz w:val="20"/>
                      <w:color w:val="000000"/>
                    </w:rPr>
                    <w:t>3.安装方式:底边距地1.5m嵌墙暗装</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1.名称:AE 配电箱</w:t>
                  </w:r>
                  <w:r>
                    <w:br/>
                  </w:r>
                  <w:r>
                    <w:rPr>
                      <w:rFonts w:ascii="仿宋_GB2312" w:hAnsi="仿宋_GB2312" w:cs="仿宋_GB2312" w:eastAsia="仿宋_GB2312"/>
                      <w:sz w:val="20"/>
                      <w:color w:val="000000"/>
                    </w:rPr>
                    <w:t>2.规格:500x690x220（W*H*D）</w:t>
                  </w:r>
                  <w:r>
                    <w:br/>
                  </w:r>
                  <w:r>
                    <w:rPr>
                      <w:rFonts w:ascii="仿宋_GB2312" w:hAnsi="仿宋_GB2312" w:cs="仿宋_GB2312" w:eastAsia="仿宋_GB2312"/>
                      <w:sz w:val="20"/>
                      <w:color w:val="000000"/>
                    </w:rPr>
                    <w:t>3.安装方式:底边距地1.6m,挂墙明装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4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开关、插座、小电器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插座</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1.名称:暗装单相插座</w:t>
                  </w:r>
                  <w:r>
                    <w:br/>
                  </w:r>
                  <w:r>
                    <w:rPr>
                      <w:rFonts w:ascii="仿宋_GB2312" w:hAnsi="仿宋_GB2312" w:cs="仿宋_GB2312" w:eastAsia="仿宋_GB2312"/>
                      <w:sz w:val="20"/>
                      <w:color w:val="000000"/>
                    </w:rPr>
                    <w:t>2.规格:~250V,10A 5孔 安全型</w:t>
                  </w:r>
                  <w:r>
                    <w:br/>
                  </w:r>
                  <w:r>
                    <w:rPr>
                      <w:rFonts w:ascii="仿宋_GB2312" w:hAnsi="仿宋_GB2312" w:cs="仿宋_GB2312" w:eastAsia="仿宋_GB2312"/>
                      <w:sz w:val="20"/>
                      <w:color w:val="000000"/>
                    </w:rPr>
                    <w:t>3.安装形式:底边距地0.3米</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插座</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1.名称:空调电源空开盒</w:t>
                  </w:r>
                  <w:r>
                    <w:br/>
                  </w:r>
                  <w:r>
                    <w:rPr>
                      <w:rFonts w:ascii="仿宋_GB2312" w:hAnsi="仿宋_GB2312" w:cs="仿宋_GB2312" w:eastAsia="仿宋_GB2312"/>
                      <w:sz w:val="20"/>
                      <w:color w:val="000000"/>
                    </w:rPr>
                    <w:t>2.规格:210x200x90</w:t>
                  </w:r>
                  <w:r>
                    <w:br/>
                  </w:r>
                  <w:r>
                    <w:rPr>
                      <w:rFonts w:ascii="仿宋_GB2312" w:hAnsi="仿宋_GB2312" w:cs="仿宋_GB2312" w:eastAsia="仿宋_GB2312"/>
                      <w:sz w:val="20"/>
                      <w:color w:val="000000"/>
                    </w:rPr>
                    <w:t>3.安装形式:距地0.35米挂墙明装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开关、按钮</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1.名称:暗装双位开关</w:t>
                  </w:r>
                  <w:r>
                    <w:br/>
                  </w:r>
                  <w:r>
                    <w:rPr>
                      <w:rFonts w:ascii="仿宋_GB2312" w:hAnsi="仿宋_GB2312" w:cs="仿宋_GB2312" w:eastAsia="仿宋_GB2312"/>
                      <w:sz w:val="20"/>
                      <w:color w:val="000000"/>
                    </w:rPr>
                    <w:t>2.规格:RA86K21-10</w:t>
                  </w:r>
                  <w:r>
                    <w:br/>
                  </w:r>
                  <w:r>
                    <w:rPr>
                      <w:rFonts w:ascii="仿宋_GB2312" w:hAnsi="仿宋_GB2312" w:cs="仿宋_GB2312" w:eastAsia="仿宋_GB2312"/>
                      <w:sz w:val="20"/>
                      <w:color w:val="000000"/>
                    </w:rPr>
                    <w:t>3.安装形式:底边距地1.3米安装</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开关、按钮</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1.名称:暗装三位开关</w:t>
                  </w:r>
                  <w:r>
                    <w:br/>
                  </w:r>
                  <w:r>
                    <w:rPr>
                      <w:rFonts w:ascii="仿宋_GB2312" w:hAnsi="仿宋_GB2312" w:cs="仿宋_GB2312" w:eastAsia="仿宋_GB2312"/>
                      <w:sz w:val="20"/>
                      <w:color w:val="000000"/>
                    </w:rPr>
                    <w:t>2.规格:RA86K31-10</w:t>
                  </w:r>
                  <w:r>
                    <w:br/>
                  </w:r>
                  <w:r>
                    <w:rPr>
                      <w:rFonts w:ascii="仿宋_GB2312" w:hAnsi="仿宋_GB2312" w:cs="仿宋_GB2312" w:eastAsia="仿宋_GB2312"/>
                      <w:sz w:val="20"/>
                      <w:color w:val="000000"/>
                    </w:rPr>
                    <w:t>3.安装形式:底边距地1.3米安装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4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灯具</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1.名称:嵌入式射灯</w:t>
                  </w:r>
                  <w:r>
                    <w:br/>
                  </w:r>
                  <w:r>
                    <w:rPr>
                      <w:rFonts w:ascii="仿宋_GB2312" w:hAnsi="仿宋_GB2312" w:cs="仿宋_GB2312" w:eastAsia="仿宋_GB2312"/>
                      <w:sz w:val="20"/>
                      <w:color w:val="000000"/>
                    </w:rPr>
                    <w:t>2.规格:9W 3500K</w:t>
                  </w:r>
                  <w:r>
                    <w:br/>
                  </w:r>
                  <w:r>
                    <w:rPr>
                      <w:rFonts w:ascii="仿宋_GB2312" w:hAnsi="仿宋_GB2312" w:cs="仿宋_GB2312" w:eastAsia="仿宋_GB2312"/>
                      <w:sz w:val="20"/>
                      <w:color w:val="000000"/>
                    </w:rPr>
                    <w:t>3.安装形式:嵌顶安装</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1.名称:轨道射灯(清场灯)</w:t>
                  </w:r>
                  <w:r>
                    <w:br/>
                  </w:r>
                  <w:r>
                    <w:rPr>
                      <w:rFonts w:ascii="仿宋_GB2312" w:hAnsi="仿宋_GB2312" w:cs="仿宋_GB2312" w:eastAsia="仿宋_GB2312"/>
                      <w:sz w:val="20"/>
                      <w:color w:val="000000"/>
                    </w:rPr>
                    <w:t>2.规格:9W  3000K</w:t>
                  </w:r>
                  <w:r>
                    <w:br/>
                  </w:r>
                  <w:r>
                    <w:rPr>
                      <w:rFonts w:ascii="仿宋_GB2312" w:hAnsi="仿宋_GB2312" w:cs="仿宋_GB2312" w:eastAsia="仿宋_GB2312"/>
                      <w:sz w:val="20"/>
                      <w:color w:val="000000"/>
                    </w:rPr>
                    <w:t>3.安装形式:吸顶安装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1.名称:LED灯带</w:t>
                  </w:r>
                  <w:r>
                    <w:br/>
                  </w:r>
                  <w:r>
                    <w:rPr>
                      <w:rFonts w:ascii="仿宋_GB2312" w:hAnsi="仿宋_GB2312" w:cs="仿宋_GB2312" w:eastAsia="仿宋_GB2312"/>
                      <w:sz w:val="20"/>
                      <w:color w:val="000000"/>
                    </w:rPr>
                    <w:t>2.规格:12V LED硅胶灯带12W/米</w:t>
                  </w:r>
                  <w:r>
                    <w:br/>
                  </w:r>
                  <w:r>
                    <w:rPr>
                      <w:rFonts w:ascii="仿宋_GB2312" w:hAnsi="仿宋_GB2312" w:cs="仿宋_GB2312" w:eastAsia="仿宋_GB2312"/>
                      <w:sz w:val="20"/>
                      <w:color w:val="000000"/>
                    </w:rPr>
                    <w:t>3.安装形式:嵌顶安装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25.38</w:t>
                  </w:r>
                </w:p>
              </w:tc>
            </w:tr>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普通灯具</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1.名称:LED平板灯</w:t>
                  </w:r>
                  <w:r>
                    <w:br/>
                  </w:r>
                  <w:r>
                    <w:rPr>
                      <w:rFonts w:ascii="仿宋_GB2312" w:hAnsi="仿宋_GB2312" w:cs="仿宋_GB2312" w:eastAsia="仿宋_GB2312"/>
                      <w:sz w:val="20"/>
                      <w:color w:val="000000"/>
                    </w:rPr>
                    <w:t>2.规格:100*1500   24W</w:t>
                  </w:r>
                  <w:r>
                    <w:br/>
                  </w:r>
                  <w:r>
                    <w:rPr>
                      <w:rFonts w:ascii="仿宋_GB2312" w:hAnsi="仿宋_GB2312" w:cs="仿宋_GB2312" w:eastAsia="仿宋_GB2312"/>
                      <w:sz w:val="20"/>
                      <w:color w:val="000000"/>
                    </w:rPr>
                    <w:t>3.安装形式:嵌顶安装</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r>
            <w:tr>
              <w:tc>
                <w:tcPr>
                  <w:tcW w:type="dxa" w:w="24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配管、配线</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1.材质:JDG管</w:t>
                  </w:r>
                  <w:r>
                    <w:br/>
                  </w:r>
                  <w:r>
                    <w:rPr>
                      <w:rFonts w:ascii="仿宋_GB2312" w:hAnsi="仿宋_GB2312" w:cs="仿宋_GB2312" w:eastAsia="仿宋_GB2312"/>
                      <w:sz w:val="20"/>
                      <w:color w:val="000000"/>
                    </w:rPr>
                    <w:t>2.规格:Φ20</w:t>
                  </w:r>
                  <w:r>
                    <w:br/>
                  </w:r>
                  <w:r>
                    <w:rPr>
                      <w:rFonts w:ascii="仿宋_GB2312" w:hAnsi="仿宋_GB2312" w:cs="仿宋_GB2312" w:eastAsia="仿宋_GB2312"/>
                      <w:sz w:val="20"/>
                      <w:color w:val="000000"/>
                    </w:rPr>
                    <w:t>3.配置形式:暗配</w:t>
                  </w:r>
                  <w:r>
                    <w:br/>
                  </w:r>
                  <w:r>
                    <w:rPr>
                      <w:rFonts w:ascii="仿宋_GB2312" w:hAnsi="仿宋_GB2312" w:cs="仿宋_GB2312" w:eastAsia="仿宋_GB2312"/>
                      <w:sz w:val="20"/>
                      <w:color w:val="000000"/>
                    </w:rPr>
                    <w:t>4.含接线盒、开关(插座)盒</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263.15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1.材质:JDG管</w:t>
                  </w:r>
                  <w:r>
                    <w:br/>
                  </w:r>
                  <w:r>
                    <w:rPr>
                      <w:rFonts w:ascii="仿宋_GB2312" w:hAnsi="仿宋_GB2312" w:cs="仿宋_GB2312" w:eastAsia="仿宋_GB2312"/>
                      <w:sz w:val="20"/>
                      <w:color w:val="000000"/>
                    </w:rPr>
                    <w:t>2.规格:Φ25</w:t>
                  </w:r>
                  <w:r>
                    <w:br/>
                  </w:r>
                  <w:r>
                    <w:rPr>
                      <w:rFonts w:ascii="仿宋_GB2312" w:hAnsi="仿宋_GB2312" w:cs="仿宋_GB2312" w:eastAsia="仿宋_GB2312"/>
                      <w:sz w:val="20"/>
                      <w:color w:val="000000"/>
                    </w:rPr>
                    <w:t>3.配置形式:暗配</w:t>
                  </w:r>
                  <w:r>
                    <w:br/>
                  </w:r>
                  <w:r>
                    <w:rPr>
                      <w:rFonts w:ascii="仿宋_GB2312" w:hAnsi="仿宋_GB2312" w:cs="仿宋_GB2312" w:eastAsia="仿宋_GB2312"/>
                      <w:sz w:val="20"/>
                      <w:color w:val="000000"/>
                    </w:rPr>
                    <w:t>4.含接线盒、开关(插座)盒</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290.61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1.配线形式:管内穿线</w:t>
                  </w:r>
                  <w:r>
                    <w:br/>
                  </w:r>
                  <w:r>
                    <w:rPr>
                      <w:rFonts w:ascii="仿宋_GB2312" w:hAnsi="仿宋_GB2312" w:cs="仿宋_GB2312" w:eastAsia="仿宋_GB2312"/>
                      <w:sz w:val="20"/>
                      <w:color w:val="000000"/>
                    </w:rPr>
                    <w:t>2.规格:WDZ-BYJ-2.5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1472.65</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1.配线形式:管内穿线</w:t>
                  </w:r>
                  <w:r>
                    <w:br/>
                  </w:r>
                  <w:r>
                    <w:rPr>
                      <w:rFonts w:ascii="仿宋_GB2312" w:hAnsi="仿宋_GB2312" w:cs="仿宋_GB2312" w:eastAsia="仿宋_GB2312"/>
                      <w:sz w:val="20"/>
                      <w:color w:val="000000"/>
                    </w:rPr>
                    <w:t>2.规格:WDZ-BYJ-4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493.35</w:t>
                  </w:r>
                </w:p>
              </w:tc>
            </w:tr>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1.配线形式:管内穿线</w:t>
                  </w:r>
                  <w:r>
                    <w:br/>
                  </w:r>
                  <w:r>
                    <w:rPr>
                      <w:rFonts w:ascii="仿宋_GB2312" w:hAnsi="仿宋_GB2312" w:cs="仿宋_GB2312" w:eastAsia="仿宋_GB2312"/>
                      <w:sz w:val="20"/>
                      <w:color w:val="000000"/>
                    </w:rPr>
                    <w:t>2.规格:WDZ-BYJ-6</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53.19</w:t>
                  </w:r>
                </w:p>
              </w:tc>
            </w:tr>
            <w:tr>
              <w:tc>
                <w:tcPr>
                  <w:tcW w:type="dxa" w:w="248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通风空调</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空调器</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1.名称:立式空调</w:t>
                  </w:r>
                  <w:r>
                    <w:br/>
                  </w:r>
                  <w:r>
                    <w:rPr>
                      <w:rFonts w:ascii="仿宋_GB2312" w:hAnsi="仿宋_GB2312" w:cs="仿宋_GB2312" w:eastAsia="仿宋_GB2312"/>
                      <w:sz w:val="20"/>
                      <w:color w:val="000000"/>
                    </w:rPr>
                    <w:t>2.规格:600*350*1880</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bl>
          <w:tbl>
            <w:tblPr>
              <w:tblBorders>
                <w:top w:val="none" w:color="000000" w:sz="4"/>
                <w:left w:val="none" w:color="000000" w:sz="4"/>
                <w:bottom w:val="none" w:color="000000" w:sz="4"/>
                <w:right w:val="none" w:color="000000" w:sz="4"/>
                <w:insideH w:val="none"/>
                <w:insideV w:val="none"/>
              </w:tblBorders>
            </w:tblPr>
            <w:tblGrid>
              <w:gridCol w:w="216"/>
              <w:gridCol w:w="658"/>
              <w:gridCol w:w="1082"/>
              <w:gridCol w:w="275"/>
              <w:gridCol w:w="284"/>
            </w:tblGrid>
            <w:tr>
              <w:tc>
                <w:tcPr>
                  <w:tcW w:type="dxa" w:w="251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智能化工程</w:t>
                  </w:r>
                </w:p>
              </w:tc>
            </w:tr>
            <w:tr>
              <w:tc>
                <w:tcPr>
                  <w:tcW w:type="dxa" w:w="2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6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10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工艺做法及说明</w:t>
                  </w:r>
                </w:p>
              </w:tc>
              <w:tc>
                <w:tcPr>
                  <w:tcW w:type="dxa" w:w="2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16"/>
                  <w:vMerge/>
                  <w:tcBorders>
                    <w:top w:val="single" w:color="000000" w:sz="4"/>
                    <w:left w:val="single" w:color="000000" w:sz="4"/>
                    <w:bottom w:val="single" w:color="000000" w:sz="4"/>
                    <w:right w:val="single" w:color="000000" w:sz="4"/>
                  </w:tcBorders>
                </w:tcPr>
                <w:p/>
              </w:tc>
              <w:tc>
                <w:tcPr>
                  <w:tcW w:type="dxa" w:w="658"/>
                  <w:vMerge/>
                  <w:tcBorders>
                    <w:top w:val="single" w:color="000000" w:sz="4"/>
                    <w:left w:val="none" w:color="000000" w:sz="4"/>
                    <w:bottom w:val="single" w:color="000000" w:sz="4"/>
                    <w:right w:val="single" w:color="000000" w:sz="4"/>
                  </w:tcBorders>
                </w:tcPr>
                <w:p/>
              </w:tc>
              <w:tc>
                <w:tcPr>
                  <w:tcW w:type="dxa" w:w="1082"/>
                  <w:vMerge/>
                  <w:tcBorders>
                    <w:top w:val="single" w:color="000000" w:sz="4"/>
                    <w:left w:val="none" w:color="000000" w:sz="4"/>
                    <w:bottom w:val="single" w:color="000000" w:sz="4"/>
                    <w:right w:val="single" w:color="000000" w:sz="4"/>
                  </w:tcBorders>
                </w:tcPr>
                <w:p/>
              </w:tc>
              <w:tc>
                <w:tcPr>
                  <w:tcW w:type="dxa" w:w="275"/>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r>
            <w:tr>
              <w:tc>
                <w:tcPr>
                  <w:tcW w:type="dxa" w:w="251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展馆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插箱、机柜、机架</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1.名称:22U机柜</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1.名称:18口千兆交换机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配线架</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1.名称:配线架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架</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配线架</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1.名称:光纤配线架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架</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弱电插座</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1.名称:单孔数据插座</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监控摄像设备</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1.名称:半球彩色摄像机</w:t>
                  </w:r>
                  <w:r>
                    <w:br/>
                  </w:r>
                  <w:r>
                    <w:rPr>
                      <w:rFonts w:ascii="仿宋_GB2312" w:hAnsi="仿宋_GB2312" w:cs="仿宋_GB2312" w:eastAsia="仿宋_GB2312"/>
                      <w:sz w:val="20"/>
                      <w:color w:val="000000"/>
                    </w:rPr>
                    <w:t>2.含配套电源</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1.材质:JDG管</w:t>
                  </w:r>
                  <w:r>
                    <w:br/>
                  </w:r>
                  <w:r>
                    <w:rPr>
                      <w:rFonts w:ascii="仿宋_GB2312" w:hAnsi="仿宋_GB2312" w:cs="仿宋_GB2312" w:eastAsia="仿宋_GB2312"/>
                      <w:sz w:val="20"/>
                      <w:color w:val="000000"/>
                    </w:rPr>
                    <w:t>2.规格:Φ20</w:t>
                  </w:r>
                  <w:r>
                    <w:br/>
                  </w:r>
                  <w:r>
                    <w:rPr>
                      <w:rFonts w:ascii="仿宋_GB2312" w:hAnsi="仿宋_GB2312" w:cs="仿宋_GB2312" w:eastAsia="仿宋_GB2312"/>
                      <w:sz w:val="20"/>
                      <w:color w:val="000000"/>
                    </w:rPr>
                    <w:t>3.配置形式:暗配</w:t>
                  </w:r>
                  <w:r>
                    <w:br/>
                  </w:r>
                  <w:r>
                    <w:rPr>
                      <w:rFonts w:ascii="仿宋_GB2312" w:hAnsi="仿宋_GB2312" w:cs="仿宋_GB2312" w:eastAsia="仿宋_GB2312"/>
                      <w:sz w:val="20"/>
                      <w:color w:val="000000"/>
                    </w:rPr>
                    <w:t>4.含接线盒、开关(插座)盒</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216.42</w:t>
                  </w:r>
                </w:p>
              </w:tc>
            </w:tr>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双绞线缆</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1.名称:六类非屏蔽双绞线</w:t>
                  </w:r>
                  <w:r>
                    <w:br/>
                  </w:r>
                  <w:r>
                    <w:rPr>
                      <w:rFonts w:ascii="仿宋_GB2312" w:hAnsi="仿宋_GB2312" w:cs="仿宋_GB2312" w:eastAsia="仿宋_GB2312"/>
                      <w:sz w:val="20"/>
                      <w:color w:val="000000"/>
                    </w:rPr>
                    <w:t>2.规格:Cat6-4PrUTP</w:t>
                  </w:r>
                  <w:r>
                    <w:br/>
                  </w:r>
                  <w:r>
                    <w:rPr>
                      <w:rFonts w:ascii="仿宋_GB2312" w:hAnsi="仿宋_GB2312" w:cs="仿宋_GB2312" w:eastAsia="仿宋_GB2312"/>
                      <w:sz w:val="20"/>
                      <w:color w:val="000000"/>
                    </w:rPr>
                    <w:t>3.敷设方式:管内敷设</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216.42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1.名称:6芯单模光纤</w:t>
                  </w:r>
                  <w:r>
                    <w:br/>
                  </w:r>
                  <w:r>
                    <w:rPr>
                      <w:rFonts w:ascii="仿宋_GB2312" w:hAnsi="仿宋_GB2312" w:cs="仿宋_GB2312" w:eastAsia="仿宋_GB2312"/>
                      <w:sz w:val="20"/>
                      <w:color w:val="000000"/>
                    </w:rPr>
                    <w:t>2.敷设方式:桥架敷设</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显示设备</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1.名称:LED大屏</w:t>
                  </w:r>
                  <w:r>
                    <w:br/>
                  </w:r>
                  <w:r>
                    <w:rPr>
                      <w:rFonts w:ascii="仿宋_GB2312" w:hAnsi="仿宋_GB2312" w:cs="仿宋_GB2312" w:eastAsia="仿宋_GB2312"/>
                      <w:sz w:val="20"/>
                      <w:color w:val="000000"/>
                    </w:rPr>
                    <w:t>2.规格:5.5*2.5P2</w:t>
                  </w:r>
                  <w:r>
                    <w:br/>
                  </w:r>
                  <w:r>
                    <w:rPr>
                      <w:rFonts w:ascii="仿宋_GB2312" w:hAnsi="仿宋_GB2312" w:cs="仿宋_GB2312" w:eastAsia="仿宋_GB2312"/>
                      <w:sz w:val="20"/>
                      <w:color w:val="000000"/>
                    </w:rPr>
                    <w:t>3.含OPS电脑模块：处理器:I5(6核)；内存:DDR4-8G；硬盘:SSD-256G；像素间距：2mm，单元尺寸：320mm*160mm；单元板分辨率：160*80；LED灯管的每个像素点由1纯红1纯绿1纯蓝三像素构成，表贴三合一封装；</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显示设备</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1.名称:LED大屏</w:t>
                  </w:r>
                  <w:r>
                    <w:br/>
                  </w:r>
                  <w:r>
                    <w:rPr>
                      <w:rFonts w:ascii="仿宋_GB2312" w:hAnsi="仿宋_GB2312" w:cs="仿宋_GB2312" w:eastAsia="仿宋_GB2312"/>
                      <w:sz w:val="20"/>
                      <w:color w:val="000000"/>
                    </w:rPr>
                    <w:t>2.规格:43寸</w:t>
                  </w:r>
                  <w:r>
                    <w:br/>
                  </w:r>
                  <w:r>
                    <w:rPr>
                      <w:rFonts w:ascii="仿宋_GB2312" w:hAnsi="仿宋_GB2312" w:cs="仿宋_GB2312" w:eastAsia="仿宋_GB2312"/>
                      <w:sz w:val="20"/>
                      <w:color w:val="000000"/>
                    </w:rPr>
                    <w:t>3.含OPS电脑模块：处理器:I5(6核)；内存:DDR4-8G；硬盘:SSD-256G；像素间距：2mm，单元尺寸：320mm*160mm；单元板分辨率：160*80；LED灯管的每个像素点由1纯红1纯绿1纯蓝三像素构成，表贴三合一封装；</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翻书互动投影</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80x50cm，安装高度3米左右</w:t>
                  </w:r>
                  <w:r>
                    <w:br/>
                  </w:r>
                  <w:r>
                    <w:rPr>
                      <w:rFonts w:ascii="仿宋_GB2312" w:hAnsi="仿宋_GB2312" w:cs="仿宋_GB2312" w:eastAsia="仿宋_GB2312"/>
                      <w:sz w:val="20"/>
                      <w:color w:val="000000"/>
                    </w:rPr>
                    <w:t>设备</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1.名称:监控管理电脑</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双绞线缆测试</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1.测试类别:双绞线测试</w:t>
                  </w:r>
                  <w:r>
                    <w:br/>
                  </w:r>
                  <w:r>
                    <w:rPr>
                      <w:rFonts w:ascii="仿宋_GB2312" w:hAnsi="仿宋_GB2312" w:cs="仿宋_GB2312" w:eastAsia="仿宋_GB2312"/>
                      <w:sz w:val="20"/>
                      <w:color w:val="000000"/>
                    </w:rPr>
                    <w:t>2.测试内容:4对双绞线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链路</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光纤测试</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1.测试类别:光纤测试</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链路</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计算机应用、网络系统联调</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1.调试类别:信息网络系统联调</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计算机应用、网络系统试运行</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1.试运行类别:信息网络系统试运行</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安全防范全系统调试</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1.调试类别:安防系统联合调试</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安全防范系统试运行</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1.试运行类别:安防系统试运行</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1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数字乡村</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监控摄像设备</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1.名称:监控摄像机</w:t>
                  </w:r>
                  <w:r>
                    <w:br/>
                  </w:r>
                  <w:r>
                    <w:rPr>
                      <w:rFonts w:ascii="仿宋_GB2312" w:hAnsi="仿宋_GB2312" w:cs="仿宋_GB2312" w:eastAsia="仿宋_GB2312"/>
                      <w:sz w:val="20"/>
                      <w:color w:val="000000"/>
                    </w:rPr>
                    <w:t>2.规格:供电方式  太阳能</w:t>
                  </w:r>
                  <w:r>
                    <w:br/>
                  </w:r>
                  <w:r>
                    <w:rPr>
                      <w:rFonts w:ascii="仿宋_GB2312" w:hAnsi="仿宋_GB2312" w:cs="仿宋_GB2312" w:eastAsia="仿宋_GB2312"/>
                      <w:sz w:val="20"/>
                      <w:color w:val="000000"/>
                    </w:rPr>
                    <w:t>摄像头类别</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4G监控</w:t>
                  </w:r>
                  <w:r>
                    <w:br/>
                  </w:r>
                  <w:r>
                    <w:rPr>
                      <w:rFonts w:ascii="仿宋_GB2312" w:hAnsi="仿宋_GB2312" w:cs="仿宋_GB2312" w:eastAsia="仿宋_GB2312"/>
                      <w:sz w:val="20"/>
                      <w:color w:val="000000"/>
                    </w:rPr>
                    <w:t>像素</w:t>
                  </w:r>
                  <w:r>
                    <w:rPr>
                      <w:rFonts w:ascii="仿宋_GB2312" w:hAnsi="仿宋_GB2312" w:cs="仿宋_GB2312" w:eastAsia="仿宋_GB2312"/>
                      <w:sz w:val="20"/>
                      <w:color w:val="000000"/>
                    </w:rPr>
                    <w:t>400w</w:t>
                  </w:r>
                  <w:r>
                    <w:br/>
                  </w:r>
                  <w:r>
                    <w:rPr>
                      <w:rFonts w:ascii="仿宋_GB2312" w:hAnsi="仿宋_GB2312" w:cs="仿宋_GB2312" w:eastAsia="仿宋_GB2312"/>
                      <w:sz w:val="20"/>
                      <w:color w:val="000000"/>
                    </w:rPr>
                    <w:t>夜市距离</w:t>
                  </w:r>
                  <w:r>
                    <w:rPr>
                      <w:rFonts w:ascii="仿宋_GB2312" w:hAnsi="仿宋_GB2312" w:cs="仿宋_GB2312" w:eastAsia="仿宋_GB2312"/>
                      <w:sz w:val="20"/>
                      <w:color w:val="000000"/>
                    </w:rPr>
                    <w:t>20m</w:t>
                  </w:r>
                  <w:r>
                    <w:br/>
                  </w:r>
                  <w:r>
                    <w:rPr>
                      <w:rFonts w:ascii="仿宋_GB2312" w:hAnsi="仿宋_GB2312" w:cs="仿宋_GB2312" w:eastAsia="仿宋_GB2312"/>
                      <w:sz w:val="20"/>
                      <w:color w:val="000000"/>
                    </w:rPr>
                    <w:t>智能识别</w:t>
                  </w:r>
                  <w:r>
                    <w:rPr>
                      <w:rFonts w:ascii="仿宋_GB2312" w:hAnsi="仿宋_GB2312" w:cs="仿宋_GB2312" w:eastAsia="仿宋_GB2312"/>
                      <w:sz w:val="20"/>
                      <w:color w:val="000000"/>
                    </w:rPr>
                    <w:t>移动识别，车辆识别，其他</w:t>
                  </w:r>
                  <w:r>
                    <w:br/>
                  </w:r>
                  <w:r>
                    <w:rPr>
                      <w:rFonts w:ascii="仿宋_GB2312" w:hAnsi="仿宋_GB2312" w:cs="仿宋_GB2312" w:eastAsia="仿宋_GB2312"/>
                      <w:sz w:val="20"/>
                      <w:color w:val="000000"/>
                    </w:rPr>
                    <w:t>安装高度</w:t>
                  </w:r>
                  <w:r>
                    <w:rPr>
                      <w:rFonts w:ascii="仿宋_GB2312" w:hAnsi="仿宋_GB2312" w:cs="仿宋_GB2312" w:eastAsia="仿宋_GB2312"/>
                      <w:sz w:val="20"/>
                      <w:color w:val="000000"/>
                    </w:rPr>
                    <w:t>2.5m-3m</w:t>
                  </w:r>
                  <w:r>
                    <w:br/>
                  </w:r>
                  <w:r>
                    <w:rPr>
                      <w:rFonts w:ascii="仿宋_GB2312" w:hAnsi="仿宋_GB2312" w:cs="仿宋_GB2312" w:eastAsia="仿宋_GB2312"/>
                      <w:sz w:val="20"/>
                      <w:color w:val="000000"/>
                    </w:rPr>
                    <w:t>3.含配套电源</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bl>
          <w:tbl>
            <w:tblPr>
              <w:tblBorders>
                <w:top w:val="none" w:color="000000" w:sz="4"/>
                <w:left w:val="none" w:color="000000" w:sz="4"/>
                <w:bottom w:val="none" w:color="000000" w:sz="4"/>
                <w:right w:val="none" w:color="000000" w:sz="4"/>
                <w:insideH w:val="none"/>
                <w:insideV w:val="none"/>
              </w:tblBorders>
            </w:tblPr>
            <w:tblGrid>
              <w:gridCol w:w="212"/>
              <w:gridCol w:w="708"/>
              <w:gridCol w:w="974"/>
              <w:gridCol w:w="302"/>
              <w:gridCol w:w="343"/>
            </w:tblGrid>
            <w:tr>
              <w:tc>
                <w:tcPr>
                  <w:tcW w:type="dxa" w:w="25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消防应急照明</w:t>
                  </w:r>
                  <w:r>
                    <w:rPr>
                      <w:rFonts w:ascii="仿宋_GB2312" w:hAnsi="仿宋_GB2312" w:cs="仿宋_GB2312" w:eastAsia="仿宋_GB2312"/>
                      <w:sz w:val="21"/>
                      <w:b/>
                    </w:rPr>
                    <w:t>工程</w:t>
                  </w:r>
                </w:p>
              </w:tc>
            </w:tr>
            <w:tr>
              <w:tc>
                <w:tcPr>
                  <w:tcW w:type="dxa" w:w="2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9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工艺做法及说明</w:t>
                  </w:r>
                </w:p>
              </w:tc>
              <w:tc>
                <w:tcPr>
                  <w:tcW w:type="dxa" w:w="3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工程量</w:t>
                  </w:r>
                </w:p>
              </w:tc>
            </w:tr>
            <w:tr>
              <w:tc>
                <w:tcPr>
                  <w:tcW w:type="dxa" w:w="212"/>
                  <w:vMerge/>
                  <w:tcBorders>
                    <w:top w:val="single" w:color="000000" w:sz="4"/>
                    <w:left w:val="single" w:color="000000" w:sz="4"/>
                    <w:bottom w:val="single" w:color="000000" w:sz="4"/>
                    <w:right w:val="single" w:color="000000" w:sz="4"/>
                  </w:tcBorders>
                </w:tcPr>
                <w:p/>
              </w:tc>
              <w:tc>
                <w:tcPr>
                  <w:tcW w:type="dxa" w:w="708"/>
                  <w:vMerge/>
                  <w:tcBorders>
                    <w:top w:val="single" w:color="000000" w:sz="4"/>
                    <w:left w:val="none" w:color="000000" w:sz="4"/>
                    <w:bottom w:val="single" w:color="000000" w:sz="4"/>
                    <w:right w:val="single" w:color="000000" w:sz="4"/>
                  </w:tcBorders>
                </w:tcPr>
                <w:p/>
              </w:tc>
              <w:tc>
                <w:tcPr>
                  <w:tcW w:type="dxa" w:w="974"/>
                  <w:vMerge/>
                  <w:tcBorders>
                    <w:top w:val="single" w:color="000000" w:sz="4"/>
                    <w:left w:val="none" w:color="000000" w:sz="4"/>
                    <w:bottom w:val="single" w:color="000000" w:sz="4"/>
                    <w:right w:val="single" w:color="000000" w:sz="4"/>
                  </w:tcBorders>
                </w:tcPr>
                <w:p/>
              </w:tc>
              <w:tc>
                <w:tcPr>
                  <w:tcW w:type="dxa" w:w="302"/>
                  <w:vMerge/>
                  <w:tcBorders>
                    <w:top w:val="single" w:color="000000" w:sz="4"/>
                    <w:left w:val="none" w:color="000000" w:sz="4"/>
                    <w:bottom w:val="single" w:color="000000" w:sz="4"/>
                    <w:right w:val="single" w:color="000000" w:sz="4"/>
                  </w:tcBorders>
                </w:tcPr>
                <w:p/>
              </w:tc>
              <w:tc>
                <w:tcPr>
                  <w:tcW w:type="dxa" w:w="343"/>
                  <w:vMerge/>
                  <w:tcBorders>
                    <w:top w:val="single" w:color="000000" w:sz="4"/>
                    <w:left w:val="none" w:color="000000" w:sz="4"/>
                    <w:bottom w:val="single" w:color="000000" w:sz="4"/>
                    <w:right w:val="single" w:color="000000" w:sz="4"/>
                  </w:tcBorders>
                </w:tc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消防应急照明和疏散指示系统</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智能应急灯具及标志灯</w:t>
                  </w: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1.名称:小型安全出口标志灯</w:t>
                  </w:r>
                  <w:r>
                    <w:br/>
                  </w:r>
                  <w:r>
                    <w:rPr>
                      <w:rFonts w:ascii="仿宋_GB2312" w:hAnsi="仿宋_GB2312" w:cs="仿宋_GB2312" w:eastAsia="仿宋_GB2312"/>
                      <w:sz w:val="20"/>
                      <w:color w:val="000000"/>
                    </w:rPr>
                    <w:t>2.规格:1.0W/DC36V</w:t>
                  </w:r>
                  <w:r>
                    <w:br/>
                  </w:r>
                  <w:r>
                    <w:rPr>
                      <w:rFonts w:ascii="仿宋_GB2312" w:hAnsi="仿宋_GB2312" w:cs="仿宋_GB2312" w:eastAsia="仿宋_GB2312"/>
                      <w:sz w:val="20"/>
                      <w:color w:val="000000"/>
                    </w:rPr>
                    <w:t>3.安装方式:距门框上侧0.1m壁装</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智能应急灯具及标志灯</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1.名称:小型双面疏散指示灯</w:t>
                  </w:r>
                  <w:r>
                    <w:br/>
                  </w:r>
                  <w:r>
                    <w:rPr>
                      <w:rFonts w:ascii="仿宋_GB2312" w:hAnsi="仿宋_GB2312" w:cs="仿宋_GB2312" w:eastAsia="仿宋_GB2312"/>
                      <w:sz w:val="20"/>
                      <w:color w:val="000000"/>
                    </w:rPr>
                    <w:t>2.规格:1.0W/DC36V</w:t>
                  </w:r>
                  <w:r>
                    <w:br/>
                  </w:r>
                  <w:r>
                    <w:rPr>
                      <w:rFonts w:ascii="仿宋_GB2312" w:hAnsi="仿宋_GB2312" w:cs="仿宋_GB2312" w:eastAsia="仿宋_GB2312"/>
                      <w:sz w:val="20"/>
                      <w:color w:val="000000"/>
                    </w:rPr>
                    <w:t>3.安装方式:距地2.5米吊装</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智能应急灯具及标志灯</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1.名称:小型单面疏散指示灯</w:t>
                  </w:r>
                  <w:r>
                    <w:br/>
                  </w:r>
                  <w:r>
                    <w:rPr>
                      <w:rFonts w:ascii="仿宋_GB2312" w:hAnsi="仿宋_GB2312" w:cs="仿宋_GB2312" w:eastAsia="仿宋_GB2312"/>
                      <w:sz w:val="20"/>
                      <w:color w:val="000000"/>
                    </w:rPr>
                    <w:t>2.规格:1.0W/DC36V</w:t>
                  </w:r>
                  <w:r>
                    <w:br/>
                  </w:r>
                  <w:r>
                    <w:rPr>
                      <w:rFonts w:ascii="仿宋_GB2312" w:hAnsi="仿宋_GB2312" w:cs="仿宋_GB2312" w:eastAsia="仿宋_GB2312"/>
                      <w:sz w:val="20"/>
                      <w:color w:val="000000"/>
                    </w:rPr>
                    <w:t>3.安装方式:距地2.5米吊装</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智能应急灯具及标志灯</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1.名称:消防应急照明灯-吸顶</w:t>
                  </w:r>
                  <w:r>
                    <w:br/>
                  </w:r>
                  <w:r>
                    <w:rPr>
                      <w:rFonts w:ascii="仿宋_GB2312" w:hAnsi="仿宋_GB2312" w:cs="仿宋_GB2312" w:eastAsia="仿宋_GB2312"/>
                      <w:sz w:val="20"/>
                      <w:color w:val="000000"/>
                    </w:rPr>
                    <w:t>2.规格:6W/DC36V</w:t>
                  </w:r>
                  <w:r>
                    <w:br/>
                  </w:r>
                  <w:r>
                    <w:rPr>
                      <w:rFonts w:ascii="仿宋_GB2312" w:hAnsi="仿宋_GB2312" w:cs="仿宋_GB2312" w:eastAsia="仿宋_GB2312"/>
                      <w:sz w:val="20"/>
                      <w:color w:val="000000"/>
                    </w:rPr>
                    <w:t>3.安装方式:吸顶安装</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智能应急灯具及标志灯</w:t>
                  </w: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1.名称:消防应急照明灯</w:t>
                  </w:r>
                  <w:r>
                    <w:br/>
                  </w:r>
                  <w:r>
                    <w:rPr>
                      <w:rFonts w:ascii="仿宋_GB2312" w:hAnsi="仿宋_GB2312" w:cs="仿宋_GB2312" w:eastAsia="仿宋_GB2312"/>
                      <w:sz w:val="20"/>
                      <w:color w:val="000000"/>
                    </w:rPr>
                    <w:t>2.规格:6W/DC36V</w:t>
                  </w:r>
                  <w:r>
                    <w:br/>
                  </w:r>
                  <w:r>
                    <w:rPr>
                      <w:rFonts w:ascii="仿宋_GB2312" w:hAnsi="仿宋_GB2312" w:cs="仿宋_GB2312" w:eastAsia="仿宋_GB2312"/>
                      <w:sz w:val="20"/>
                      <w:color w:val="000000"/>
                    </w:rPr>
                    <w:t>3.安装方式:壁装2.5米,EN表示防护等级IP67</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1.配线形式:管内穿线</w:t>
                  </w:r>
                  <w:r>
                    <w:br/>
                  </w:r>
                  <w:r>
                    <w:rPr>
                      <w:rFonts w:ascii="仿宋_GB2312" w:hAnsi="仿宋_GB2312" w:cs="仿宋_GB2312" w:eastAsia="仿宋_GB2312"/>
                      <w:sz w:val="20"/>
                      <w:color w:val="000000"/>
                    </w:rPr>
                    <w:t>2.规格:WDZN-RYJS-2*2.5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112.55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1.材质:JDG管</w:t>
                  </w:r>
                  <w:r>
                    <w:br/>
                  </w:r>
                  <w:r>
                    <w:rPr>
                      <w:rFonts w:ascii="仿宋_GB2312" w:hAnsi="仿宋_GB2312" w:cs="仿宋_GB2312" w:eastAsia="仿宋_GB2312"/>
                      <w:sz w:val="20"/>
                      <w:color w:val="000000"/>
                    </w:rPr>
                    <w:t>2.规格:Φ20</w:t>
                  </w:r>
                  <w:r>
                    <w:br/>
                  </w:r>
                  <w:r>
                    <w:rPr>
                      <w:rFonts w:ascii="仿宋_GB2312" w:hAnsi="仿宋_GB2312" w:cs="仿宋_GB2312" w:eastAsia="仿宋_GB2312"/>
                      <w:sz w:val="20"/>
                      <w:color w:val="000000"/>
                    </w:rPr>
                    <w:t>3.配置形式:暗配</w:t>
                  </w:r>
                  <w:r>
                    <w:br/>
                  </w:r>
                  <w:r>
                    <w:rPr>
                      <w:rFonts w:ascii="仿宋_GB2312" w:hAnsi="仿宋_GB2312" w:cs="仿宋_GB2312" w:eastAsia="仿宋_GB2312"/>
                      <w:sz w:val="20"/>
                      <w:color w:val="000000"/>
                    </w:rPr>
                    <w:t>4.含接线盒、开关(插座)盒</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112.55</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智能应急照明及疏散指示系统调试</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1.名称:智能应急照明及疏散指示系统调试</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手提式灭火器</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1.形式:磷酸铵盐干粉灭火器</w:t>
                  </w:r>
                  <w:r>
                    <w:br/>
                  </w:r>
                  <w:r>
                    <w:rPr>
                      <w:rFonts w:ascii="仿宋_GB2312" w:hAnsi="仿宋_GB2312" w:cs="仿宋_GB2312" w:eastAsia="仿宋_GB2312"/>
                      <w:sz w:val="20"/>
                      <w:color w:val="000000"/>
                    </w:rPr>
                    <w:t>2.规格、型号:MF/ABC4 2A型 每具4g</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合同签订之日起50日历天完成。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1、违约责任按《中华人民共和国民法典》处理中的相关条款执行。 2、乙方履约延误 2-1、如乙方事先未征得甲方同意并得到甲方的谅解而单方面延迟提供服务，将按违约终止合同。 2-2、乙方必须严格按照服务期要求执行，超期甲方不予支付合同款，同时保留追究相关责任的权利。 2-3、违约终止合同：未按合同要求提供服务，甲方会同监督机构有权终止合同，对乙方违约行为进行追究，同时按政府采购法的有关规定进行相应的处罚。 2、解决争议的方法 凡因本合同引起的或与本合同有关的争议，双方应友好协商解决。协商不成时，双方均同意采用以下第（ ）种争议解决方式： （1）甲、乙双方均同意向（甲方所在地人民法院）提起诉讼。 （2）甲、乙双方均同意向（仲裁委员会）提起仲裁。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成交供应在公示结束后，需提供系统签章后的响应文件，双面打印三套，封皮加盖单位鲜章，送至采购代理机构。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或者其他组织的营业执照等证明文件，自然人的身份证明；2、提供2024年11月01日至今任意一个月依法缴纳税收和社会保障资金的相关材料；3、提供具有履行合同所必需的设备和专业技术能力的承诺；4、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提供具有财务审计资质单位出具的2024年度财务报告（含附表附注），（成立时间至谈判时间不足一年的可提供成立后任意时段的资产负债表）或2025年4月份至今基本账户银行出具的资信证明。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单位负责人）或其委托代理人签字或盖章并加盖单位公章。由委托代理人签字或盖章，出具有效的授权委托书及被授权人身份证。由法定代表人（单位负责人）签字或盖章的，应附法定代表人（单位负责人）身份证明。</w:t>
            </w:r>
          </w:p>
        </w:tc>
        <w:tc>
          <w:tcPr>
            <w:tcW w:type="dxa" w:w="1661"/>
          </w:tcPr>
          <w:p>
            <w:pPr>
              <w:pStyle w:val="null3"/>
            </w:pPr>
            <w:r>
              <w:rPr>
                <w:rFonts w:ascii="仿宋_GB2312" w:hAnsi="仿宋_GB2312" w:cs="仿宋_GB2312" w:eastAsia="仿宋_GB2312"/>
              </w:rPr>
              <w:t>响应文件封面 分项报价表.docx 中小企业声明函 标的清单 商务要求响应表.docx 报价表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响应文件封面 商务要求响应表.docx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评审内容： 供应商针对本项目制定的项目服务方案，包含但不限于①项目需求理解；②进度计划及组织保障措施；③系统建设部署方案；④服务按时完成保障措施；⑤项目重难点分析与解决方案。 评审标准： 1.完整性：实施方案须全面，思路清晰、分析透彻，内容完整、方案科学、合理； 2.可实施性；切合本项目实际情况，步骤明确、可操作性强； 3.针对性：总体方案能够紧扣项目实际情况，专业性强、内容科学、合理。 赋分标准（25分）： ①每完全满足一项评审标准得5分； ②针对每一项评审标准，若存在方案不明确、不合理、不完整、针对性不强等方面，扣1分；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供应商针对本项目制定的施工方案，包含但不限于①提供详细的施工方案；②施工进度计划安排；③工作重点与难点分析及对应措施。 评审标准： 1.完整性：实施方案须全面，思路清晰、分析透彻，内容完整、方案科学、合理； 2.可实施性；切合本项目实际情况，步骤明确、可操作性强； 3.针对性：总体方案能够紧扣项目实际情况，专业性强、内容科学、合理。 赋分标准（15分）： ①每完全满足一项评审标准得5分； ②针对每一项评审标准，若存在方案不明确、不合理、不完整、针对性不强等方面，扣1分；③每一项评审内容不提供或完全背离评审标准得0分。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 供应商针对本项目制定的人员配备方案，包含但不限于①项目管理组织机构②人员分工及岗位职责等。 评审标准： 1.完整性：实施方案须全面，思路清晰、分析透彻，内容完整、方案科学、合理； 2.可实施性；切合本项目实际情况，步骤明确、可操作性强； 3.针对性：总体方案能够紧扣项目实际情况，专业性强、内容科学、合理。 赋分标准（8分）： ①每完全满足一项评审标准得4分； ②针对每一项评审标准，若存在方案不明确、不合理、不完整、针对性不强等方面，扣1分；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培训及保密方案</w:t>
            </w:r>
          </w:p>
        </w:tc>
        <w:tc>
          <w:tcPr>
            <w:tcW w:type="dxa" w:w="2492"/>
          </w:tcPr>
          <w:p>
            <w:pPr>
              <w:pStyle w:val="null3"/>
            </w:pPr>
            <w:r>
              <w:rPr>
                <w:rFonts w:ascii="仿宋_GB2312" w:hAnsi="仿宋_GB2312" w:cs="仿宋_GB2312" w:eastAsia="仿宋_GB2312"/>
              </w:rPr>
              <w:t>评审内容： 供应商针对本项目制定的培训及保密方案，包含但不限于①培训人员；②培训方式；③保密方案；④保密承诺。 评审标准： 1.完整性：实施方案须全面，思路清晰、分析透彻，内容完整、方案科学、合理； 2.可实施性；切合本项目实际情况，步骤明确、可操作性强； 3.针对性：总体方案能够紧扣项目实际情况，专业性强、内容科学、合理。 赋分标准（8分）： ①每完全满足一项评审标准得2分； ②针对每一项评审标准，若存在方案不明确、不合理、不完整、针对性不强等方面，扣1分；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评审内容： 供应商针对本项目提供具体可行的服务质量保障，包含但不限于①质量保证措施；②公司管理制度等。 评审标准： 1.完整性：实施方案须全面，思路清晰、分析透彻，内容完整、方案科学、合理； 2.可实施性；切合本项目实际情况，步骤明确、可操作性强； 3.针对性：总体方案能够紧扣项目实际情况，专业性强、内容科学、合理。 赋分标准（满分8分）： ①每完全满足一项评审标准得4分； ②针对每一项评审标准，若存在方案不明确、不合理、不完整、针对性不强等方面，扣1分；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评审内容： 供应商针对本项目提供具体可行的应急预案及安全保障措施，包含但不限于①应急预案②安全保障措施等。 评审标准： 1.完整性：实施方案须全面，思路清晰、分析透彻，内容完整、方案科学、合理； 2.可实施性；切合本项目实际情况，步骤明确、可操作性强； 3.针对性：总体方案能够紧扣项目实际情况，专业性强、内容科学、合理。 赋分标准（满分6分）： ①每完全满足一项评审标准得3分； ②针对每一项评审标准，若存在方案不明确、不合理、不完整、针对性不强等方面，扣1分；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供应商提供自2022年10月至今（以签订合同时间为准）的类似合同，需提供合同复印件，每提供一份得2分，最高得10分。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1.满足竞争性磋商文件实质性要求且最终报价最低的供应商的价格为磋商基准价，其价格分为满分20分。 2.磋商报价得分=（磋商基准价/最终磋商报价）×20的公式计算得分。 3.磋商报价不完整的，不进入评标标准价的计算，本项得0分。 4.经磋商小组一致认定，超过预算金额,其响应将被拒绝。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