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3C98D">
      <w:pPr>
        <w:spacing w:line="588" w:lineRule="exact"/>
        <w:ind w:firstLine="643" w:firstLineChars="200"/>
        <w:jc w:val="center"/>
        <w:rPr>
          <w:rFonts w:ascii="宋体" w:hAnsi="宋体" w:cs="宋体"/>
          <w:b/>
          <w:sz w:val="32"/>
          <w:szCs w:val="32"/>
        </w:rPr>
      </w:pPr>
      <w:r>
        <w:rPr>
          <w:rFonts w:hint="eastAsia" w:ascii="宋体" w:hAnsi="宋体" w:cs="宋体"/>
          <w:b/>
          <w:sz w:val="32"/>
          <w:szCs w:val="32"/>
        </w:rPr>
        <w:t>技术、服务、合同条款及其他商务要求应答表</w:t>
      </w:r>
    </w:p>
    <w:p w14:paraId="30F7D13C">
      <w:pPr>
        <w:spacing w:line="588" w:lineRule="exact"/>
        <w:ind w:firstLine="562" w:firstLineChars="200"/>
        <w:jc w:val="center"/>
        <w:rPr>
          <w:rFonts w:hint="eastAsia" w:ascii="宋体" w:hAnsi="宋体" w:cs="宋体"/>
          <w:b/>
          <w:sz w:val="28"/>
          <w:szCs w:val="28"/>
        </w:rPr>
      </w:pPr>
    </w:p>
    <w:tbl>
      <w:tblPr>
        <w:tblStyle w:val="3"/>
        <w:tblW w:w="8610" w:type="dxa"/>
        <w:tblInd w:w="2" w:type="dxa"/>
        <w:tblLayout w:type="fixed"/>
        <w:tblCellMar>
          <w:top w:w="0" w:type="dxa"/>
          <w:left w:w="108" w:type="dxa"/>
          <w:bottom w:w="0" w:type="dxa"/>
          <w:right w:w="108" w:type="dxa"/>
        </w:tblCellMar>
      </w:tblPr>
      <w:tblGrid>
        <w:gridCol w:w="734"/>
        <w:gridCol w:w="4837"/>
        <w:gridCol w:w="2213"/>
        <w:gridCol w:w="826"/>
      </w:tblGrid>
      <w:tr w14:paraId="2C36824C">
        <w:tblPrEx>
          <w:tblCellMar>
            <w:top w:w="0" w:type="dxa"/>
            <w:left w:w="108" w:type="dxa"/>
            <w:bottom w:w="0" w:type="dxa"/>
            <w:right w:w="108" w:type="dxa"/>
          </w:tblCellMar>
        </w:tblPrEx>
        <w:trPr>
          <w:trHeight w:val="817" w:hRule="atLeast"/>
        </w:trPr>
        <w:tc>
          <w:tcPr>
            <w:tcW w:w="734" w:type="dxa"/>
            <w:tcBorders>
              <w:top w:val="single" w:color="auto" w:sz="4" w:space="0"/>
              <w:left w:val="single" w:color="auto" w:sz="4" w:space="0"/>
              <w:bottom w:val="single" w:color="auto" w:sz="4" w:space="0"/>
              <w:right w:val="single" w:color="auto" w:sz="4" w:space="0"/>
            </w:tcBorders>
            <w:vAlign w:val="center"/>
          </w:tcPr>
          <w:p w14:paraId="2E22A850">
            <w:pPr>
              <w:spacing w:line="360" w:lineRule="auto"/>
              <w:ind w:right="21" w:rightChars="10"/>
              <w:jc w:val="center"/>
              <w:rPr>
                <w:rFonts w:hint="eastAsia" w:ascii="宋体" w:hAnsi="宋体" w:cs="宋体"/>
                <w:sz w:val="24"/>
                <w:szCs w:val="24"/>
              </w:rPr>
            </w:pPr>
            <w:r>
              <w:rPr>
                <w:rFonts w:hint="eastAsia" w:ascii="宋体" w:hAnsi="宋体" w:cs="宋体"/>
                <w:sz w:val="24"/>
                <w:szCs w:val="24"/>
              </w:rPr>
              <w:t>序号</w:t>
            </w:r>
          </w:p>
        </w:tc>
        <w:tc>
          <w:tcPr>
            <w:tcW w:w="4837" w:type="dxa"/>
            <w:tcBorders>
              <w:top w:val="single" w:color="auto" w:sz="4" w:space="0"/>
              <w:left w:val="nil"/>
              <w:bottom w:val="single" w:color="auto" w:sz="4" w:space="0"/>
              <w:right w:val="single" w:color="auto" w:sz="4" w:space="0"/>
            </w:tcBorders>
            <w:vAlign w:val="center"/>
          </w:tcPr>
          <w:p w14:paraId="029FE3C7">
            <w:pPr>
              <w:spacing w:line="360" w:lineRule="auto"/>
              <w:ind w:right="21" w:rightChars="10"/>
              <w:jc w:val="center"/>
              <w:rPr>
                <w:rFonts w:hint="eastAsia" w:ascii="宋体" w:hAnsi="宋体" w:cs="宋体"/>
                <w:sz w:val="24"/>
                <w:szCs w:val="24"/>
              </w:rPr>
            </w:pPr>
            <w:r>
              <w:rPr>
                <w:rFonts w:hint="eastAsia" w:ascii="宋体" w:hAnsi="宋体" w:cs="宋体"/>
                <w:sz w:val="24"/>
                <w:szCs w:val="24"/>
              </w:rPr>
              <w:t>项目</w:t>
            </w:r>
          </w:p>
        </w:tc>
        <w:tc>
          <w:tcPr>
            <w:tcW w:w="2213" w:type="dxa"/>
            <w:tcBorders>
              <w:top w:val="single" w:color="auto" w:sz="4" w:space="0"/>
              <w:left w:val="nil"/>
              <w:bottom w:val="single" w:color="auto" w:sz="4" w:space="0"/>
              <w:right w:val="single" w:color="auto" w:sz="4" w:space="0"/>
            </w:tcBorders>
            <w:vAlign w:val="center"/>
          </w:tcPr>
          <w:p w14:paraId="4AF1ED2F">
            <w:pPr>
              <w:spacing w:line="360" w:lineRule="auto"/>
              <w:ind w:right="21" w:rightChars="10"/>
              <w:jc w:val="center"/>
              <w:rPr>
                <w:rFonts w:hint="eastAsia" w:ascii="宋体" w:hAnsi="宋体" w:cs="宋体"/>
                <w:sz w:val="24"/>
                <w:szCs w:val="24"/>
              </w:rPr>
            </w:pPr>
            <w:r>
              <w:rPr>
                <w:rFonts w:hint="eastAsia" w:ascii="宋体" w:hAnsi="宋体" w:cs="宋体"/>
                <w:sz w:val="24"/>
                <w:szCs w:val="24"/>
              </w:rPr>
              <w:t>响应内容</w:t>
            </w:r>
          </w:p>
        </w:tc>
        <w:tc>
          <w:tcPr>
            <w:tcW w:w="826" w:type="dxa"/>
            <w:tcBorders>
              <w:top w:val="single" w:color="auto" w:sz="4" w:space="0"/>
              <w:left w:val="nil"/>
              <w:bottom w:val="single" w:color="auto" w:sz="4" w:space="0"/>
              <w:right w:val="single" w:color="auto" w:sz="4" w:space="0"/>
            </w:tcBorders>
            <w:vAlign w:val="center"/>
          </w:tcPr>
          <w:p w14:paraId="3E24FE24">
            <w:pPr>
              <w:spacing w:line="360" w:lineRule="auto"/>
              <w:ind w:right="21" w:rightChars="10"/>
              <w:jc w:val="center"/>
              <w:rPr>
                <w:rFonts w:hint="eastAsia" w:ascii="宋体" w:hAnsi="宋体" w:cs="宋体"/>
                <w:sz w:val="24"/>
                <w:szCs w:val="24"/>
              </w:rPr>
            </w:pPr>
            <w:r>
              <w:rPr>
                <w:rFonts w:hint="eastAsia" w:ascii="宋体" w:hAnsi="宋体" w:cs="宋体"/>
                <w:sz w:val="24"/>
                <w:szCs w:val="24"/>
              </w:rPr>
              <w:t>备注</w:t>
            </w:r>
          </w:p>
        </w:tc>
      </w:tr>
      <w:tr w14:paraId="723350B5">
        <w:tblPrEx>
          <w:tblCellMar>
            <w:top w:w="0" w:type="dxa"/>
            <w:left w:w="108" w:type="dxa"/>
            <w:bottom w:w="0" w:type="dxa"/>
            <w:right w:w="108" w:type="dxa"/>
          </w:tblCellMar>
        </w:tblPrEx>
        <w:trPr>
          <w:trHeight w:val="817" w:hRule="atLeast"/>
        </w:trPr>
        <w:tc>
          <w:tcPr>
            <w:tcW w:w="734" w:type="dxa"/>
            <w:tcBorders>
              <w:top w:val="single" w:color="auto" w:sz="4" w:space="0"/>
              <w:left w:val="single" w:color="auto" w:sz="4" w:space="0"/>
              <w:bottom w:val="single" w:color="auto" w:sz="4" w:space="0"/>
              <w:right w:val="single" w:color="auto" w:sz="4" w:space="0"/>
            </w:tcBorders>
            <w:vAlign w:val="center"/>
          </w:tcPr>
          <w:p w14:paraId="42316192">
            <w:pPr>
              <w:spacing w:line="360" w:lineRule="auto"/>
              <w:ind w:right="21" w:rightChars="10"/>
              <w:jc w:val="center"/>
              <w:rPr>
                <w:rFonts w:hint="eastAsia" w:ascii="宋体" w:hAnsi="宋体" w:cs="宋体"/>
                <w:sz w:val="24"/>
                <w:szCs w:val="24"/>
              </w:rPr>
            </w:pPr>
            <w:r>
              <w:rPr>
                <w:rFonts w:hint="eastAsia" w:ascii="宋体" w:hAnsi="宋体" w:cs="宋体"/>
                <w:sz w:val="24"/>
                <w:szCs w:val="24"/>
              </w:rPr>
              <w:t>1</w:t>
            </w:r>
          </w:p>
        </w:tc>
        <w:tc>
          <w:tcPr>
            <w:tcW w:w="4837" w:type="dxa"/>
            <w:tcBorders>
              <w:top w:val="single" w:color="auto" w:sz="4" w:space="0"/>
              <w:left w:val="nil"/>
              <w:bottom w:val="single" w:color="auto" w:sz="4" w:space="0"/>
              <w:right w:val="single" w:color="auto" w:sz="4" w:space="0"/>
            </w:tcBorders>
            <w:vAlign w:val="center"/>
          </w:tcPr>
          <w:p w14:paraId="17AB0C7F">
            <w:pPr>
              <w:spacing w:line="360" w:lineRule="auto"/>
              <w:jc w:val="center"/>
              <w:rPr>
                <w:rFonts w:hint="eastAsia" w:ascii="宋体" w:hAnsi="宋体" w:cs="宋体"/>
                <w:sz w:val="24"/>
                <w:szCs w:val="24"/>
              </w:rPr>
            </w:pPr>
            <w:r>
              <w:rPr>
                <w:rFonts w:hint="eastAsia" w:ascii="宋体" w:hAnsi="宋体" w:cs="宋体"/>
                <w:sz w:val="24"/>
                <w:szCs w:val="24"/>
                <w:lang w:val="en-US" w:eastAsia="zh-CN"/>
              </w:rPr>
              <w:t xml:space="preserve">技术参数与性能指标 </w:t>
            </w:r>
          </w:p>
          <w:p w14:paraId="7B78EE36">
            <w:pPr>
              <w:spacing w:line="360" w:lineRule="auto"/>
              <w:jc w:val="center"/>
              <w:rPr>
                <w:rFonts w:hint="eastAsia" w:ascii="宋体" w:hAnsi="宋体" w:cs="宋体"/>
                <w:sz w:val="24"/>
                <w:szCs w:val="24"/>
              </w:rPr>
            </w:pPr>
            <w:r>
              <w:rPr>
                <w:rFonts w:hint="eastAsia" w:ascii="宋体" w:hAnsi="宋体" w:cs="宋体"/>
                <w:sz w:val="24"/>
                <w:szCs w:val="24"/>
                <w:lang w:val="en-US" w:eastAsia="zh-CN"/>
              </w:rPr>
              <w:t xml:space="preserve">本项目是针对园区内老化严重葡萄棚室进行集中全面的、标准化的结构更新改造和覆膜更换，旨在彻底改善其物理状态，满足标准化葡萄生产对设施的基本要求，为打造现代化、智能化、防灾能力强的标准化葡萄生产基地垫定基础。 </w:t>
            </w:r>
          </w:p>
        </w:tc>
        <w:tc>
          <w:tcPr>
            <w:tcW w:w="2213" w:type="dxa"/>
            <w:tcBorders>
              <w:top w:val="single" w:color="auto" w:sz="4" w:space="0"/>
              <w:left w:val="nil"/>
              <w:bottom w:val="single" w:color="auto" w:sz="4" w:space="0"/>
              <w:right w:val="single" w:color="auto" w:sz="4" w:space="0"/>
            </w:tcBorders>
            <w:vAlign w:val="center"/>
          </w:tcPr>
          <w:p w14:paraId="69577517">
            <w:pPr>
              <w:pStyle w:val="6"/>
              <w:rPr>
                <w:rFonts w:hint="eastAsia" w:hAnsi="宋体"/>
              </w:rPr>
            </w:pPr>
            <w:bookmarkStart w:id="0" w:name="_GoBack"/>
            <w:bookmarkEnd w:id="0"/>
          </w:p>
        </w:tc>
        <w:tc>
          <w:tcPr>
            <w:tcW w:w="826" w:type="dxa"/>
            <w:tcBorders>
              <w:top w:val="single" w:color="auto" w:sz="4" w:space="0"/>
              <w:left w:val="nil"/>
              <w:bottom w:val="single" w:color="auto" w:sz="4" w:space="0"/>
              <w:right w:val="single" w:color="auto" w:sz="4" w:space="0"/>
            </w:tcBorders>
            <w:vAlign w:val="center"/>
          </w:tcPr>
          <w:p w14:paraId="5B33EDB6">
            <w:pPr>
              <w:spacing w:line="360" w:lineRule="auto"/>
              <w:ind w:right="21" w:rightChars="10"/>
              <w:jc w:val="center"/>
              <w:rPr>
                <w:rFonts w:hint="eastAsia" w:ascii="宋体" w:hAnsi="宋体" w:cs="宋体"/>
                <w:sz w:val="24"/>
                <w:szCs w:val="24"/>
              </w:rPr>
            </w:pPr>
          </w:p>
        </w:tc>
      </w:tr>
      <w:tr w14:paraId="4A0EC55D">
        <w:tblPrEx>
          <w:tblCellMar>
            <w:top w:w="0" w:type="dxa"/>
            <w:left w:w="108" w:type="dxa"/>
            <w:bottom w:w="0" w:type="dxa"/>
            <w:right w:w="108" w:type="dxa"/>
          </w:tblCellMar>
        </w:tblPrEx>
        <w:trPr>
          <w:trHeight w:val="817" w:hRule="atLeast"/>
        </w:trPr>
        <w:tc>
          <w:tcPr>
            <w:tcW w:w="734" w:type="dxa"/>
            <w:tcBorders>
              <w:top w:val="single" w:color="auto" w:sz="4" w:space="0"/>
              <w:left w:val="single" w:color="auto" w:sz="4" w:space="0"/>
              <w:bottom w:val="single" w:color="auto" w:sz="4" w:space="0"/>
              <w:right w:val="single" w:color="auto" w:sz="4" w:space="0"/>
            </w:tcBorders>
            <w:vAlign w:val="center"/>
          </w:tcPr>
          <w:p w14:paraId="35AC17AE">
            <w:pPr>
              <w:spacing w:line="360" w:lineRule="auto"/>
              <w:ind w:right="21" w:rightChars="10"/>
              <w:jc w:val="center"/>
              <w:rPr>
                <w:rFonts w:hint="eastAsia" w:ascii="宋体" w:hAnsi="宋体" w:cs="宋体"/>
                <w:sz w:val="24"/>
                <w:szCs w:val="24"/>
              </w:rPr>
            </w:pPr>
            <w:r>
              <w:rPr>
                <w:rFonts w:hint="eastAsia" w:ascii="宋体" w:hAnsi="宋体" w:cs="宋体"/>
                <w:sz w:val="24"/>
                <w:szCs w:val="24"/>
              </w:rPr>
              <w:t>2</w:t>
            </w:r>
          </w:p>
        </w:tc>
        <w:tc>
          <w:tcPr>
            <w:tcW w:w="4837" w:type="dxa"/>
            <w:tcBorders>
              <w:top w:val="single" w:color="auto" w:sz="4" w:space="0"/>
              <w:left w:val="nil"/>
              <w:bottom w:val="single" w:color="auto" w:sz="4" w:space="0"/>
              <w:right w:val="single" w:color="auto" w:sz="4" w:space="0"/>
            </w:tcBorders>
            <w:vAlign w:val="center"/>
          </w:tcPr>
          <w:p w14:paraId="261545A7">
            <w:pPr>
              <w:spacing w:line="360" w:lineRule="auto"/>
              <w:jc w:val="center"/>
              <w:rPr>
                <w:rFonts w:hint="eastAsia" w:ascii="宋体" w:hAnsi="宋体" w:cs="宋体"/>
                <w:sz w:val="24"/>
                <w:szCs w:val="24"/>
              </w:rPr>
            </w:pPr>
            <w:r>
              <w:rPr>
                <w:rFonts w:hint="eastAsia" w:ascii="宋体" w:hAnsi="宋体" w:cs="宋体"/>
                <w:sz w:val="24"/>
                <w:szCs w:val="24"/>
                <w:lang w:val="en-US" w:eastAsia="zh-CN"/>
              </w:rPr>
              <w:t xml:space="preserve">供应商针对本项目的施工，必须达到国家及行业现行技术规范标准，符合国家及行业验收合格标准： </w:t>
            </w:r>
            <w:r>
              <w:rPr>
                <w:rFonts w:hint="eastAsia" w:ascii="宋体" w:hAnsi="宋体" w:cs="宋体"/>
                <w:sz w:val="24"/>
                <w:szCs w:val="24"/>
              </w:rPr>
              <w:t>《中华人民共和国安全生产法》(2002年11月1日起实施)；《建筑工程施工质量验收统一标准》（GB 50300-2013）；《工程结构通用规范》(GB55001-2021)；《种植塑料大棚工程技术规范》（GBT51057-2015）；《钢结构通用规范》(GB55006-2021)；《混凝土结构通用规范》(GB55008-2021)；《屋面工程技术规范》（GB50345-2012）;《建筑与市政地基基础通用规范》(GB55003-2021)；《建筑地基基础工程施工质量验收规范》（GB 50202）；《施工现场临时用电安全技术规范》（JGJ46-88）； 《建设工程施工现场供用电安全规范》（GB 50194-93）；《建设施工安全检查标准》（JGJ59-99）；《安全防范工程技术规范》（GB50348 -2004）；《建筑与市政工程无障碍通用规范》（GB55019-2021）；《工程建设标准强制性条文》（2013年版）；《建筑节能与可再生能源利用通用规范》（GB 55015-2021）； 《安全防范工程通用规范》（ GB 55029-2022）；其他相关的国家现行有关设计规范、规程和地方法规、标准。</w:t>
            </w:r>
          </w:p>
        </w:tc>
        <w:tc>
          <w:tcPr>
            <w:tcW w:w="2213" w:type="dxa"/>
            <w:tcBorders>
              <w:top w:val="single" w:color="auto" w:sz="4" w:space="0"/>
              <w:left w:val="nil"/>
              <w:bottom w:val="single" w:color="auto" w:sz="4" w:space="0"/>
              <w:right w:val="single" w:color="auto" w:sz="4" w:space="0"/>
            </w:tcBorders>
            <w:vAlign w:val="center"/>
          </w:tcPr>
          <w:p w14:paraId="191DF089">
            <w:pPr>
              <w:pStyle w:val="6"/>
              <w:rPr>
                <w:rFonts w:hint="eastAsia" w:hAnsi="宋体"/>
              </w:rPr>
            </w:pPr>
          </w:p>
        </w:tc>
        <w:tc>
          <w:tcPr>
            <w:tcW w:w="826" w:type="dxa"/>
            <w:tcBorders>
              <w:top w:val="single" w:color="auto" w:sz="4" w:space="0"/>
              <w:left w:val="nil"/>
              <w:bottom w:val="single" w:color="auto" w:sz="4" w:space="0"/>
              <w:right w:val="single" w:color="auto" w:sz="4" w:space="0"/>
            </w:tcBorders>
            <w:vAlign w:val="center"/>
          </w:tcPr>
          <w:p w14:paraId="2CA17B95">
            <w:pPr>
              <w:spacing w:line="360" w:lineRule="auto"/>
              <w:ind w:right="21" w:rightChars="10"/>
              <w:jc w:val="center"/>
              <w:rPr>
                <w:rFonts w:hint="eastAsia" w:ascii="宋体" w:hAnsi="宋体" w:cs="宋体"/>
                <w:sz w:val="24"/>
                <w:szCs w:val="24"/>
              </w:rPr>
            </w:pPr>
          </w:p>
        </w:tc>
      </w:tr>
      <w:tr w14:paraId="6A2332F0">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33B67081">
            <w:pPr>
              <w:spacing w:line="360" w:lineRule="auto"/>
              <w:ind w:right="21" w:rightChars="1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p>
        </w:tc>
        <w:tc>
          <w:tcPr>
            <w:tcW w:w="4837" w:type="dxa"/>
            <w:tcBorders>
              <w:top w:val="single" w:color="auto" w:sz="4" w:space="0"/>
              <w:left w:val="nil"/>
              <w:bottom w:val="single" w:color="auto" w:sz="4" w:space="0"/>
              <w:right w:val="single" w:color="auto" w:sz="4" w:space="0"/>
            </w:tcBorders>
            <w:vAlign w:val="center"/>
          </w:tcPr>
          <w:p w14:paraId="7906D808">
            <w:pPr>
              <w:spacing w:line="360" w:lineRule="auto"/>
              <w:ind w:right="21" w:rightChars="10"/>
              <w:jc w:val="center"/>
              <w:rPr>
                <w:rFonts w:hint="eastAsia" w:ascii="宋体" w:hAnsi="宋体" w:cs="宋体"/>
                <w:sz w:val="24"/>
                <w:szCs w:val="24"/>
              </w:rPr>
            </w:pPr>
            <w:r>
              <w:rPr>
                <w:rFonts w:hint="eastAsia" w:ascii="宋体" w:hAnsi="宋体" w:cs="宋体"/>
                <w:sz w:val="24"/>
                <w:szCs w:val="24"/>
              </w:rPr>
              <w:t>工期：90日历天</w:t>
            </w:r>
          </w:p>
        </w:tc>
        <w:tc>
          <w:tcPr>
            <w:tcW w:w="2213" w:type="dxa"/>
            <w:tcBorders>
              <w:top w:val="single" w:color="auto" w:sz="4" w:space="0"/>
              <w:left w:val="nil"/>
              <w:bottom w:val="single" w:color="auto" w:sz="4" w:space="0"/>
              <w:right w:val="single" w:color="auto" w:sz="4" w:space="0"/>
            </w:tcBorders>
            <w:vAlign w:val="center"/>
          </w:tcPr>
          <w:p w14:paraId="169A9C93">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44757C02">
            <w:pPr>
              <w:spacing w:line="360" w:lineRule="auto"/>
              <w:ind w:right="21" w:rightChars="10"/>
              <w:jc w:val="center"/>
              <w:rPr>
                <w:rFonts w:hint="eastAsia" w:ascii="宋体" w:hAnsi="宋体" w:cs="宋体"/>
                <w:sz w:val="24"/>
                <w:szCs w:val="24"/>
              </w:rPr>
            </w:pPr>
          </w:p>
        </w:tc>
      </w:tr>
      <w:tr w14:paraId="60AC2201">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0E24B0DB">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4</w:t>
            </w:r>
          </w:p>
        </w:tc>
        <w:tc>
          <w:tcPr>
            <w:tcW w:w="4837" w:type="dxa"/>
            <w:tcBorders>
              <w:top w:val="single" w:color="auto" w:sz="4" w:space="0"/>
              <w:left w:val="nil"/>
              <w:bottom w:val="single" w:color="auto" w:sz="4" w:space="0"/>
              <w:right w:val="single" w:color="auto" w:sz="4" w:space="0"/>
            </w:tcBorders>
            <w:vAlign w:val="center"/>
          </w:tcPr>
          <w:p w14:paraId="1A5ADCDD">
            <w:pPr>
              <w:spacing w:line="360" w:lineRule="auto"/>
              <w:ind w:right="21" w:rightChars="10"/>
              <w:jc w:val="center"/>
              <w:rPr>
                <w:rFonts w:hint="eastAsia" w:ascii="宋体" w:hAnsi="宋体" w:cs="宋体"/>
                <w:sz w:val="24"/>
                <w:szCs w:val="24"/>
              </w:rPr>
            </w:pPr>
            <w:r>
              <w:rPr>
                <w:rFonts w:hint="eastAsia" w:ascii="宋体" w:hAnsi="宋体" w:cs="宋体"/>
                <w:sz w:val="24"/>
                <w:szCs w:val="24"/>
              </w:rPr>
              <w:t>质量标准：合格，达到国家现行技术标准</w:t>
            </w:r>
          </w:p>
        </w:tc>
        <w:tc>
          <w:tcPr>
            <w:tcW w:w="2213" w:type="dxa"/>
            <w:tcBorders>
              <w:top w:val="single" w:color="auto" w:sz="4" w:space="0"/>
              <w:left w:val="nil"/>
              <w:bottom w:val="single" w:color="auto" w:sz="4" w:space="0"/>
              <w:right w:val="single" w:color="auto" w:sz="4" w:space="0"/>
            </w:tcBorders>
            <w:vAlign w:val="center"/>
          </w:tcPr>
          <w:p w14:paraId="65E2323D">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72F2D71E">
            <w:pPr>
              <w:spacing w:line="360" w:lineRule="auto"/>
              <w:ind w:right="21" w:rightChars="10"/>
              <w:jc w:val="center"/>
              <w:rPr>
                <w:rFonts w:hint="eastAsia" w:ascii="宋体" w:hAnsi="宋体" w:cs="宋体"/>
                <w:sz w:val="24"/>
                <w:szCs w:val="24"/>
              </w:rPr>
            </w:pPr>
          </w:p>
        </w:tc>
      </w:tr>
      <w:tr w14:paraId="0794DD51">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0BFE1582">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5</w:t>
            </w:r>
          </w:p>
        </w:tc>
        <w:tc>
          <w:tcPr>
            <w:tcW w:w="4837" w:type="dxa"/>
            <w:tcBorders>
              <w:top w:val="single" w:color="auto" w:sz="4" w:space="0"/>
              <w:left w:val="nil"/>
              <w:bottom w:val="single" w:color="auto" w:sz="4" w:space="0"/>
              <w:right w:val="single" w:color="auto" w:sz="4" w:space="0"/>
            </w:tcBorders>
            <w:vAlign w:val="center"/>
          </w:tcPr>
          <w:p w14:paraId="5FFA5BA6">
            <w:pPr>
              <w:spacing w:line="360" w:lineRule="auto"/>
              <w:ind w:right="21" w:rightChars="10"/>
              <w:jc w:val="center"/>
              <w:rPr>
                <w:rFonts w:hint="eastAsia" w:ascii="宋体" w:hAnsi="宋体" w:cs="宋体"/>
                <w:sz w:val="24"/>
                <w:szCs w:val="24"/>
              </w:rPr>
            </w:pPr>
            <w:r>
              <w:rPr>
                <w:rFonts w:hint="eastAsia" w:ascii="宋体" w:hAnsi="宋体" w:cs="宋体"/>
                <w:sz w:val="24"/>
                <w:szCs w:val="24"/>
              </w:rPr>
              <w:t>工程地点：渭南市临渭区下邽镇渭南葡萄产业园</w:t>
            </w:r>
          </w:p>
        </w:tc>
        <w:tc>
          <w:tcPr>
            <w:tcW w:w="2213" w:type="dxa"/>
            <w:tcBorders>
              <w:top w:val="single" w:color="auto" w:sz="4" w:space="0"/>
              <w:left w:val="nil"/>
              <w:bottom w:val="single" w:color="auto" w:sz="4" w:space="0"/>
              <w:right w:val="single" w:color="auto" w:sz="4" w:space="0"/>
            </w:tcBorders>
            <w:vAlign w:val="center"/>
          </w:tcPr>
          <w:p w14:paraId="1F6D8C00">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5DCEDC16">
            <w:pPr>
              <w:spacing w:line="360" w:lineRule="auto"/>
              <w:ind w:right="21" w:rightChars="10"/>
              <w:jc w:val="center"/>
              <w:rPr>
                <w:rFonts w:hint="eastAsia" w:ascii="宋体" w:hAnsi="宋体" w:cs="宋体"/>
                <w:sz w:val="24"/>
                <w:szCs w:val="24"/>
              </w:rPr>
            </w:pPr>
          </w:p>
        </w:tc>
      </w:tr>
      <w:tr w14:paraId="3B50333F">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66D3BB72">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6</w:t>
            </w:r>
          </w:p>
        </w:tc>
        <w:tc>
          <w:tcPr>
            <w:tcW w:w="4837" w:type="dxa"/>
            <w:tcBorders>
              <w:top w:val="single" w:color="auto" w:sz="4" w:space="0"/>
              <w:left w:val="nil"/>
              <w:bottom w:val="single" w:color="auto" w:sz="4" w:space="0"/>
              <w:right w:val="single" w:color="auto" w:sz="4" w:space="0"/>
            </w:tcBorders>
            <w:vAlign w:val="center"/>
          </w:tcPr>
          <w:p w14:paraId="233F09C4">
            <w:pPr>
              <w:spacing w:line="360" w:lineRule="auto"/>
              <w:ind w:right="21" w:rightChars="10"/>
              <w:jc w:val="center"/>
              <w:rPr>
                <w:rFonts w:hint="eastAsia" w:ascii="宋体" w:hAnsi="宋体" w:cs="宋体"/>
                <w:sz w:val="24"/>
                <w:szCs w:val="24"/>
              </w:rPr>
            </w:pPr>
            <w:r>
              <w:rPr>
                <w:rFonts w:hint="eastAsia" w:ascii="宋体" w:hAnsi="宋体" w:cs="宋体"/>
                <w:sz w:val="24"/>
                <w:szCs w:val="24"/>
              </w:rPr>
              <w:t>付款方式：本工程进度付款依据工程进度情况按比例将进度应付款支付给供应商。工程完工后，进度款拨付至供应商合同总金额的90%；本工程竣工验收后需要进行结算审计，最终的结算审定金额为本工程的最终合同价款；工程竣工验收后采购人付清全部合同价款</w:t>
            </w:r>
          </w:p>
        </w:tc>
        <w:tc>
          <w:tcPr>
            <w:tcW w:w="2213" w:type="dxa"/>
            <w:tcBorders>
              <w:top w:val="single" w:color="auto" w:sz="4" w:space="0"/>
              <w:left w:val="nil"/>
              <w:bottom w:val="single" w:color="auto" w:sz="4" w:space="0"/>
              <w:right w:val="single" w:color="auto" w:sz="4" w:space="0"/>
            </w:tcBorders>
            <w:vAlign w:val="center"/>
          </w:tcPr>
          <w:p w14:paraId="6B97FADB">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14A094EC">
            <w:pPr>
              <w:spacing w:line="360" w:lineRule="auto"/>
              <w:ind w:right="21" w:rightChars="10"/>
              <w:jc w:val="center"/>
              <w:rPr>
                <w:rFonts w:hint="eastAsia" w:ascii="宋体" w:hAnsi="宋体" w:cs="宋体"/>
                <w:sz w:val="24"/>
                <w:szCs w:val="24"/>
              </w:rPr>
            </w:pPr>
          </w:p>
        </w:tc>
      </w:tr>
      <w:tr w14:paraId="73414DA2">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3C52CA35">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7</w:t>
            </w:r>
          </w:p>
        </w:tc>
        <w:tc>
          <w:tcPr>
            <w:tcW w:w="4837" w:type="dxa"/>
            <w:tcBorders>
              <w:top w:val="single" w:color="auto" w:sz="4" w:space="0"/>
              <w:left w:val="nil"/>
              <w:bottom w:val="single" w:color="auto" w:sz="4" w:space="0"/>
              <w:right w:val="single" w:color="auto" w:sz="4" w:space="0"/>
            </w:tcBorders>
            <w:vAlign w:val="center"/>
          </w:tcPr>
          <w:p w14:paraId="6461BFDF">
            <w:pPr>
              <w:spacing w:line="360" w:lineRule="auto"/>
              <w:ind w:right="21" w:rightChars="10"/>
              <w:jc w:val="center"/>
              <w:rPr>
                <w:rFonts w:hint="eastAsia" w:ascii="宋体" w:hAnsi="宋体" w:cs="宋体"/>
                <w:sz w:val="24"/>
                <w:szCs w:val="24"/>
              </w:rPr>
            </w:pPr>
            <w:r>
              <w:rPr>
                <w:rFonts w:hint="eastAsia" w:ascii="宋体" w:hAnsi="宋体" w:cs="宋体"/>
                <w:sz w:val="24"/>
                <w:szCs w:val="24"/>
              </w:rPr>
              <w:t>质保期：自竣工验收合格之日起一年</w:t>
            </w:r>
          </w:p>
        </w:tc>
        <w:tc>
          <w:tcPr>
            <w:tcW w:w="2213" w:type="dxa"/>
            <w:tcBorders>
              <w:top w:val="single" w:color="auto" w:sz="4" w:space="0"/>
              <w:left w:val="nil"/>
              <w:bottom w:val="single" w:color="auto" w:sz="4" w:space="0"/>
              <w:right w:val="single" w:color="auto" w:sz="4" w:space="0"/>
            </w:tcBorders>
            <w:vAlign w:val="center"/>
          </w:tcPr>
          <w:p w14:paraId="1BE816A7">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672367CA">
            <w:pPr>
              <w:spacing w:line="360" w:lineRule="auto"/>
              <w:ind w:right="21" w:rightChars="10"/>
              <w:jc w:val="center"/>
              <w:rPr>
                <w:rFonts w:hint="eastAsia" w:ascii="宋体" w:hAnsi="宋体" w:cs="宋体"/>
                <w:sz w:val="24"/>
                <w:szCs w:val="24"/>
              </w:rPr>
            </w:pPr>
          </w:p>
        </w:tc>
      </w:tr>
    </w:tbl>
    <w:p w14:paraId="7349EA06">
      <w:pPr>
        <w:rPr>
          <w:rFonts w:hint="eastAsia" w:ascii="宋体" w:hAnsi="宋体" w:cs="宋体"/>
        </w:rPr>
      </w:pPr>
    </w:p>
    <w:p w14:paraId="5E5B5F2C">
      <w:pPr>
        <w:rPr>
          <w:rFonts w:hint="eastAsia" w:ascii="宋体" w:hAnsi="宋体" w:cs="宋体"/>
          <w:spacing w:val="6"/>
          <w:sz w:val="24"/>
          <w:szCs w:val="24"/>
          <w:lang w:val="zh-CN"/>
        </w:rPr>
      </w:pPr>
    </w:p>
    <w:p w14:paraId="725F1171">
      <w:pPr>
        <w:rPr>
          <w:rFonts w:hint="eastAsia" w:ascii="宋体" w:hAnsi="宋体" w:cs="宋体"/>
          <w:spacing w:val="6"/>
          <w:sz w:val="24"/>
          <w:szCs w:val="24"/>
          <w:lang w:val="zh-CN"/>
        </w:rPr>
      </w:pPr>
      <w:r>
        <w:rPr>
          <w:rFonts w:hint="eastAsia" w:ascii="宋体" w:hAnsi="宋体" w:cs="宋体"/>
          <w:spacing w:val="6"/>
          <w:sz w:val="24"/>
          <w:szCs w:val="24"/>
          <w:lang w:val="zh-CN"/>
        </w:rPr>
        <w:t>注：供应商必须根据</w:t>
      </w:r>
      <w:r>
        <w:rPr>
          <w:rFonts w:hint="eastAsia" w:ascii="宋体" w:hAnsi="宋体" w:cs="宋体"/>
          <w:spacing w:val="6"/>
          <w:sz w:val="24"/>
          <w:szCs w:val="24"/>
          <w:lang w:val="en-US" w:eastAsia="zh-CN"/>
        </w:rPr>
        <w:t>此表</w:t>
      </w:r>
      <w:r>
        <w:rPr>
          <w:rFonts w:hint="eastAsia" w:ascii="宋体" w:hAnsi="宋体" w:cs="宋体"/>
          <w:spacing w:val="6"/>
          <w:sz w:val="24"/>
          <w:szCs w:val="24"/>
          <w:lang w:val="zh-CN"/>
        </w:rPr>
        <w:t>要求据实逐条填写，不得虚假陈述。</w:t>
      </w:r>
    </w:p>
    <w:p w14:paraId="442D22EC">
      <w:pPr>
        <w:rPr>
          <w:rFonts w:hint="eastAsia" w:ascii="宋体" w:hAnsi="宋体" w:cs="宋体"/>
          <w:spacing w:val="6"/>
          <w:sz w:val="24"/>
          <w:szCs w:val="24"/>
          <w:lang w:val="zh-CN"/>
        </w:rPr>
      </w:pPr>
    </w:p>
    <w:p w14:paraId="12A18FC7">
      <w:pPr>
        <w:rPr>
          <w:rFonts w:hint="eastAsia" w:ascii="宋体" w:hAnsi="宋体" w:cs="宋体"/>
          <w:spacing w:val="6"/>
          <w:sz w:val="24"/>
          <w:szCs w:val="24"/>
          <w:lang w:val="zh-CN"/>
        </w:rPr>
      </w:pPr>
    </w:p>
    <w:p w14:paraId="5B15892D">
      <w:pPr>
        <w:rPr>
          <w:rFonts w:hint="eastAsia" w:ascii="宋体" w:hAnsi="宋体" w:cs="宋体"/>
          <w:spacing w:val="6"/>
          <w:sz w:val="24"/>
          <w:szCs w:val="24"/>
          <w:lang w:val="zh-CN"/>
        </w:rPr>
      </w:pPr>
    </w:p>
    <w:p w14:paraId="643C72EA">
      <w:pPr>
        <w:spacing w:line="360" w:lineRule="auto"/>
        <w:jc w:val="right"/>
        <w:rPr>
          <w:rFonts w:hint="eastAsia" w:ascii="宋体" w:hAnsi="宋体" w:cs="宋体"/>
          <w:spacing w:val="6"/>
          <w:sz w:val="28"/>
          <w:szCs w:val="28"/>
          <w:lang w:val="zh-CN"/>
        </w:rPr>
      </w:pPr>
      <w:r>
        <w:rPr>
          <w:rFonts w:hint="eastAsia" w:ascii="宋体" w:hAnsi="宋体" w:cs="宋体"/>
          <w:spacing w:val="6"/>
          <w:sz w:val="28"/>
          <w:szCs w:val="28"/>
          <w:lang w:val="zh-CN"/>
        </w:rPr>
        <w:t>供应商名称（盖章）：</w:t>
      </w: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lang w:eastAsia="zh-Hans"/>
        </w:rPr>
        <w:t>请填写</w:t>
      </w:r>
      <w:r>
        <w:rPr>
          <w:rFonts w:hint="eastAsia" w:asciiTheme="minorEastAsia" w:hAnsiTheme="minorEastAsia" w:eastAsiaTheme="minorEastAsia"/>
          <w:sz w:val="28"/>
          <w:szCs w:val="28"/>
        </w:rPr>
        <w:t>供应商名称}</w:t>
      </w:r>
    </w:p>
    <w:p w14:paraId="7E11669A">
      <w:pPr>
        <w:ind w:left="3360" w:firstLine="730" w:firstLineChars="250"/>
        <w:rPr>
          <w:rFonts w:hint="eastAsia"/>
        </w:rPr>
      </w:pPr>
      <w:r>
        <w:rPr>
          <w:rFonts w:hint="eastAsia" w:ascii="宋体" w:hAnsi="宋体" w:cs="宋体"/>
          <w:spacing w:val="6"/>
          <w:sz w:val="28"/>
          <w:szCs w:val="28"/>
          <w:lang w:val="zh-CN"/>
        </w:rPr>
        <w:t>日期：</w:t>
      </w:r>
      <w:r>
        <w:rPr>
          <w:rFonts w:hint="eastAsia" w:asciiTheme="minorEastAsia" w:hAnsiTheme="minorEastAsia" w:eastAsiaTheme="minorEastAsia"/>
          <w:sz w:val="28"/>
          <w:szCs w:val="28"/>
        </w:rPr>
        <w:t>XXXX年XX月XX日</w:t>
      </w:r>
    </w:p>
    <w:p w14:paraId="0E5F5B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D00C2"/>
    <w:rsid w:val="0065089C"/>
    <w:rsid w:val="00A72C5E"/>
    <w:rsid w:val="133E2072"/>
    <w:rsid w:val="1DD72298"/>
    <w:rsid w:val="2B9E76FA"/>
    <w:rsid w:val="340053F5"/>
    <w:rsid w:val="36C51B5F"/>
    <w:rsid w:val="45F17125"/>
    <w:rsid w:val="5B773940"/>
    <w:rsid w:val="67A6453E"/>
    <w:rsid w:val="7AFE32DE"/>
    <w:rsid w:val="FFFD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5">
    <w:name w:val="annotation reference"/>
    <w:basedOn w:val="4"/>
    <w:qFormat/>
    <w:uiPriority w:val="0"/>
    <w:rPr>
      <w:sz w:val="21"/>
      <w:szCs w:val="21"/>
    </w:r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Words>
  <Characters>94</Characters>
  <Lines>1</Lines>
  <Paragraphs>1</Paragraphs>
  <TotalTime>22</TotalTime>
  <ScaleCrop>false</ScaleCrop>
  <LinksUpToDate>false</LinksUpToDate>
  <CharactersWithSpaces>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2022-03-26T01:05:00Z</dcterms:created>
  <dc:creator>linyan</dc:creator>
  <cp:lastModifiedBy>南柯一梦</cp:lastModifiedBy>
  <dcterms:modified xsi:type="dcterms:W3CDTF">2025-12-15T07:28:17Z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eyJoZGlkIjoiODMwMmY4ODJkNTZmNjA4MTU3ODk3ZTRjOGEwYmVhNGUiLCJ1c2VySWQiOiI1NDExODg2NzgifQ==</vt:lpwstr>
  </property>
  <property fmtid="{D5CDD505-2E9C-101B-9397-08002B2CF9AE}" pid="4" name="ICV">
    <vt:lpwstr>422CFE60593542E196A2DB2370CFA4D8_12</vt:lpwstr>
  </property>
</Properties>
</file>