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12055">
      <w:pPr>
        <w:jc w:val="center"/>
        <w:rPr>
          <w:rFonts w:hint="eastAsia" w:ascii="宋体" w:hAnsi="宋体" w:eastAsia="宋体" w:cs="宋体"/>
          <w:spacing w:val="12"/>
          <w:sz w:val="24"/>
        </w:rPr>
      </w:pPr>
      <w:bookmarkStart w:id="0" w:name="_Toc3133"/>
      <w:r>
        <w:rPr>
          <w:rFonts w:hint="eastAsia" w:ascii="宋体" w:hAnsi="宋体" w:eastAsia="宋体" w:cs="宋体"/>
          <w:spacing w:val="12"/>
          <w:sz w:val="24"/>
        </w:rPr>
        <w:t>注：本合同仅为合同的参考文本，合同签订双方可根据项目的具体要求进行修订。</w:t>
      </w:r>
    </w:p>
    <w:p w14:paraId="0352ED13">
      <w:pPr>
        <w:rPr>
          <w:rFonts w:hint="eastAsia" w:ascii="宋体" w:hAnsi="宋体" w:eastAsia="宋体" w:cs="宋体"/>
          <w:spacing w:val="12"/>
        </w:rPr>
      </w:pPr>
    </w:p>
    <w:p w14:paraId="53A64B86">
      <w:pPr>
        <w:jc w:val="center"/>
        <w:rPr>
          <w:rFonts w:hint="eastAsia" w:ascii="宋体" w:hAnsi="宋体" w:eastAsia="宋体" w:cs="宋体"/>
          <w:b/>
          <w:bCs/>
          <w:spacing w:val="12"/>
          <w:sz w:val="32"/>
          <w:szCs w:val="32"/>
        </w:rPr>
      </w:pPr>
    </w:p>
    <w:p w14:paraId="40A6577C">
      <w:pPr>
        <w:pStyle w:val="48"/>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Cs/>
          <w:spacing w:val="12"/>
          <w:kern w:val="2"/>
          <w:sz w:val="44"/>
          <w:szCs w:val="44"/>
          <w:lang w:val="en-US" w:eastAsia="zh-CN" w:bidi="ar-SA"/>
        </w:rPr>
      </w:pPr>
      <w:r>
        <w:rPr>
          <w:rFonts w:hint="eastAsia" w:ascii="宋体" w:hAnsi="宋体" w:eastAsia="宋体" w:cs="宋体"/>
          <w:bCs/>
          <w:spacing w:val="12"/>
          <w:kern w:val="2"/>
          <w:sz w:val="44"/>
          <w:szCs w:val="44"/>
          <w:lang w:val="en-US" w:eastAsia="zh-CN" w:bidi="ar-SA"/>
        </w:rPr>
        <w:t>临渭区2025年度省级林业草原改革发展资金重点区域绿化补助项目</w:t>
      </w:r>
    </w:p>
    <w:p w14:paraId="5AFB4377">
      <w:pPr>
        <w:jc w:val="center"/>
        <w:rPr>
          <w:rFonts w:hint="eastAsia" w:ascii="宋体" w:hAnsi="宋体" w:eastAsia="宋体" w:cs="宋体"/>
          <w:bCs/>
          <w:spacing w:val="12"/>
          <w:sz w:val="44"/>
          <w:szCs w:val="32"/>
        </w:rPr>
      </w:pPr>
    </w:p>
    <w:p w14:paraId="096C3A1F">
      <w:pPr>
        <w:rPr>
          <w:rFonts w:hint="eastAsia" w:ascii="宋体" w:hAnsi="宋体" w:eastAsia="宋体" w:cs="宋体"/>
          <w:bCs/>
          <w:spacing w:val="12"/>
          <w:sz w:val="32"/>
          <w:szCs w:val="32"/>
        </w:rPr>
      </w:pPr>
    </w:p>
    <w:p w14:paraId="61A926E5">
      <w:pPr>
        <w:pStyle w:val="7"/>
        <w:rPr>
          <w:rFonts w:hint="eastAsia" w:ascii="宋体" w:hAnsi="宋体" w:eastAsia="宋体" w:cs="宋体"/>
        </w:rPr>
      </w:pPr>
    </w:p>
    <w:p w14:paraId="53C8C047">
      <w:pPr>
        <w:rPr>
          <w:rFonts w:hint="eastAsia" w:ascii="宋体" w:hAnsi="宋体" w:eastAsia="宋体" w:cs="宋体"/>
        </w:rPr>
      </w:pPr>
    </w:p>
    <w:p w14:paraId="4D184CBB">
      <w:pPr>
        <w:pStyle w:val="7"/>
        <w:rPr>
          <w:rFonts w:hint="eastAsia" w:ascii="宋体" w:hAnsi="宋体" w:eastAsia="宋体" w:cs="宋体"/>
        </w:rPr>
      </w:pPr>
    </w:p>
    <w:p w14:paraId="7D1858CA">
      <w:pPr>
        <w:pStyle w:val="7"/>
        <w:rPr>
          <w:rFonts w:hint="eastAsia" w:ascii="宋体" w:hAnsi="宋体" w:eastAsia="宋体" w:cs="宋体"/>
        </w:rPr>
      </w:pPr>
    </w:p>
    <w:p w14:paraId="2567BAAC">
      <w:pPr>
        <w:jc w:val="center"/>
        <w:rPr>
          <w:rFonts w:hint="eastAsia" w:ascii="宋体" w:hAnsi="宋体" w:eastAsia="宋体" w:cs="宋体"/>
          <w:bCs/>
          <w:spacing w:val="12"/>
          <w:sz w:val="44"/>
          <w:szCs w:val="44"/>
        </w:rPr>
      </w:pPr>
      <w:r>
        <w:rPr>
          <w:rFonts w:hint="eastAsia" w:ascii="宋体" w:hAnsi="宋体" w:eastAsia="宋体" w:cs="宋体"/>
          <w:bCs/>
          <w:spacing w:val="12"/>
          <w:sz w:val="44"/>
          <w:szCs w:val="44"/>
        </w:rPr>
        <w:t>政府采购合同书</w:t>
      </w:r>
    </w:p>
    <w:p w14:paraId="656EDB5B">
      <w:pPr>
        <w:rPr>
          <w:rFonts w:hint="eastAsia" w:ascii="宋体" w:hAnsi="宋体" w:eastAsia="宋体" w:cs="宋体"/>
          <w:spacing w:val="12"/>
          <w:sz w:val="44"/>
          <w:szCs w:val="44"/>
        </w:rPr>
      </w:pPr>
      <w:r>
        <w:rPr>
          <w:rFonts w:hint="eastAsia" w:ascii="宋体" w:hAnsi="宋体" w:eastAsia="宋体" w:cs="宋体"/>
          <w:spacing w:val="12"/>
          <w:sz w:val="32"/>
          <w:szCs w:val="32"/>
        </w:rPr>
        <w:t xml:space="preserve">                   </w:t>
      </w:r>
    </w:p>
    <w:p w14:paraId="12E87656">
      <w:pPr>
        <w:rPr>
          <w:rFonts w:hint="eastAsia" w:ascii="宋体" w:hAnsi="宋体" w:eastAsia="宋体" w:cs="宋体"/>
          <w:spacing w:val="12"/>
          <w:sz w:val="32"/>
          <w:szCs w:val="32"/>
          <w:u w:val="single"/>
        </w:rPr>
      </w:pPr>
    </w:p>
    <w:p w14:paraId="494C5EF6">
      <w:pPr>
        <w:rPr>
          <w:rFonts w:hint="eastAsia" w:ascii="宋体" w:hAnsi="宋体" w:eastAsia="宋体" w:cs="宋体"/>
          <w:spacing w:val="12"/>
          <w:sz w:val="32"/>
          <w:szCs w:val="32"/>
          <w:u w:val="single"/>
        </w:rPr>
      </w:pPr>
    </w:p>
    <w:p w14:paraId="75CE9D36">
      <w:pPr>
        <w:rPr>
          <w:rFonts w:hint="eastAsia" w:ascii="宋体" w:hAnsi="宋体" w:eastAsia="宋体" w:cs="宋体"/>
          <w:spacing w:val="12"/>
          <w:sz w:val="32"/>
          <w:szCs w:val="32"/>
        </w:rPr>
      </w:pPr>
    </w:p>
    <w:p w14:paraId="1B4B8E41">
      <w:pPr>
        <w:rPr>
          <w:rFonts w:hint="eastAsia" w:ascii="宋体" w:hAnsi="宋体" w:eastAsia="宋体" w:cs="宋体"/>
          <w:spacing w:val="12"/>
          <w:sz w:val="32"/>
          <w:szCs w:val="32"/>
        </w:rPr>
      </w:pPr>
    </w:p>
    <w:p w14:paraId="3538CEEB">
      <w:pPr>
        <w:ind w:firstLine="1720" w:firstLineChars="500"/>
        <w:rPr>
          <w:rFonts w:hint="eastAsia" w:ascii="宋体" w:hAnsi="宋体" w:eastAsia="宋体" w:cs="宋体"/>
          <w:bCs/>
          <w:spacing w:val="12"/>
          <w:sz w:val="32"/>
          <w:szCs w:val="32"/>
        </w:rPr>
      </w:pPr>
    </w:p>
    <w:p w14:paraId="5008F1BE">
      <w:pPr>
        <w:ind w:firstLine="2064" w:firstLineChars="600"/>
        <w:rPr>
          <w:rFonts w:hint="eastAsia" w:ascii="宋体" w:hAnsi="宋体" w:eastAsia="宋体" w:cs="宋体"/>
          <w:bCs/>
          <w:spacing w:val="12"/>
          <w:sz w:val="32"/>
          <w:szCs w:val="32"/>
        </w:rPr>
      </w:pPr>
      <w:r>
        <w:rPr>
          <w:rFonts w:hint="eastAsia" w:ascii="宋体" w:hAnsi="宋体" w:eastAsia="宋体" w:cs="宋体"/>
          <w:bCs/>
          <w:spacing w:val="12"/>
          <w:sz w:val="32"/>
          <w:szCs w:val="32"/>
        </w:rPr>
        <w:t xml:space="preserve">采购人：渭南市临渭区林业局  </w:t>
      </w:r>
    </w:p>
    <w:p w14:paraId="4AE72B85">
      <w:pPr>
        <w:ind w:firstLine="2064" w:firstLineChars="600"/>
        <w:rPr>
          <w:rFonts w:hint="eastAsia" w:ascii="宋体" w:hAnsi="宋体" w:eastAsia="宋体" w:cs="宋体"/>
          <w:sz w:val="22"/>
          <w:szCs w:val="22"/>
        </w:rPr>
      </w:pPr>
      <w:r>
        <w:rPr>
          <w:rFonts w:hint="eastAsia" w:ascii="宋体" w:hAnsi="宋体" w:eastAsia="宋体" w:cs="宋体"/>
          <w:bCs/>
          <w:spacing w:val="12"/>
          <w:sz w:val="32"/>
          <w:szCs w:val="32"/>
        </w:rPr>
        <w:t>供应商：</w:t>
      </w:r>
    </w:p>
    <w:p w14:paraId="0434CA6C">
      <w:pPr>
        <w:spacing w:line="360" w:lineRule="auto"/>
        <w:rPr>
          <w:rFonts w:hint="eastAsia" w:ascii="宋体" w:hAnsi="宋体" w:eastAsia="宋体" w:cs="宋体"/>
          <w:sz w:val="22"/>
          <w:szCs w:val="22"/>
        </w:rPr>
      </w:pPr>
    </w:p>
    <w:p w14:paraId="78F2C566">
      <w:pPr>
        <w:spacing w:line="440" w:lineRule="exact"/>
        <w:rPr>
          <w:rFonts w:hint="eastAsia" w:ascii="宋体" w:hAnsi="宋体" w:eastAsia="宋体" w:cs="宋体"/>
          <w:sz w:val="24"/>
        </w:rPr>
      </w:pPr>
      <w:r>
        <w:rPr>
          <w:rFonts w:hint="eastAsia" w:ascii="宋体" w:hAnsi="宋体" w:eastAsia="宋体" w:cs="宋体"/>
          <w:sz w:val="22"/>
          <w:szCs w:val="22"/>
        </w:rPr>
        <w:br w:type="page"/>
      </w:r>
      <w:r>
        <w:rPr>
          <w:rFonts w:hint="eastAsia" w:ascii="宋体" w:hAnsi="宋体" w:eastAsia="宋体" w:cs="宋体"/>
          <w:sz w:val="24"/>
        </w:rPr>
        <w:t>签订地点：</w:t>
      </w:r>
    </w:p>
    <w:p w14:paraId="2A1A548C">
      <w:pPr>
        <w:spacing w:line="440" w:lineRule="exact"/>
        <w:rPr>
          <w:rFonts w:hint="eastAsia" w:ascii="宋体" w:hAnsi="宋体" w:eastAsia="宋体" w:cs="宋体"/>
          <w:sz w:val="24"/>
        </w:rPr>
      </w:pPr>
      <w:r>
        <w:rPr>
          <w:rFonts w:hint="eastAsia" w:ascii="宋体" w:hAnsi="宋体" w:eastAsia="宋体" w:cs="宋体"/>
          <w:sz w:val="24"/>
        </w:rPr>
        <w:t>项目编号：</w:t>
      </w:r>
    </w:p>
    <w:p w14:paraId="7627A521">
      <w:pPr>
        <w:spacing w:line="440" w:lineRule="exact"/>
        <w:rPr>
          <w:rFonts w:hint="eastAsia" w:ascii="宋体" w:hAnsi="宋体" w:eastAsia="宋体" w:cs="宋体"/>
          <w:sz w:val="24"/>
        </w:rPr>
      </w:pPr>
      <w:r>
        <w:rPr>
          <w:rFonts w:hint="eastAsia" w:ascii="宋体" w:hAnsi="宋体" w:eastAsia="宋体" w:cs="宋体"/>
          <w:sz w:val="24"/>
        </w:rPr>
        <w:t xml:space="preserve">采购人：渭南市临渭区林业局   </w:t>
      </w:r>
    </w:p>
    <w:p w14:paraId="5BA7F048">
      <w:pPr>
        <w:spacing w:line="440" w:lineRule="exact"/>
        <w:rPr>
          <w:rFonts w:hint="eastAsia" w:ascii="宋体" w:hAnsi="宋体" w:eastAsia="宋体" w:cs="宋体"/>
          <w:sz w:val="24"/>
        </w:rPr>
      </w:pPr>
      <w:r>
        <w:rPr>
          <w:rFonts w:hint="eastAsia" w:ascii="宋体" w:hAnsi="宋体" w:eastAsia="宋体" w:cs="宋体"/>
          <w:sz w:val="24"/>
        </w:rPr>
        <w:t>供应商：</w:t>
      </w:r>
    </w:p>
    <w:p w14:paraId="571BA69E">
      <w:pPr>
        <w:spacing w:line="440" w:lineRule="exact"/>
        <w:ind w:firstLine="480" w:firstLineChars="200"/>
        <w:rPr>
          <w:rFonts w:hint="eastAsia" w:ascii="宋体" w:hAnsi="宋体" w:eastAsia="宋体" w:cs="宋体"/>
          <w:b/>
          <w:bCs/>
          <w:sz w:val="24"/>
          <w:u w:val="single"/>
        </w:rPr>
      </w:pPr>
      <w:r>
        <w:rPr>
          <w:rFonts w:hint="eastAsia" w:ascii="宋体" w:hAnsi="宋体" w:eastAsia="宋体" w:cs="宋体"/>
          <w:sz w:val="24"/>
        </w:rPr>
        <w:t>根据</w:t>
      </w:r>
      <w:r>
        <w:rPr>
          <w:rFonts w:hint="eastAsia" w:ascii="宋体" w:hAnsi="宋体" w:eastAsia="宋体" w:cs="宋体"/>
          <w:b/>
          <w:bCs/>
          <w:sz w:val="24"/>
          <w:u w:val="single"/>
          <w:lang w:eastAsia="zh-CN"/>
        </w:rPr>
        <w:t>临渭区2025年度省级林业草原改革发展资金重点区域绿化补助项目</w:t>
      </w:r>
      <w:r>
        <w:rPr>
          <w:rFonts w:hint="eastAsia" w:ascii="宋体" w:hAnsi="宋体" w:eastAsia="宋体" w:cs="宋体"/>
          <w:sz w:val="24"/>
        </w:rPr>
        <w:t>的采购结果，按照《中华人民共和国政府采购法》、《中华人民共和国民法典》等规定，经双方协商，本着平等互利和诚实信用的原则，一致同意签订本合同如下。</w:t>
      </w:r>
    </w:p>
    <w:p w14:paraId="16250143">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一、合同文件</w:t>
      </w:r>
    </w:p>
    <w:p w14:paraId="596D7090">
      <w:pPr>
        <w:spacing w:line="440" w:lineRule="exact"/>
        <w:ind w:firstLine="480" w:firstLineChars="200"/>
        <w:rPr>
          <w:rFonts w:hint="eastAsia" w:ascii="宋体" w:hAnsi="宋体" w:eastAsia="宋体" w:cs="宋体"/>
          <w:sz w:val="24"/>
        </w:rPr>
      </w:pPr>
      <w:r>
        <w:rPr>
          <w:rFonts w:hint="eastAsia" w:ascii="宋体" w:hAnsi="宋体" w:eastAsia="宋体" w:cs="宋体"/>
          <w:sz w:val="24"/>
        </w:rPr>
        <w:t>1、协议书条款；</w:t>
      </w:r>
    </w:p>
    <w:p w14:paraId="604DF8BA">
      <w:pPr>
        <w:spacing w:line="440" w:lineRule="exact"/>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val="en-US" w:eastAsia="zh-CN"/>
        </w:rPr>
        <w:t>竞争性磋商</w:t>
      </w:r>
      <w:r>
        <w:rPr>
          <w:rFonts w:hint="eastAsia" w:ascii="宋体" w:hAnsi="宋体" w:eastAsia="宋体" w:cs="宋体"/>
          <w:sz w:val="24"/>
        </w:rPr>
        <w:t>文件；</w:t>
      </w:r>
    </w:p>
    <w:p w14:paraId="34EE3BF3">
      <w:pPr>
        <w:spacing w:line="440" w:lineRule="exact"/>
        <w:ind w:firstLine="480" w:firstLineChars="200"/>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val="en-US" w:eastAsia="zh-CN"/>
        </w:rPr>
        <w:t>响应</w:t>
      </w:r>
      <w:r>
        <w:rPr>
          <w:rFonts w:hint="eastAsia" w:ascii="宋体" w:hAnsi="宋体" w:eastAsia="宋体" w:cs="宋体"/>
          <w:sz w:val="24"/>
        </w:rPr>
        <w:t>文件；</w:t>
      </w:r>
    </w:p>
    <w:p w14:paraId="2ABC61D0">
      <w:pPr>
        <w:spacing w:line="440" w:lineRule="exact"/>
        <w:ind w:firstLine="480" w:firstLineChars="200"/>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val="en-US" w:eastAsia="zh-CN"/>
        </w:rPr>
        <w:t>成交</w:t>
      </w:r>
      <w:r>
        <w:rPr>
          <w:rFonts w:hint="eastAsia" w:ascii="宋体" w:hAnsi="宋体" w:eastAsia="宋体" w:cs="宋体"/>
          <w:sz w:val="24"/>
        </w:rPr>
        <w:t>通知书；</w:t>
      </w:r>
    </w:p>
    <w:p w14:paraId="46E8D27E">
      <w:pPr>
        <w:spacing w:line="440" w:lineRule="exact"/>
        <w:ind w:firstLine="480" w:firstLineChars="200"/>
        <w:rPr>
          <w:rFonts w:hint="eastAsia" w:ascii="宋体" w:hAnsi="宋体" w:eastAsia="宋体" w:cs="宋体"/>
          <w:sz w:val="24"/>
        </w:rPr>
      </w:pPr>
      <w:r>
        <w:rPr>
          <w:rFonts w:hint="eastAsia" w:ascii="宋体" w:hAnsi="宋体" w:eastAsia="宋体" w:cs="宋体"/>
          <w:sz w:val="24"/>
        </w:rPr>
        <w:t>5、其他。</w:t>
      </w:r>
    </w:p>
    <w:p w14:paraId="48D8FA4A">
      <w:pPr>
        <w:spacing w:line="440" w:lineRule="exact"/>
        <w:ind w:firstLine="480" w:firstLineChars="200"/>
        <w:rPr>
          <w:rFonts w:hint="eastAsia" w:ascii="宋体" w:hAnsi="宋体" w:eastAsia="宋体" w:cs="宋体"/>
          <w:sz w:val="24"/>
        </w:rPr>
      </w:pPr>
      <w:r>
        <w:rPr>
          <w:rFonts w:hint="eastAsia" w:ascii="宋体" w:hAnsi="宋体" w:eastAsia="宋体" w:cs="宋体"/>
          <w:sz w:val="24"/>
        </w:rPr>
        <w:t>上述所指合同文件应认为是互相补充和解释的，但是有模棱两可或互相矛盾之处，以其所列内容顺序为准。</w:t>
      </w:r>
    </w:p>
    <w:p w14:paraId="668FA6C0">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二、作业时间</w:t>
      </w:r>
    </w:p>
    <w:p w14:paraId="45D94CFD">
      <w:pPr>
        <w:spacing w:line="440" w:lineRule="exact"/>
        <w:ind w:firstLine="480" w:firstLineChars="200"/>
        <w:rPr>
          <w:rFonts w:hint="eastAsia" w:ascii="宋体" w:hAnsi="宋体" w:eastAsia="宋体" w:cs="宋体"/>
          <w:sz w:val="24"/>
        </w:rPr>
      </w:pPr>
      <w:r>
        <w:rPr>
          <w:rFonts w:hint="eastAsia" w:ascii="宋体" w:hAnsi="宋体" w:eastAsia="宋体" w:cs="宋体"/>
          <w:sz w:val="24"/>
          <w:u w:val="single"/>
          <w:lang w:val="en-US" w:eastAsia="zh-CN"/>
        </w:rPr>
        <w:t>自合同签订之日起至2026年12月31日</w:t>
      </w:r>
      <w:r>
        <w:rPr>
          <w:rFonts w:hint="eastAsia" w:ascii="宋体" w:hAnsi="宋体" w:eastAsia="宋体" w:cs="宋体"/>
          <w:sz w:val="24"/>
        </w:rPr>
        <w:t>。</w:t>
      </w:r>
    </w:p>
    <w:p w14:paraId="75F43234">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三、承包范围</w:t>
      </w:r>
    </w:p>
    <w:p w14:paraId="081D9C4E">
      <w:pPr>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临渭区2025年度省级林业草原改革发展资金重点区域绿化补助项目</w:t>
      </w:r>
      <w:r>
        <w:rPr>
          <w:rFonts w:hint="eastAsia" w:ascii="宋体" w:hAnsi="宋体" w:eastAsia="宋体" w:cs="宋体"/>
          <w:sz w:val="24"/>
        </w:rPr>
        <w:t>区域绿化634亩、涝池绿化2处(折合绿化面积3</w:t>
      </w:r>
      <w:r>
        <w:rPr>
          <w:rFonts w:hint="eastAsia" w:ascii="宋体" w:hAnsi="宋体" w:eastAsia="宋体" w:cs="宋体"/>
          <w:sz w:val="24"/>
          <w:lang w:val="en-US" w:eastAsia="zh-CN"/>
        </w:rPr>
        <w:t>6</w:t>
      </w:r>
      <w:r>
        <w:rPr>
          <w:rFonts w:hint="eastAsia" w:ascii="宋体" w:hAnsi="宋体" w:eastAsia="宋体" w:cs="宋体"/>
          <w:sz w:val="24"/>
        </w:rPr>
        <w:t>亩)、排碱沟两旁绿化1处(折合绿化面积8亩)。</w:t>
      </w:r>
    </w:p>
    <w:p w14:paraId="2B06C572">
      <w:pPr>
        <w:spacing w:line="440" w:lineRule="exact"/>
        <w:ind w:firstLine="482" w:firstLineChars="200"/>
        <w:rPr>
          <w:rFonts w:hint="eastAsia" w:ascii="宋体" w:hAnsi="宋体" w:eastAsia="宋体" w:cs="宋体"/>
          <w:sz w:val="24"/>
        </w:rPr>
      </w:pPr>
      <w:r>
        <w:rPr>
          <w:rFonts w:hint="eastAsia" w:ascii="宋体" w:hAnsi="宋体" w:eastAsia="宋体" w:cs="宋体"/>
          <w:b/>
          <w:bCs/>
          <w:sz w:val="24"/>
        </w:rPr>
        <w:t>四、质量要求：</w:t>
      </w:r>
      <w:r>
        <w:rPr>
          <w:rFonts w:hint="eastAsia" w:ascii="宋体" w:hAnsi="宋体" w:eastAsia="宋体" w:cs="宋体"/>
          <w:sz w:val="24"/>
          <w:u w:val="single"/>
        </w:rPr>
        <w:t>达到国家及行业验收合格标准</w:t>
      </w:r>
      <w:r>
        <w:rPr>
          <w:rFonts w:hint="eastAsia" w:ascii="宋体" w:hAnsi="宋体" w:eastAsia="宋体" w:cs="宋体"/>
          <w:sz w:val="24"/>
        </w:rPr>
        <w:t>。</w:t>
      </w:r>
    </w:p>
    <w:p w14:paraId="0CACA701">
      <w:pPr>
        <w:spacing w:line="440" w:lineRule="exact"/>
        <w:ind w:firstLine="482" w:firstLineChars="200"/>
        <w:rPr>
          <w:rFonts w:hint="eastAsia" w:ascii="宋体" w:hAnsi="宋体" w:eastAsia="宋体" w:cs="宋体"/>
          <w:lang w:val="en-US" w:eastAsia="zh-CN"/>
        </w:rPr>
      </w:pPr>
      <w:r>
        <w:rPr>
          <w:rFonts w:hint="eastAsia" w:ascii="宋体" w:hAnsi="宋体" w:eastAsia="宋体" w:cs="宋体"/>
          <w:b/>
          <w:bCs/>
          <w:sz w:val="24"/>
          <w:lang w:val="en-US" w:eastAsia="zh-CN"/>
        </w:rPr>
        <w:t>五、</w:t>
      </w:r>
      <w:r>
        <w:rPr>
          <w:rFonts w:hint="eastAsia" w:ascii="宋体" w:hAnsi="宋体" w:eastAsia="宋体" w:cs="宋体"/>
          <w:b/>
          <w:bCs/>
          <w:sz w:val="24"/>
        </w:rPr>
        <w:t>养护期：</w:t>
      </w:r>
      <w:r>
        <w:rPr>
          <w:rFonts w:hint="eastAsia" w:ascii="宋体" w:hAnsi="宋体" w:eastAsia="宋体" w:cs="宋体"/>
          <w:sz w:val="24"/>
          <w:u w:val="single"/>
        </w:rPr>
        <w:t>自竣工验收合格之日起一年</w:t>
      </w:r>
      <w:r>
        <w:rPr>
          <w:rFonts w:hint="eastAsia" w:ascii="宋体" w:hAnsi="宋体" w:eastAsia="宋体" w:cs="宋体"/>
          <w:sz w:val="24"/>
        </w:rPr>
        <w:t>。</w:t>
      </w:r>
    </w:p>
    <w:p w14:paraId="607DC1E3">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六</w:t>
      </w:r>
      <w:r>
        <w:rPr>
          <w:rFonts w:hint="eastAsia" w:ascii="宋体" w:hAnsi="宋体" w:eastAsia="宋体" w:cs="宋体"/>
          <w:b/>
          <w:bCs/>
          <w:sz w:val="24"/>
        </w:rPr>
        <w:t>、合同价款</w:t>
      </w:r>
    </w:p>
    <w:p w14:paraId="3C34AF09">
      <w:pPr>
        <w:spacing w:line="440" w:lineRule="exact"/>
        <w:ind w:firstLine="480" w:firstLineChars="200"/>
        <w:rPr>
          <w:rFonts w:hint="eastAsia" w:ascii="宋体" w:hAnsi="宋体" w:eastAsia="宋体" w:cs="宋体"/>
          <w:sz w:val="24"/>
        </w:rPr>
      </w:pPr>
      <w:r>
        <w:rPr>
          <w:rFonts w:hint="eastAsia" w:ascii="宋体" w:hAnsi="宋体" w:eastAsia="宋体" w:cs="宋体"/>
          <w:sz w:val="24"/>
        </w:rPr>
        <w:t>总价（人民币）：大写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元。（即完成本次服务所有内容的费用，包括但不限于所需设备费、劳务费、机械费、材料费、管理费、利润、税金、政策性文件规定的各项应有费用，服务期内采购人不再增加任何费用。）</w:t>
      </w:r>
    </w:p>
    <w:p w14:paraId="79B7AAAA">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七</w:t>
      </w:r>
      <w:r>
        <w:rPr>
          <w:rFonts w:hint="eastAsia" w:ascii="宋体" w:hAnsi="宋体" w:eastAsia="宋体" w:cs="宋体"/>
          <w:b/>
          <w:bCs/>
          <w:sz w:val="24"/>
        </w:rPr>
        <w:t>、按</w:t>
      </w:r>
      <w:r>
        <w:rPr>
          <w:rFonts w:hint="eastAsia" w:ascii="宋体" w:hAnsi="宋体" w:eastAsia="宋体" w:cs="宋体"/>
          <w:b/>
          <w:bCs/>
          <w:sz w:val="24"/>
          <w:lang w:val="en-US" w:eastAsia="zh-CN"/>
        </w:rPr>
        <w:t>磋商响应</w:t>
      </w:r>
      <w:r>
        <w:rPr>
          <w:rFonts w:hint="eastAsia" w:ascii="宋体" w:hAnsi="宋体" w:eastAsia="宋体" w:cs="宋体"/>
          <w:b/>
          <w:bCs/>
          <w:sz w:val="24"/>
        </w:rPr>
        <w:t>文件、《中华人民共和国政府采购法》有关规定要求，同时补充以下内容：</w:t>
      </w:r>
    </w:p>
    <w:p w14:paraId="086445AB">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供应商未经采购人及有关部门同意，不得擅自变更在本项目</w:t>
      </w:r>
      <w:r>
        <w:rPr>
          <w:rFonts w:hint="eastAsia" w:ascii="宋体" w:hAnsi="宋体" w:eastAsia="宋体" w:cs="宋体"/>
          <w:sz w:val="24"/>
          <w:highlight w:val="none"/>
          <w:lang w:val="en-US" w:eastAsia="zh-CN"/>
        </w:rPr>
        <w:t>采购</w:t>
      </w:r>
      <w:r>
        <w:rPr>
          <w:rFonts w:hint="eastAsia" w:ascii="宋体" w:hAnsi="宋体" w:eastAsia="宋体" w:cs="宋体"/>
          <w:sz w:val="24"/>
          <w:highlight w:val="none"/>
        </w:rPr>
        <w:t>活动中响应的项目范围、组织方案和项目负责人。</w:t>
      </w:r>
    </w:p>
    <w:p w14:paraId="5A3FF2BA">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2、</w:t>
      </w:r>
      <w:r>
        <w:rPr>
          <w:rFonts w:hint="eastAsia" w:ascii="宋体" w:hAnsi="宋体" w:eastAsia="宋体" w:cs="宋体"/>
          <w:sz w:val="24"/>
          <w:highlight w:val="none"/>
        </w:rPr>
        <w:t>供应商必须自行实施，不得转包、分包。为了确保项目质量，成交人应组织一支强有力的技术骨干队伍，建立严格的质量管理体系，规范操作。</w:t>
      </w:r>
    </w:p>
    <w:p w14:paraId="295F95EC">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lang w:val="en-US" w:eastAsia="zh-CN"/>
        </w:rPr>
        <w:t>3、</w:t>
      </w:r>
      <w:r>
        <w:rPr>
          <w:rFonts w:hint="eastAsia" w:ascii="宋体" w:hAnsi="宋体" w:eastAsia="宋体" w:cs="宋体"/>
          <w:sz w:val="24"/>
          <w:highlight w:val="none"/>
        </w:rPr>
        <w:t>供应商在响应文件和</w:t>
      </w:r>
      <w:r>
        <w:rPr>
          <w:rFonts w:hint="eastAsia" w:ascii="宋体" w:hAnsi="宋体" w:eastAsia="宋体" w:cs="宋体"/>
          <w:sz w:val="24"/>
          <w:highlight w:val="none"/>
          <w:lang w:val="en-US" w:eastAsia="zh-CN"/>
        </w:rPr>
        <w:t>采购</w:t>
      </w:r>
      <w:r>
        <w:rPr>
          <w:rFonts w:hint="eastAsia" w:ascii="宋体" w:hAnsi="宋体" w:eastAsia="宋体" w:cs="宋体"/>
          <w:sz w:val="24"/>
          <w:highlight w:val="none"/>
        </w:rPr>
        <w:t>中的承诺以及补充意见等内容，将作为成交条件列入合同。</w:t>
      </w:r>
    </w:p>
    <w:p w14:paraId="2AA5EF33">
      <w:pPr>
        <w:spacing w:line="440" w:lineRule="exact"/>
        <w:ind w:firstLine="480" w:firstLineChars="200"/>
        <w:rPr>
          <w:rFonts w:hint="eastAsia" w:ascii="宋体" w:hAnsi="宋体" w:eastAsia="宋体" w:cs="宋体"/>
          <w:sz w:val="24"/>
          <w:highlight w:val="yellow"/>
        </w:rPr>
      </w:pPr>
      <w:r>
        <w:rPr>
          <w:rFonts w:hint="eastAsia" w:ascii="宋体" w:hAnsi="宋体" w:eastAsia="宋体" w:cs="宋体"/>
          <w:sz w:val="24"/>
          <w:highlight w:val="none"/>
          <w:lang w:val="en-US" w:eastAsia="zh-CN"/>
        </w:rPr>
        <w:t>4、</w:t>
      </w:r>
      <w:r>
        <w:rPr>
          <w:rFonts w:hint="eastAsia" w:ascii="宋体" w:hAnsi="宋体" w:eastAsia="宋体" w:cs="宋体"/>
          <w:sz w:val="24"/>
          <w:highlight w:val="none"/>
        </w:rPr>
        <w:t>供应商如确因服务实际情况发生变化（不可抗拒）或其他因素造成需对方案进行修改、完善、补充时，需会同采购人商定。因此发生的费用，由双方协商解决。</w:t>
      </w:r>
    </w:p>
    <w:p w14:paraId="161B7C94">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八</w:t>
      </w:r>
      <w:r>
        <w:rPr>
          <w:rFonts w:hint="eastAsia" w:ascii="宋体" w:hAnsi="宋体" w:eastAsia="宋体" w:cs="宋体"/>
          <w:b/>
          <w:bCs/>
          <w:sz w:val="24"/>
        </w:rPr>
        <w:t>、服务验收</w:t>
      </w:r>
    </w:p>
    <w:p w14:paraId="59EC66AD">
      <w:pPr>
        <w:spacing w:line="440" w:lineRule="exact"/>
        <w:ind w:firstLine="480" w:firstLineChars="200"/>
        <w:rPr>
          <w:rFonts w:hint="eastAsia" w:ascii="宋体" w:hAnsi="宋体" w:eastAsia="宋体" w:cs="宋体"/>
          <w:sz w:val="24"/>
        </w:rPr>
      </w:pPr>
      <w:r>
        <w:rPr>
          <w:rFonts w:hint="eastAsia" w:ascii="宋体" w:hAnsi="宋体" w:eastAsia="宋体" w:cs="宋体"/>
          <w:sz w:val="24"/>
        </w:rPr>
        <w:t>1、供应商的每一项工序完成后，须向采购人提出申请，经采购人负责人员验收合格后，方可进行下一道工序工作。供应商全面完成项目建设任务后单位要及时组织自查，并向采购人提交自查报告，采购人对自查报告进行审核，审核内容包括：实施方案执行、任务完成情况、施工作业质量、资金使用情况及项目成效、存在问题与建议等。</w:t>
      </w:r>
    </w:p>
    <w:p w14:paraId="08F70A78">
      <w:pPr>
        <w:spacing w:line="440" w:lineRule="exact"/>
        <w:ind w:firstLine="480" w:firstLineChars="200"/>
        <w:rPr>
          <w:rFonts w:hint="eastAsia" w:ascii="宋体" w:hAnsi="宋体" w:eastAsia="宋体" w:cs="宋体"/>
          <w:sz w:val="24"/>
        </w:rPr>
      </w:pPr>
      <w:r>
        <w:rPr>
          <w:rFonts w:hint="eastAsia" w:ascii="宋体" w:hAnsi="宋体" w:eastAsia="宋体" w:cs="宋体"/>
          <w:sz w:val="24"/>
        </w:rPr>
        <w:t>2、本项目由采购人及相关部门定期对项目进行阶段性验收。</w:t>
      </w:r>
    </w:p>
    <w:p w14:paraId="7AABB9DE">
      <w:pPr>
        <w:spacing w:line="440" w:lineRule="exac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3、</w:t>
      </w:r>
      <w:r>
        <w:rPr>
          <w:rFonts w:hint="eastAsia" w:ascii="宋体" w:hAnsi="宋体" w:eastAsia="宋体" w:cs="宋体"/>
          <w:sz w:val="24"/>
          <w:highlight w:val="none"/>
          <w:lang w:val="en-US" w:eastAsia="zh-CN"/>
        </w:rPr>
        <w:t>验收标准：</w:t>
      </w:r>
      <w:r>
        <w:rPr>
          <w:rFonts w:hint="eastAsia" w:ascii="宋体" w:hAnsi="宋体" w:eastAsia="宋体" w:cs="宋体"/>
          <w:sz w:val="24"/>
          <w:highlight w:val="none"/>
        </w:rPr>
        <w:t>按磋商文件、磋商响应文件及澄清函、项目检查情况等综合指标进行验收。各项指标均应符合验收标准及要求。</w:t>
      </w:r>
    </w:p>
    <w:p w14:paraId="12D86E25">
      <w:pPr>
        <w:spacing w:line="44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w:t>
      </w:r>
      <w:r>
        <w:rPr>
          <w:rFonts w:hint="eastAsia" w:ascii="宋体" w:hAnsi="宋体" w:eastAsia="宋体" w:cs="宋体"/>
          <w:sz w:val="24"/>
        </w:rPr>
        <w:t>供应商自认完成服务内容，申请或到合同规定验收时间，经采购人验收不合格的(含未按时完成的)，在初验后积极返工合格，再次由采购人验收。</w:t>
      </w:r>
    </w:p>
    <w:p w14:paraId="111D786B">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九</w:t>
      </w:r>
      <w:r>
        <w:rPr>
          <w:rFonts w:hint="eastAsia" w:ascii="宋体" w:hAnsi="宋体" w:eastAsia="宋体" w:cs="宋体"/>
          <w:b/>
          <w:bCs/>
          <w:sz w:val="24"/>
        </w:rPr>
        <w:t>、结算方式</w:t>
      </w:r>
    </w:p>
    <w:p w14:paraId="01CEB322">
      <w:pPr>
        <w:spacing w:line="440" w:lineRule="exact"/>
        <w:ind w:firstLine="480" w:firstLineChars="200"/>
        <w:rPr>
          <w:rFonts w:hint="eastAsia" w:ascii="宋体" w:hAnsi="宋体" w:eastAsia="宋体" w:cs="宋体"/>
          <w:b w:val="0"/>
          <w:bCs/>
          <w:sz w:val="24"/>
        </w:rPr>
      </w:pPr>
      <w:r>
        <w:rPr>
          <w:rFonts w:hint="eastAsia" w:ascii="宋体" w:hAnsi="宋体" w:eastAsia="宋体" w:cs="宋体"/>
          <w:b w:val="0"/>
          <w:bCs/>
          <w:sz w:val="24"/>
          <w:lang w:val="en-US" w:eastAsia="zh-CN"/>
        </w:rPr>
        <w:t>1、</w:t>
      </w:r>
      <w:r>
        <w:rPr>
          <w:rFonts w:hint="eastAsia" w:ascii="宋体" w:hAnsi="宋体" w:eastAsia="宋体" w:cs="宋体"/>
          <w:sz w:val="24"/>
        </w:rPr>
        <w:t>结算方式：银行转账。</w:t>
      </w:r>
    </w:p>
    <w:p w14:paraId="3E151890">
      <w:pPr>
        <w:spacing w:line="44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支付方式：由采购人负责结算，合同签订后，供应商在接受付款前，开具等额发票给采购人。</w:t>
      </w:r>
    </w:p>
    <w:p w14:paraId="41B02F9B">
      <w:pPr>
        <w:spacing w:line="44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b w:val="0"/>
          <w:bCs/>
          <w:sz w:val="24"/>
          <w:lang w:val="en-US" w:eastAsia="zh-CN"/>
        </w:rPr>
        <w:t>付款方式：</w:t>
      </w:r>
      <w:r>
        <w:rPr>
          <w:rFonts w:hint="eastAsia" w:ascii="宋体" w:hAnsi="宋体" w:eastAsia="宋体" w:cs="宋体"/>
          <w:b w:val="0"/>
          <w:bCs/>
          <w:sz w:val="24"/>
          <w:highlight w:val="none"/>
        </w:rPr>
        <w:t>合同签订后，支付合同金额的40%作为预付款，采购人根据项目进度支付项目进度款，项目建设任务完工验收后，支付至合同金额的90%，养护期满后，依据竣工结算审计付完剩余尾款。</w:t>
      </w:r>
    </w:p>
    <w:p w14:paraId="6786F007">
      <w:pPr>
        <w:spacing w:line="44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4、供应商账户信息：</w:t>
      </w:r>
    </w:p>
    <w:p w14:paraId="42E487D6">
      <w:pPr>
        <w:spacing w:line="44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账户名称：</w:t>
      </w:r>
      <w:r>
        <w:rPr>
          <w:rFonts w:hint="eastAsia" w:ascii="宋体" w:hAnsi="宋体" w:eastAsia="宋体" w:cs="宋体"/>
          <w:sz w:val="24"/>
          <w:highlight w:val="none"/>
          <w:u w:val="single"/>
          <w:lang w:val="en-US" w:eastAsia="zh-CN"/>
        </w:rPr>
        <w:t xml:space="preserve">                     </w:t>
      </w:r>
    </w:p>
    <w:p w14:paraId="746173A5">
      <w:pPr>
        <w:spacing w:line="440" w:lineRule="exact"/>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开 户 行：</w:t>
      </w:r>
      <w:r>
        <w:rPr>
          <w:rFonts w:hint="eastAsia" w:ascii="宋体" w:hAnsi="宋体" w:eastAsia="宋体" w:cs="宋体"/>
          <w:sz w:val="24"/>
          <w:highlight w:val="none"/>
          <w:u w:val="single"/>
          <w:lang w:val="en-US" w:eastAsia="zh-CN"/>
        </w:rPr>
        <w:t xml:space="preserve">                     </w:t>
      </w:r>
    </w:p>
    <w:p w14:paraId="4C880707">
      <w:pPr>
        <w:spacing w:line="440" w:lineRule="exact"/>
        <w:ind w:firstLine="480" w:firstLineChars="200"/>
        <w:rPr>
          <w:rFonts w:hint="eastAsia" w:ascii="宋体" w:hAnsi="宋体" w:eastAsia="宋体" w:cs="宋体"/>
          <w:sz w:val="24"/>
        </w:rPr>
      </w:pPr>
      <w:r>
        <w:rPr>
          <w:rFonts w:hint="eastAsia" w:ascii="宋体" w:hAnsi="宋体" w:eastAsia="宋体" w:cs="宋体"/>
          <w:sz w:val="24"/>
          <w:highlight w:val="none"/>
          <w:lang w:val="en-US" w:eastAsia="zh-CN"/>
        </w:rPr>
        <w:t>银行账号：</w:t>
      </w:r>
      <w:r>
        <w:rPr>
          <w:rFonts w:hint="eastAsia" w:ascii="宋体" w:hAnsi="宋体" w:eastAsia="宋体" w:cs="宋体"/>
          <w:sz w:val="24"/>
          <w:highlight w:val="none"/>
          <w:u w:val="single"/>
          <w:lang w:val="en-US" w:eastAsia="zh-CN"/>
        </w:rPr>
        <w:t xml:space="preserve">                     </w:t>
      </w:r>
    </w:p>
    <w:p w14:paraId="1D5600BE">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lang w:val="en-US" w:eastAsia="zh-CN"/>
        </w:rPr>
        <w:t>十</w:t>
      </w:r>
      <w:r>
        <w:rPr>
          <w:rFonts w:hint="eastAsia" w:ascii="宋体" w:hAnsi="宋体" w:eastAsia="宋体" w:cs="宋体"/>
          <w:b/>
          <w:bCs/>
          <w:sz w:val="24"/>
        </w:rPr>
        <w:t>、双方职责</w:t>
      </w:r>
    </w:p>
    <w:p w14:paraId="68724509">
      <w:pPr>
        <w:spacing w:line="440" w:lineRule="exact"/>
        <w:ind w:firstLine="480" w:firstLineChars="200"/>
        <w:rPr>
          <w:rFonts w:hint="eastAsia" w:ascii="宋体" w:hAnsi="宋体" w:eastAsia="宋体" w:cs="宋体"/>
          <w:sz w:val="24"/>
        </w:rPr>
      </w:pPr>
      <w:r>
        <w:rPr>
          <w:rFonts w:hint="eastAsia" w:ascii="宋体" w:hAnsi="宋体" w:eastAsia="宋体" w:cs="宋体"/>
          <w:sz w:val="24"/>
        </w:rPr>
        <w:t>1、采购人职责：</w:t>
      </w:r>
    </w:p>
    <w:p w14:paraId="32D65296">
      <w:pPr>
        <w:spacing w:line="440" w:lineRule="exact"/>
        <w:ind w:firstLine="480" w:firstLineChars="200"/>
        <w:rPr>
          <w:rFonts w:hint="eastAsia" w:ascii="宋体" w:hAnsi="宋体" w:eastAsia="宋体" w:cs="宋体"/>
          <w:sz w:val="24"/>
        </w:rPr>
      </w:pPr>
      <w:r>
        <w:rPr>
          <w:rFonts w:hint="eastAsia" w:ascii="宋体" w:hAnsi="宋体" w:eastAsia="宋体" w:cs="宋体"/>
          <w:sz w:val="24"/>
        </w:rPr>
        <w:t>（1）负责提供技术指导，对供应商在服务实施过程中的各个环节进行检查、监督。</w:t>
      </w:r>
    </w:p>
    <w:p w14:paraId="39612565">
      <w:pPr>
        <w:spacing w:line="440" w:lineRule="exact"/>
        <w:ind w:firstLine="480" w:firstLineChars="200"/>
        <w:rPr>
          <w:rFonts w:hint="eastAsia" w:ascii="宋体" w:hAnsi="宋体" w:eastAsia="宋体" w:cs="宋体"/>
          <w:sz w:val="24"/>
        </w:rPr>
      </w:pPr>
      <w:r>
        <w:rPr>
          <w:rFonts w:hint="eastAsia" w:ascii="宋体" w:hAnsi="宋体" w:eastAsia="宋体" w:cs="宋体"/>
          <w:sz w:val="24"/>
        </w:rPr>
        <w:t>（2）接到供应商申请后或供应商完工后应及时验收，验收合格后向有关主管部门申请抽查或核查后。按合同规定时间付清供应商合同款。</w:t>
      </w:r>
    </w:p>
    <w:p w14:paraId="4AC01760">
      <w:pPr>
        <w:spacing w:line="440" w:lineRule="exact"/>
        <w:ind w:firstLine="480" w:firstLineChars="200"/>
        <w:rPr>
          <w:rFonts w:hint="eastAsia" w:ascii="宋体" w:hAnsi="宋体" w:eastAsia="宋体" w:cs="宋体"/>
          <w:sz w:val="24"/>
        </w:rPr>
      </w:pPr>
      <w:r>
        <w:rPr>
          <w:rFonts w:hint="eastAsia" w:ascii="宋体" w:hAnsi="宋体" w:eastAsia="宋体" w:cs="宋体"/>
          <w:sz w:val="24"/>
        </w:rPr>
        <w:t>2、供应商职责：</w:t>
      </w:r>
    </w:p>
    <w:p w14:paraId="6F44DC25">
      <w:pPr>
        <w:spacing w:line="440" w:lineRule="exact"/>
        <w:ind w:firstLine="480" w:firstLineChars="200"/>
        <w:rPr>
          <w:rFonts w:hint="eastAsia" w:ascii="宋体" w:hAnsi="宋体" w:eastAsia="宋体" w:cs="宋体"/>
          <w:sz w:val="24"/>
        </w:rPr>
      </w:pPr>
      <w:r>
        <w:rPr>
          <w:rFonts w:hint="eastAsia" w:ascii="宋体" w:hAnsi="宋体" w:eastAsia="宋体" w:cs="宋体"/>
          <w:sz w:val="24"/>
        </w:rPr>
        <w:t>（1）认真履行本合同责任，严格按作业设计进行施工，按时、按质、按量全额完成承包范围内的服务任务。</w:t>
      </w:r>
    </w:p>
    <w:p w14:paraId="357487CF">
      <w:pPr>
        <w:spacing w:line="440" w:lineRule="exact"/>
        <w:ind w:firstLine="480" w:firstLineChars="200"/>
        <w:rPr>
          <w:rFonts w:hint="eastAsia" w:ascii="宋体" w:hAnsi="宋体" w:eastAsia="宋体" w:cs="宋体"/>
          <w:sz w:val="24"/>
        </w:rPr>
      </w:pPr>
      <w:r>
        <w:rPr>
          <w:rFonts w:hint="eastAsia" w:ascii="宋体" w:hAnsi="宋体" w:eastAsia="宋体" w:cs="宋体"/>
          <w:sz w:val="24"/>
        </w:rPr>
        <w:t>（2）注意安全生产，承担安全责任。供应商负责所有参加其服务作业人员的劳动保险，否则视为违约，所出现的工伤事故和经济损失全部由供应商负责。供应商所拟派的工作人员，若在服务期间发生任何伤害，采购人概不负责，由供应商自行处理。</w:t>
      </w:r>
    </w:p>
    <w:p w14:paraId="605DD7FD">
      <w:pPr>
        <w:spacing w:line="440" w:lineRule="exact"/>
        <w:ind w:firstLine="480" w:firstLineChars="200"/>
        <w:rPr>
          <w:rFonts w:hint="eastAsia" w:ascii="宋体" w:hAnsi="宋体" w:eastAsia="宋体" w:cs="宋体"/>
          <w:sz w:val="24"/>
        </w:rPr>
      </w:pPr>
      <w:r>
        <w:rPr>
          <w:rFonts w:hint="eastAsia" w:ascii="宋体" w:hAnsi="宋体" w:eastAsia="宋体" w:cs="宋体"/>
          <w:sz w:val="24"/>
        </w:rPr>
        <w:t>（3）供应商接受项目行业管理部门及政府有关部门的指导，接受采购人的监督，不得延误时机，否则视为违约，负违约责任。</w:t>
      </w:r>
    </w:p>
    <w:p w14:paraId="73B087ED">
      <w:pPr>
        <w:spacing w:line="440" w:lineRule="exact"/>
        <w:ind w:firstLine="480" w:firstLineChars="200"/>
        <w:rPr>
          <w:rFonts w:hint="eastAsia" w:ascii="宋体" w:hAnsi="宋体" w:eastAsia="宋体" w:cs="宋体"/>
          <w:sz w:val="24"/>
        </w:rPr>
      </w:pPr>
      <w:r>
        <w:rPr>
          <w:rFonts w:hint="eastAsia" w:ascii="宋体" w:hAnsi="宋体" w:eastAsia="宋体" w:cs="宋体"/>
          <w:sz w:val="24"/>
        </w:rPr>
        <w:t>（4）供应商在作业服务中必须做好森林防火和环境保护工作，若出现火灾或环境破坏事故，全部损失由供应商承担。</w:t>
      </w:r>
    </w:p>
    <w:p w14:paraId="3CFBEBA1">
      <w:pPr>
        <w:spacing w:line="440" w:lineRule="exact"/>
        <w:ind w:firstLine="480" w:firstLineChars="200"/>
        <w:rPr>
          <w:rFonts w:hint="eastAsia" w:ascii="宋体" w:hAnsi="宋体" w:eastAsia="宋体" w:cs="宋体"/>
          <w:lang w:eastAsia="zh-CN"/>
        </w:rPr>
      </w:pPr>
      <w:r>
        <w:rPr>
          <w:rFonts w:hint="eastAsia" w:ascii="宋体" w:hAnsi="宋体" w:eastAsia="宋体" w:cs="宋体"/>
          <w:sz w:val="24"/>
          <w:lang w:eastAsia="zh-CN"/>
        </w:rPr>
        <w:t>（</w:t>
      </w:r>
      <w:r>
        <w:rPr>
          <w:rFonts w:hint="eastAsia" w:ascii="宋体" w:hAnsi="宋体" w:eastAsia="宋体" w:cs="宋体"/>
          <w:sz w:val="24"/>
          <w:lang w:val="en-US" w:eastAsia="zh-CN"/>
        </w:rPr>
        <w:t>5</w:t>
      </w:r>
      <w:r>
        <w:rPr>
          <w:rFonts w:hint="eastAsia" w:ascii="宋体" w:hAnsi="宋体" w:eastAsia="宋体" w:cs="宋体"/>
          <w:sz w:val="24"/>
          <w:lang w:eastAsia="zh-CN"/>
        </w:rPr>
        <w:t>）供应商在进场前负责协调地方关系，确保服务正常进行。</w:t>
      </w:r>
    </w:p>
    <w:p w14:paraId="680642CF">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一</w:t>
      </w:r>
      <w:r>
        <w:rPr>
          <w:rFonts w:hint="eastAsia" w:ascii="宋体" w:hAnsi="宋体" w:eastAsia="宋体" w:cs="宋体"/>
          <w:b/>
          <w:bCs/>
          <w:sz w:val="24"/>
        </w:rPr>
        <w:t>、违约责任</w:t>
      </w:r>
    </w:p>
    <w:p w14:paraId="1D865A1E">
      <w:pPr>
        <w:spacing w:line="44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采购人因未及时向供应商提供项目启动所需资料造成</w:t>
      </w:r>
      <w:r>
        <w:rPr>
          <w:rFonts w:hint="eastAsia" w:ascii="宋体" w:hAnsi="宋体" w:eastAsia="宋体" w:cs="宋体"/>
          <w:sz w:val="24"/>
          <w:lang w:val="en-US" w:eastAsia="zh-CN"/>
        </w:rPr>
        <w:t>服务期</w:t>
      </w:r>
      <w:r>
        <w:rPr>
          <w:rFonts w:hint="eastAsia" w:ascii="宋体" w:hAnsi="宋体" w:eastAsia="宋体" w:cs="宋体"/>
          <w:sz w:val="24"/>
        </w:rPr>
        <w:t>延误，每延误1日则本合同</w:t>
      </w:r>
      <w:r>
        <w:rPr>
          <w:rFonts w:hint="eastAsia" w:ascii="宋体" w:hAnsi="宋体" w:eastAsia="宋体" w:cs="宋体"/>
          <w:sz w:val="24"/>
          <w:lang w:val="en-US" w:eastAsia="zh-CN"/>
        </w:rPr>
        <w:t>服务期</w:t>
      </w:r>
      <w:r>
        <w:rPr>
          <w:rFonts w:hint="eastAsia" w:ascii="宋体" w:hAnsi="宋体" w:eastAsia="宋体" w:cs="宋体"/>
          <w:sz w:val="24"/>
        </w:rPr>
        <w:t>期限延长1日，以此类推；因资料真实性给供应商造成损失和产生相关连带责任时，采购人除按供应商要求进行赔偿外还需承担因连带责任产生的所有责任。</w:t>
      </w:r>
    </w:p>
    <w:p w14:paraId="1A4C13AE">
      <w:pPr>
        <w:spacing w:line="440" w:lineRule="exact"/>
        <w:ind w:firstLine="480" w:firstLineChars="200"/>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因供应商原因造成</w:t>
      </w:r>
      <w:r>
        <w:rPr>
          <w:rFonts w:hint="eastAsia" w:ascii="宋体" w:hAnsi="宋体" w:eastAsia="宋体" w:cs="宋体"/>
          <w:sz w:val="24"/>
          <w:lang w:val="en-US" w:eastAsia="zh-CN"/>
        </w:rPr>
        <w:t>服务期</w:t>
      </w:r>
      <w:r>
        <w:rPr>
          <w:rFonts w:hint="eastAsia" w:ascii="宋体" w:hAnsi="宋体" w:eastAsia="宋体" w:cs="宋体"/>
          <w:sz w:val="24"/>
        </w:rPr>
        <w:t>延误（自然灾害等不可抗力除外），采购人有权从未付款项中按每日3‰合同价款扣除违约金，此违约以30日为限；若采购人未按约定时间付款，则供应商有权按每日3‰合同价款收取违约金。</w:t>
      </w:r>
    </w:p>
    <w:p w14:paraId="042B63CD">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二</w:t>
      </w:r>
      <w:r>
        <w:rPr>
          <w:rFonts w:hint="eastAsia" w:ascii="宋体" w:hAnsi="宋体" w:eastAsia="宋体" w:cs="宋体"/>
          <w:b/>
          <w:bCs/>
          <w:sz w:val="24"/>
        </w:rPr>
        <w:t>、不可抗力事件处理</w:t>
      </w:r>
    </w:p>
    <w:p w14:paraId="5689E9F6">
      <w:pPr>
        <w:spacing w:line="440" w:lineRule="exact"/>
        <w:ind w:firstLine="480" w:firstLineChars="200"/>
        <w:rPr>
          <w:rFonts w:hint="eastAsia" w:ascii="宋体" w:hAnsi="宋体" w:eastAsia="宋体" w:cs="宋体"/>
          <w:sz w:val="24"/>
        </w:rPr>
      </w:pPr>
      <w:r>
        <w:rPr>
          <w:rFonts w:hint="eastAsia" w:ascii="宋体" w:hAnsi="宋体" w:eastAsia="宋体" w:cs="宋体"/>
          <w:sz w:val="24"/>
        </w:rPr>
        <w:t>1、在合同有效期内，任何一方因不可抗力事件导致不能履行合同，则合同履行期可延长，其延长期与不可抗力影响期相同。</w:t>
      </w:r>
    </w:p>
    <w:p w14:paraId="72172093">
      <w:pPr>
        <w:spacing w:line="440" w:lineRule="exact"/>
        <w:ind w:firstLine="480" w:firstLineChars="200"/>
        <w:rPr>
          <w:rFonts w:hint="eastAsia" w:ascii="宋体" w:hAnsi="宋体" w:eastAsia="宋体" w:cs="宋体"/>
          <w:sz w:val="24"/>
        </w:rPr>
      </w:pPr>
      <w:r>
        <w:rPr>
          <w:rFonts w:hint="eastAsia" w:ascii="宋体" w:hAnsi="宋体" w:eastAsia="宋体" w:cs="宋体"/>
          <w:sz w:val="24"/>
        </w:rPr>
        <w:t>2、不可抗力事件发生后，应立即通知对方，并寄送有关权威机构出具的证明。</w:t>
      </w:r>
    </w:p>
    <w:p w14:paraId="0CE6D96E">
      <w:pPr>
        <w:spacing w:line="440" w:lineRule="exact"/>
        <w:ind w:firstLine="480" w:firstLineChars="200"/>
        <w:rPr>
          <w:rFonts w:hint="eastAsia" w:ascii="宋体" w:hAnsi="宋体" w:eastAsia="宋体" w:cs="宋体"/>
          <w:sz w:val="24"/>
        </w:rPr>
      </w:pPr>
      <w:r>
        <w:rPr>
          <w:rFonts w:hint="eastAsia" w:ascii="宋体" w:hAnsi="宋体" w:eastAsia="宋体" w:cs="宋体"/>
          <w:sz w:val="24"/>
        </w:rPr>
        <w:t>3、不可抗力事件延续120天以上，双方应通过友好协商，确定是否继续履行合同。</w:t>
      </w:r>
    </w:p>
    <w:p w14:paraId="0CC4D44A">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三</w:t>
      </w:r>
      <w:r>
        <w:rPr>
          <w:rFonts w:hint="eastAsia" w:ascii="宋体" w:hAnsi="宋体" w:eastAsia="宋体" w:cs="宋体"/>
          <w:b/>
          <w:bCs/>
          <w:sz w:val="24"/>
        </w:rPr>
        <w:t>、解决争议的方法</w:t>
      </w:r>
    </w:p>
    <w:p w14:paraId="779BA5B1">
      <w:pPr>
        <w:spacing w:line="440" w:lineRule="exact"/>
        <w:ind w:firstLine="480" w:firstLineChars="200"/>
        <w:rPr>
          <w:rFonts w:hint="eastAsia" w:ascii="宋体" w:hAnsi="宋体" w:eastAsia="宋体" w:cs="宋体"/>
          <w:sz w:val="24"/>
        </w:rPr>
      </w:pPr>
      <w:r>
        <w:rPr>
          <w:rFonts w:hint="eastAsia" w:ascii="宋体" w:hAnsi="宋体" w:eastAsia="宋体" w:cs="宋体"/>
          <w:sz w:val="24"/>
        </w:rPr>
        <w:t>双方在执行合同中所发生的一切争议，应通过协商解决。如协商不成，可向项目所在地法院起诉。</w:t>
      </w:r>
    </w:p>
    <w:p w14:paraId="1E4CF484">
      <w:pPr>
        <w:spacing w:line="440" w:lineRule="exact"/>
        <w:ind w:firstLine="482" w:firstLineChars="200"/>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eastAsia="宋体" w:cs="宋体"/>
          <w:b/>
          <w:bCs/>
          <w:sz w:val="24"/>
          <w:lang w:val="en-US" w:eastAsia="zh-CN"/>
        </w:rPr>
        <w:t>四</w:t>
      </w:r>
      <w:r>
        <w:rPr>
          <w:rFonts w:hint="eastAsia" w:ascii="宋体" w:hAnsi="宋体" w:eastAsia="宋体" w:cs="宋体"/>
          <w:b/>
          <w:bCs/>
          <w:sz w:val="24"/>
        </w:rPr>
        <w:t>、合同生效及其它</w:t>
      </w:r>
    </w:p>
    <w:p w14:paraId="32501731">
      <w:pPr>
        <w:spacing w:line="440" w:lineRule="exact"/>
        <w:ind w:firstLine="480" w:firstLineChars="200"/>
        <w:rPr>
          <w:rFonts w:hint="eastAsia" w:ascii="宋体" w:hAnsi="宋体" w:eastAsia="宋体" w:cs="宋体"/>
          <w:sz w:val="24"/>
        </w:rPr>
      </w:pPr>
      <w:r>
        <w:rPr>
          <w:rFonts w:hint="eastAsia" w:ascii="宋体" w:hAnsi="宋体" w:eastAsia="宋体" w:cs="宋体"/>
          <w:sz w:val="24"/>
        </w:rPr>
        <w:t>1、本合同经采购人、供应商法定代表人或其委托人签字并加盖公章后生效。</w:t>
      </w:r>
    </w:p>
    <w:p w14:paraId="1209298F">
      <w:pPr>
        <w:spacing w:line="440" w:lineRule="exact"/>
        <w:ind w:firstLine="480" w:firstLineChars="200"/>
        <w:rPr>
          <w:rFonts w:hint="eastAsia" w:ascii="宋体" w:hAnsi="宋体" w:eastAsia="宋体" w:cs="宋体"/>
          <w:sz w:val="24"/>
        </w:rPr>
      </w:pPr>
      <w:r>
        <w:rPr>
          <w:rFonts w:hint="eastAsia" w:ascii="宋体" w:hAnsi="宋体" w:eastAsia="宋体" w:cs="宋体"/>
          <w:sz w:val="24"/>
        </w:rPr>
        <w:t>2、本合同一式六份，采购人、供应商各执二份，其余相关部门各一份。</w:t>
      </w:r>
    </w:p>
    <w:p w14:paraId="4D87C34B">
      <w:pPr>
        <w:spacing w:line="440" w:lineRule="exact"/>
        <w:ind w:firstLine="480" w:firstLineChars="200"/>
        <w:rPr>
          <w:rFonts w:hint="eastAsia" w:ascii="宋体" w:hAnsi="宋体" w:eastAsia="宋体" w:cs="宋体"/>
          <w:sz w:val="24"/>
        </w:rPr>
      </w:pPr>
    </w:p>
    <w:p w14:paraId="46EF7664">
      <w:pPr>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采购人(公章)：               供应商(公章)：           </w:t>
      </w:r>
    </w:p>
    <w:p w14:paraId="19C39C06">
      <w:pPr>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       </w:t>
      </w:r>
    </w:p>
    <w:p w14:paraId="0ABEC215">
      <w:pPr>
        <w:spacing w:line="440" w:lineRule="exact"/>
        <w:ind w:firstLine="480" w:firstLineChars="200"/>
        <w:rPr>
          <w:rFonts w:hint="eastAsia" w:ascii="宋体" w:hAnsi="宋体" w:eastAsia="宋体" w:cs="宋体"/>
          <w:sz w:val="24"/>
        </w:rPr>
      </w:pPr>
      <w:r>
        <w:rPr>
          <w:rFonts w:hint="eastAsia" w:ascii="宋体" w:hAnsi="宋体" w:eastAsia="宋体" w:cs="宋体"/>
          <w:sz w:val="24"/>
        </w:rPr>
        <w:t xml:space="preserve">法定代表人或                   法定代表人或       </w:t>
      </w:r>
    </w:p>
    <w:p w14:paraId="5643284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委托代理人(签字或盖章)：       委托代理人(签字或盖章)：</w:t>
      </w:r>
    </w:p>
    <w:p w14:paraId="35059D60">
      <w:pPr>
        <w:spacing w:line="440" w:lineRule="exact"/>
        <w:ind w:firstLine="1200" w:firstLineChars="500"/>
        <w:rPr>
          <w:rFonts w:hint="eastAsia" w:ascii="宋体" w:hAnsi="宋体" w:eastAsia="宋体" w:cs="宋体"/>
          <w:sz w:val="24"/>
          <w:lang w:val="en-US" w:eastAsia="zh-CN"/>
        </w:rPr>
      </w:pPr>
      <w:r>
        <w:rPr>
          <w:rFonts w:hint="eastAsia" w:ascii="宋体" w:hAnsi="宋体" w:eastAsia="宋体" w:cs="宋体"/>
          <w:sz w:val="24"/>
          <w:lang w:val="en-US" w:eastAsia="zh-CN"/>
        </w:rPr>
        <w:t>年   月   日</w:t>
      </w:r>
      <w:r>
        <w:rPr>
          <w:rFonts w:hint="eastAsia" w:ascii="宋体" w:hAnsi="宋体" w:eastAsia="宋体" w:cs="宋体"/>
          <w:sz w:val="22"/>
          <w:szCs w:val="22"/>
        </w:rPr>
        <w:t></w:t>
      </w:r>
      <w:bookmarkEnd w:id="0"/>
      <w:r>
        <w:rPr>
          <w:rFonts w:hint="eastAsia" w:ascii="宋体" w:hAnsi="宋体" w:eastAsia="宋体" w:cs="宋体"/>
          <w:sz w:val="22"/>
          <w:szCs w:val="22"/>
          <w:lang w:val="en-US" w:eastAsia="zh-CN"/>
        </w:rPr>
        <w:t xml:space="preserve">                       </w:t>
      </w:r>
      <w:r>
        <w:rPr>
          <w:rFonts w:hint="eastAsia" w:ascii="宋体" w:hAnsi="宋体" w:eastAsia="宋体" w:cs="宋体"/>
          <w:sz w:val="24"/>
          <w:lang w:val="en-US" w:eastAsia="zh-CN"/>
        </w:rPr>
        <w:t>年   月   日</w:t>
      </w:r>
    </w:p>
    <w:p w14:paraId="6EF81FFC">
      <w:pPr>
        <w:spacing w:line="360" w:lineRule="auto"/>
        <w:jc w:val="left"/>
        <w:rPr>
          <w:rFonts w:hint="eastAsia" w:ascii="宋体" w:hAnsi="宋体" w:eastAsia="宋体" w:cs="宋体"/>
          <w:b/>
          <w:sz w:val="24"/>
          <w:highlight w:val="none"/>
        </w:rPr>
      </w:pPr>
      <w:r>
        <w:rPr>
          <w:rFonts w:hint="eastAsia" w:ascii="宋体" w:hAnsi="宋体" w:eastAsia="宋体" w:cs="宋体"/>
          <w:sz w:val="24"/>
          <w:lang w:val="en-US" w:eastAsia="zh-CN"/>
        </w:rPr>
        <w:br w:type="page"/>
      </w:r>
      <w:bookmarkStart w:id="1" w:name="_Toc23189"/>
      <w:r>
        <w:rPr>
          <w:rFonts w:hint="eastAsia" w:ascii="宋体" w:hAnsi="宋体" w:eastAsia="宋体" w:cs="宋体"/>
          <w:b/>
          <w:sz w:val="24"/>
          <w:highlight w:val="none"/>
          <w:lang w:bidi="ar"/>
        </w:rPr>
        <w:t>附件</w:t>
      </w:r>
      <w:r>
        <w:rPr>
          <w:rFonts w:hint="eastAsia" w:ascii="宋体" w:hAnsi="宋体" w:eastAsia="宋体" w:cs="宋体"/>
          <w:b/>
          <w:sz w:val="24"/>
          <w:highlight w:val="none"/>
          <w:lang w:val="en-US" w:eastAsia="zh-CN" w:bidi="ar"/>
        </w:rPr>
        <w:t>1</w:t>
      </w:r>
      <w:r>
        <w:rPr>
          <w:rFonts w:hint="eastAsia" w:ascii="宋体" w:hAnsi="宋体" w:eastAsia="宋体" w:cs="宋体"/>
          <w:b/>
          <w:sz w:val="24"/>
          <w:highlight w:val="none"/>
          <w:lang w:bidi="ar"/>
        </w:rPr>
        <w:t>：农民工工资按时发放承诺书</w:t>
      </w:r>
    </w:p>
    <w:p w14:paraId="316AE1B1">
      <w:pPr>
        <w:spacing w:line="360" w:lineRule="auto"/>
        <w:jc w:val="left"/>
        <w:rPr>
          <w:rFonts w:hint="eastAsia" w:ascii="宋体" w:hAnsi="宋体" w:eastAsia="宋体" w:cs="宋体"/>
          <w:b/>
          <w:sz w:val="24"/>
          <w:u w:val="single"/>
          <w:lang w:bidi="ar"/>
        </w:rPr>
      </w:pPr>
      <w:r>
        <w:rPr>
          <w:rFonts w:hint="eastAsia" w:ascii="宋体" w:hAnsi="宋体" w:eastAsia="宋体" w:cs="宋体"/>
          <w:b/>
          <w:sz w:val="24"/>
          <w:lang w:bidi="ar"/>
        </w:rPr>
        <w:t>致：</w:t>
      </w:r>
      <w:r>
        <w:rPr>
          <w:rFonts w:hint="eastAsia" w:ascii="宋体" w:hAnsi="宋体" w:eastAsia="宋体" w:cs="宋体"/>
          <w:b/>
          <w:sz w:val="24"/>
          <w:u w:val="single"/>
          <w:lang w:eastAsia="zh-CN" w:bidi="ar"/>
        </w:rPr>
        <w:t>渭南市临渭区</w:t>
      </w:r>
      <w:r>
        <w:rPr>
          <w:rFonts w:hint="eastAsia" w:ascii="宋体" w:hAnsi="宋体" w:eastAsia="宋体" w:cs="宋体"/>
          <w:b/>
          <w:sz w:val="24"/>
          <w:u w:val="single"/>
          <w:lang w:val="en-US" w:eastAsia="zh-CN" w:bidi="ar"/>
        </w:rPr>
        <w:t>林业局</w:t>
      </w:r>
    </w:p>
    <w:p w14:paraId="328674E4">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我公司保证农民工工资按时发放</w:t>
      </w:r>
      <w:r>
        <w:rPr>
          <w:rFonts w:hint="eastAsia" w:ascii="宋体" w:hAnsi="宋体" w:eastAsia="宋体" w:cs="宋体"/>
          <w:sz w:val="24"/>
          <w:lang w:eastAsia="zh-CN" w:bidi="ar"/>
        </w:rPr>
        <w:t>，</w:t>
      </w:r>
      <w:r>
        <w:rPr>
          <w:rFonts w:hint="eastAsia" w:ascii="宋体" w:hAnsi="宋体" w:eastAsia="宋体" w:cs="宋体"/>
          <w:sz w:val="24"/>
          <w:lang w:bidi="ar"/>
        </w:rPr>
        <w:t>避免拖欠或克扣农民工工资的现象发生。向贵单位郑重承诺如下：</w:t>
      </w:r>
    </w:p>
    <w:p w14:paraId="1222789B">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一、我们公司已充分认识到农民工工资发放的重要性</w:t>
      </w:r>
      <w:r>
        <w:rPr>
          <w:rFonts w:hint="eastAsia" w:ascii="宋体" w:hAnsi="宋体" w:eastAsia="宋体" w:cs="宋体"/>
          <w:sz w:val="24"/>
          <w:lang w:eastAsia="zh-CN" w:bidi="ar"/>
        </w:rPr>
        <w:t>，</w:t>
      </w:r>
      <w:r>
        <w:rPr>
          <w:rFonts w:hint="eastAsia" w:ascii="宋体" w:hAnsi="宋体" w:eastAsia="宋体" w:cs="宋体"/>
          <w:sz w:val="24"/>
          <w:lang w:bidi="ar"/>
        </w:rPr>
        <w:t>中标后在组建项目领导班子的同时组建以项目经理为组长的农民工工资及相关问题专项解决工作组</w:t>
      </w:r>
      <w:r>
        <w:rPr>
          <w:rFonts w:hint="eastAsia" w:ascii="宋体" w:hAnsi="宋体" w:eastAsia="宋体" w:cs="宋体"/>
          <w:sz w:val="24"/>
          <w:lang w:eastAsia="zh-CN" w:bidi="ar"/>
        </w:rPr>
        <w:t>，</w:t>
      </w:r>
      <w:r>
        <w:rPr>
          <w:rFonts w:hint="eastAsia" w:ascii="宋体" w:hAnsi="宋体" w:eastAsia="宋体" w:cs="宋体"/>
          <w:sz w:val="24"/>
          <w:lang w:bidi="ar"/>
        </w:rPr>
        <w:t>该工作组为常设机构</w:t>
      </w:r>
      <w:r>
        <w:rPr>
          <w:rFonts w:hint="eastAsia" w:ascii="宋体" w:hAnsi="宋体" w:eastAsia="宋体" w:cs="宋体"/>
          <w:sz w:val="24"/>
          <w:lang w:eastAsia="zh-CN" w:bidi="ar"/>
        </w:rPr>
        <w:t>，</w:t>
      </w:r>
      <w:r>
        <w:rPr>
          <w:rFonts w:hint="eastAsia" w:ascii="宋体" w:hAnsi="宋体" w:eastAsia="宋体" w:cs="宋体"/>
          <w:sz w:val="24"/>
          <w:lang w:bidi="ar"/>
        </w:rPr>
        <w:t>随时负责解决与农民工有关的所有事宜。</w:t>
      </w:r>
    </w:p>
    <w:p w14:paraId="1451E56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二、无论我们是否能够及时获得工程款</w:t>
      </w:r>
      <w:r>
        <w:rPr>
          <w:rFonts w:hint="eastAsia" w:ascii="宋体" w:hAnsi="宋体" w:eastAsia="宋体" w:cs="宋体"/>
          <w:sz w:val="24"/>
          <w:lang w:eastAsia="zh-CN" w:bidi="ar"/>
        </w:rPr>
        <w:t>，</w:t>
      </w:r>
      <w:r>
        <w:rPr>
          <w:rFonts w:hint="eastAsia" w:ascii="宋体" w:hAnsi="宋体" w:eastAsia="宋体" w:cs="宋体"/>
          <w:sz w:val="24"/>
          <w:lang w:bidi="ar"/>
        </w:rPr>
        <w:t>确保及时支付农民工工资</w:t>
      </w:r>
      <w:r>
        <w:rPr>
          <w:rFonts w:hint="eastAsia" w:ascii="宋体" w:hAnsi="宋体" w:eastAsia="宋体" w:cs="宋体"/>
          <w:sz w:val="24"/>
          <w:lang w:eastAsia="zh-CN" w:bidi="ar"/>
        </w:rPr>
        <w:t>，</w:t>
      </w:r>
      <w:r>
        <w:rPr>
          <w:rFonts w:hint="eastAsia" w:ascii="宋体" w:hAnsi="宋体" w:eastAsia="宋体" w:cs="宋体"/>
          <w:sz w:val="24"/>
          <w:lang w:bidi="ar"/>
        </w:rPr>
        <w:t>并将工资直接发放给农民工本人。</w:t>
      </w:r>
    </w:p>
    <w:p w14:paraId="0C5CF5C6">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三、在支付农民工工资时</w:t>
      </w:r>
      <w:r>
        <w:rPr>
          <w:rFonts w:hint="eastAsia" w:ascii="宋体" w:hAnsi="宋体" w:eastAsia="宋体" w:cs="宋体"/>
          <w:sz w:val="24"/>
          <w:lang w:eastAsia="zh-CN" w:bidi="ar"/>
        </w:rPr>
        <w:t>，</w:t>
      </w:r>
      <w:r>
        <w:rPr>
          <w:rFonts w:hint="eastAsia" w:ascii="宋体" w:hAnsi="宋体" w:eastAsia="宋体" w:cs="宋体"/>
          <w:sz w:val="24"/>
          <w:lang w:bidi="ar"/>
        </w:rPr>
        <w:t>编制工资支付表</w:t>
      </w:r>
      <w:r>
        <w:rPr>
          <w:rFonts w:hint="eastAsia" w:ascii="宋体" w:hAnsi="宋体" w:eastAsia="宋体" w:cs="宋体"/>
          <w:sz w:val="24"/>
          <w:lang w:eastAsia="zh-CN" w:bidi="ar"/>
        </w:rPr>
        <w:t>，</w:t>
      </w:r>
      <w:r>
        <w:rPr>
          <w:rFonts w:hint="eastAsia" w:ascii="宋体" w:hAnsi="宋体" w:eastAsia="宋体" w:cs="宋体"/>
          <w:sz w:val="24"/>
          <w:lang w:bidi="ar"/>
        </w:rPr>
        <w:t>如实记录工资支付情况</w:t>
      </w:r>
      <w:r>
        <w:rPr>
          <w:rFonts w:hint="eastAsia" w:ascii="宋体" w:hAnsi="宋体" w:eastAsia="宋体" w:cs="宋体"/>
          <w:sz w:val="24"/>
          <w:lang w:eastAsia="zh-CN" w:bidi="ar"/>
        </w:rPr>
        <w:t>，</w:t>
      </w:r>
      <w:r>
        <w:rPr>
          <w:rFonts w:hint="eastAsia" w:ascii="宋体" w:hAnsi="宋体" w:eastAsia="宋体" w:cs="宋体"/>
          <w:sz w:val="24"/>
          <w:lang w:bidi="ar"/>
        </w:rPr>
        <w:t>并将有关记录保存备查。</w:t>
      </w:r>
    </w:p>
    <w:p w14:paraId="39B0B9ED">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四、我们保证绝不违反规定将工程分包给不具备用工主体资格的组织或个人</w:t>
      </w:r>
      <w:r>
        <w:rPr>
          <w:rFonts w:hint="eastAsia" w:ascii="宋体" w:hAnsi="宋体" w:eastAsia="宋体" w:cs="宋体"/>
          <w:sz w:val="24"/>
          <w:lang w:eastAsia="zh-CN" w:bidi="ar"/>
        </w:rPr>
        <w:t>，</w:t>
      </w:r>
      <w:r>
        <w:rPr>
          <w:rFonts w:hint="eastAsia" w:ascii="宋体" w:hAnsi="宋体" w:eastAsia="宋体" w:cs="宋体"/>
          <w:sz w:val="24"/>
          <w:lang w:bidi="ar"/>
        </w:rPr>
        <w:t>否则，贵单位有权要求其无条件退场；我公司负责处理善后事宜</w:t>
      </w:r>
      <w:r>
        <w:rPr>
          <w:rFonts w:hint="eastAsia" w:ascii="宋体" w:hAnsi="宋体" w:eastAsia="宋体" w:cs="宋体"/>
          <w:sz w:val="24"/>
          <w:lang w:eastAsia="zh-CN" w:bidi="ar"/>
        </w:rPr>
        <w:t>，</w:t>
      </w:r>
      <w:r>
        <w:rPr>
          <w:rFonts w:hint="eastAsia" w:ascii="宋体" w:hAnsi="宋体" w:eastAsia="宋体" w:cs="宋体"/>
          <w:sz w:val="24"/>
          <w:lang w:bidi="ar"/>
        </w:rPr>
        <w:t>如出现滋事事件</w:t>
      </w:r>
      <w:r>
        <w:rPr>
          <w:rFonts w:hint="eastAsia" w:ascii="宋体" w:hAnsi="宋体" w:eastAsia="宋体" w:cs="宋体"/>
          <w:sz w:val="24"/>
          <w:lang w:eastAsia="zh-CN" w:bidi="ar"/>
        </w:rPr>
        <w:t>，</w:t>
      </w:r>
      <w:r>
        <w:rPr>
          <w:rFonts w:hint="eastAsia" w:ascii="宋体" w:hAnsi="宋体" w:eastAsia="宋体" w:cs="宋体"/>
          <w:sz w:val="24"/>
          <w:lang w:bidi="ar"/>
        </w:rPr>
        <w:t>我公司负全部责任</w:t>
      </w:r>
      <w:r>
        <w:rPr>
          <w:rFonts w:hint="eastAsia" w:ascii="宋体" w:hAnsi="宋体" w:eastAsia="宋体" w:cs="宋体"/>
          <w:sz w:val="24"/>
          <w:lang w:eastAsia="zh-CN" w:bidi="ar"/>
        </w:rPr>
        <w:t>，</w:t>
      </w:r>
      <w:r>
        <w:rPr>
          <w:rFonts w:hint="eastAsia" w:ascii="宋体" w:hAnsi="宋体" w:eastAsia="宋体" w:cs="宋体"/>
          <w:sz w:val="24"/>
          <w:lang w:bidi="ar"/>
        </w:rPr>
        <w:t>并接受贵单位每次10000元以上的经济处罚。</w:t>
      </w:r>
    </w:p>
    <w:p w14:paraId="25D1E717">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五、我们保证对劳务分包企业的工资支付情况及有关事宜</w:t>
      </w:r>
      <w:r>
        <w:rPr>
          <w:rFonts w:hint="eastAsia" w:ascii="宋体" w:hAnsi="宋体" w:eastAsia="宋体" w:cs="宋体"/>
          <w:sz w:val="24"/>
          <w:lang w:eastAsia="zh-CN" w:bidi="ar"/>
        </w:rPr>
        <w:t>，</w:t>
      </w:r>
      <w:r>
        <w:rPr>
          <w:rFonts w:hint="eastAsia" w:ascii="宋体" w:hAnsi="宋体" w:eastAsia="宋体" w:cs="宋体"/>
          <w:sz w:val="24"/>
          <w:lang w:bidi="ar"/>
        </w:rPr>
        <w:t>进行全方位监督</w:t>
      </w:r>
      <w:r>
        <w:rPr>
          <w:rFonts w:hint="eastAsia" w:ascii="宋体" w:hAnsi="宋体" w:eastAsia="宋体" w:cs="宋体"/>
          <w:sz w:val="24"/>
          <w:lang w:eastAsia="zh-CN" w:bidi="ar"/>
        </w:rPr>
        <w:t>，</w:t>
      </w:r>
      <w:r>
        <w:rPr>
          <w:rFonts w:hint="eastAsia" w:ascii="宋体" w:hAnsi="宋体" w:eastAsia="宋体" w:cs="宋体"/>
          <w:sz w:val="24"/>
          <w:lang w:bidi="ar"/>
        </w:rPr>
        <w:t>确保农民工及时足额领到工资。</w:t>
      </w:r>
    </w:p>
    <w:p w14:paraId="5ED0C66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六、我公司为避免出现拖欠或克扣农民工工资等现象</w:t>
      </w:r>
      <w:r>
        <w:rPr>
          <w:rFonts w:hint="eastAsia" w:ascii="宋体" w:hAnsi="宋体" w:eastAsia="宋体" w:cs="宋体"/>
          <w:sz w:val="24"/>
          <w:lang w:eastAsia="zh-CN" w:bidi="ar"/>
        </w:rPr>
        <w:t>，</w:t>
      </w:r>
      <w:r>
        <w:rPr>
          <w:rFonts w:hint="eastAsia" w:ascii="宋体" w:hAnsi="宋体" w:eastAsia="宋体" w:cs="宋体"/>
          <w:sz w:val="24"/>
          <w:lang w:bidi="ar"/>
        </w:rPr>
        <w:t>建立了农民工工资储备金应急机制</w:t>
      </w:r>
      <w:r>
        <w:rPr>
          <w:rFonts w:hint="eastAsia" w:ascii="宋体" w:hAnsi="宋体" w:eastAsia="宋体" w:cs="宋体"/>
          <w:sz w:val="24"/>
          <w:lang w:eastAsia="zh-CN" w:bidi="ar"/>
        </w:rPr>
        <w:t>，</w:t>
      </w:r>
      <w:r>
        <w:rPr>
          <w:rFonts w:hint="eastAsia" w:ascii="宋体" w:hAnsi="宋体" w:eastAsia="宋体" w:cs="宋体"/>
          <w:sz w:val="24"/>
          <w:lang w:bidi="ar"/>
        </w:rPr>
        <w:t>防止出现因拖欠农民工工资而引发群体性上访事件。</w:t>
      </w:r>
    </w:p>
    <w:p w14:paraId="3E1AE4A0">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七、我公司在支付农民工资时</w:t>
      </w:r>
      <w:r>
        <w:rPr>
          <w:rFonts w:hint="eastAsia" w:ascii="宋体" w:hAnsi="宋体" w:eastAsia="宋体" w:cs="宋体"/>
          <w:sz w:val="24"/>
          <w:lang w:eastAsia="zh-CN" w:bidi="ar"/>
        </w:rPr>
        <w:t>，</w:t>
      </w:r>
      <w:r>
        <w:rPr>
          <w:rFonts w:hint="eastAsia" w:ascii="宋体" w:hAnsi="宋体" w:eastAsia="宋体" w:cs="宋体"/>
          <w:sz w:val="24"/>
          <w:lang w:bidi="ar"/>
        </w:rPr>
        <w:t>随时接受贵单位及贵单位委托的监理公司的监督检查，并对提出的质疑做合理解释。</w:t>
      </w:r>
    </w:p>
    <w:p w14:paraId="28EF67F9">
      <w:pPr>
        <w:spacing w:line="360" w:lineRule="auto"/>
        <w:ind w:firstLine="480" w:firstLineChars="200"/>
        <w:jc w:val="left"/>
        <w:rPr>
          <w:rFonts w:hint="eastAsia" w:ascii="宋体" w:hAnsi="宋体" w:eastAsia="宋体" w:cs="宋体"/>
          <w:sz w:val="24"/>
        </w:rPr>
      </w:pPr>
      <w:r>
        <w:rPr>
          <w:rFonts w:hint="eastAsia" w:ascii="宋体" w:hAnsi="宋体" w:eastAsia="宋体" w:cs="宋体"/>
          <w:sz w:val="24"/>
          <w:lang w:bidi="ar"/>
        </w:rPr>
        <w:t>八、若由于我公司未处理好农民工工资及与农民工有关的所有事宜而产生纠纷(如投诉、打架、滋事等事件)，由此给贵单位造成恶劣影响或干扰贵</w:t>
      </w:r>
      <w:r>
        <w:rPr>
          <w:rFonts w:hint="eastAsia" w:ascii="宋体" w:hAnsi="宋体" w:eastAsia="宋体" w:cs="宋体"/>
          <w:sz w:val="24"/>
          <w:lang w:val="en-US" w:eastAsia="zh-CN" w:bidi="ar"/>
        </w:rPr>
        <w:t>单位</w:t>
      </w:r>
      <w:r>
        <w:rPr>
          <w:rFonts w:hint="eastAsia" w:ascii="宋体" w:hAnsi="宋体" w:eastAsia="宋体" w:cs="宋体"/>
          <w:sz w:val="24"/>
          <w:lang w:bidi="ar"/>
        </w:rPr>
        <w:t>正常工作</w:t>
      </w:r>
      <w:r>
        <w:rPr>
          <w:rFonts w:hint="eastAsia" w:ascii="宋体" w:hAnsi="宋体" w:eastAsia="宋体" w:cs="宋体"/>
          <w:sz w:val="24"/>
          <w:lang w:eastAsia="zh-CN" w:bidi="ar"/>
        </w:rPr>
        <w:t>，</w:t>
      </w:r>
      <w:r>
        <w:rPr>
          <w:rFonts w:hint="eastAsia" w:ascii="宋体" w:hAnsi="宋体" w:eastAsia="宋体" w:cs="宋体"/>
          <w:sz w:val="24"/>
          <w:lang w:bidi="ar"/>
        </w:rPr>
        <w:t>我公司愿接受每次人民币50000元的违约处罚；贵单位还有权对导致纠纷的事件进行处理，所发生费用从支付我公司工程款中扣减</w:t>
      </w:r>
      <w:r>
        <w:rPr>
          <w:rFonts w:hint="eastAsia" w:ascii="宋体" w:hAnsi="宋体" w:eastAsia="宋体" w:cs="宋体"/>
          <w:sz w:val="24"/>
          <w:lang w:eastAsia="zh-CN" w:bidi="ar"/>
        </w:rPr>
        <w:t>，</w:t>
      </w:r>
      <w:r>
        <w:rPr>
          <w:rFonts w:hint="eastAsia" w:ascii="宋体" w:hAnsi="宋体" w:eastAsia="宋体" w:cs="宋体"/>
          <w:sz w:val="24"/>
          <w:lang w:bidi="ar"/>
        </w:rPr>
        <w:t>无需征得我公司同意。</w:t>
      </w:r>
    </w:p>
    <w:p w14:paraId="4D768974">
      <w:pPr>
        <w:spacing w:line="360" w:lineRule="auto"/>
        <w:ind w:firstLine="480" w:firstLineChars="200"/>
        <w:jc w:val="left"/>
        <w:rPr>
          <w:rFonts w:hint="eastAsia" w:ascii="宋体" w:hAnsi="宋体" w:eastAsia="宋体" w:cs="宋体"/>
          <w:sz w:val="24"/>
          <w:lang w:eastAsia="zh-CN" w:bidi="ar"/>
        </w:rPr>
      </w:pPr>
      <w:r>
        <w:rPr>
          <w:rFonts w:hint="eastAsia" w:ascii="宋体" w:hAnsi="宋体" w:eastAsia="宋体" w:cs="宋体"/>
          <w:sz w:val="24"/>
          <w:lang w:bidi="ar"/>
        </w:rPr>
        <w:t>特此承诺</w:t>
      </w:r>
      <w:r>
        <w:rPr>
          <w:rFonts w:hint="eastAsia" w:ascii="宋体" w:hAnsi="宋体" w:eastAsia="宋体" w:cs="宋体"/>
          <w:sz w:val="24"/>
          <w:lang w:eastAsia="zh-CN" w:bidi="ar"/>
        </w:rPr>
        <w:t>！</w:t>
      </w:r>
    </w:p>
    <w:p w14:paraId="7F8BDE8A">
      <w:pPr>
        <w:pStyle w:val="8"/>
        <w:rPr>
          <w:rFonts w:hint="eastAsia" w:ascii="宋体" w:hAnsi="宋体" w:eastAsia="宋体" w:cs="宋体"/>
          <w:lang w:bidi="ar"/>
        </w:rPr>
      </w:pPr>
    </w:p>
    <w:p w14:paraId="7DA3FF55">
      <w:pPr>
        <w:spacing w:line="360" w:lineRule="auto"/>
        <w:jc w:val="left"/>
        <w:rPr>
          <w:rFonts w:hint="eastAsia" w:ascii="宋体" w:hAnsi="宋体" w:eastAsia="宋体" w:cs="宋体"/>
          <w:sz w:val="24"/>
        </w:rPr>
      </w:pPr>
      <w:r>
        <w:rPr>
          <w:rFonts w:hint="eastAsia" w:ascii="宋体" w:hAnsi="宋体" w:eastAsia="宋体" w:cs="宋体"/>
          <w:sz w:val="24"/>
          <w:lang w:bidi="ar"/>
        </w:rPr>
        <w:t xml:space="preserve">                                              承包单位：(盖章)</w:t>
      </w:r>
    </w:p>
    <w:p w14:paraId="47FC4596">
      <w:pPr>
        <w:keepNext w:val="0"/>
        <w:keepLines w:val="0"/>
        <w:pageBreakBefore w:val="0"/>
        <w:widowControl w:val="0"/>
        <w:kinsoku/>
        <w:wordWrap/>
        <w:overflowPunct/>
        <w:topLinePunct/>
        <w:autoSpaceDE w:val="0"/>
        <w:autoSpaceDN w:val="0"/>
        <w:bidi w:val="0"/>
        <w:adjustRightInd w:val="0"/>
        <w:snapToGrid/>
        <w:spacing w:line="420" w:lineRule="exact"/>
        <w:ind w:firstLine="5520" w:firstLineChars="2300"/>
        <w:jc w:val="left"/>
        <w:textAlignment w:val="auto"/>
        <w:rPr>
          <w:rFonts w:hint="eastAsia" w:ascii="宋体" w:hAnsi="宋体" w:eastAsia="宋体" w:cs="宋体"/>
          <w:sz w:val="22"/>
          <w:szCs w:val="22"/>
          <w:highlight w:val="none"/>
        </w:rPr>
      </w:pPr>
      <w:r>
        <w:rPr>
          <w:rFonts w:hint="eastAsia" w:ascii="宋体" w:hAnsi="宋体" w:eastAsia="宋体" w:cs="宋体"/>
          <w:sz w:val="24"/>
          <w:lang w:bidi="ar"/>
        </w:rPr>
        <w:t>法定代表人：</w:t>
      </w:r>
      <w:r>
        <w:rPr>
          <w:rFonts w:hint="eastAsia" w:ascii="宋体" w:hAnsi="宋体" w:eastAsia="宋体" w:cs="宋体"/>
          <w:bCs/>
          <w:color w:val="000000"/>
          <w:spacing w:val="8"/>
          <w:sz w:val="24"/>
        </w:rPr>
        <w:t>（签字或盖章）</w:t>
      </w:r>
      <w:r>
        <w:rPr>
          <w:rFonts w:hint="eastAsia" w:ascii="宋体" w:hAnsi="宋体" w:eastAsia="宋体" w:cs="宋体"/>
          <w:sz w:val="24"/>
          <w:lang w:bidi="ar"/>
        </w:rPr>
        <w:t xml:space="preserve"> </w:t>
      </w:r>
    </w:p>
    <w:p w14:paraId="78AABD89">
      <w:pPr>
        <w:pStyle w:val="18"/>
        <w:keepNext w:val="0"/>
        <w:keepLines w:val="0"/>
        <w:pageBreakBefore w:val="0"/>
        <w:widowControl w:val="0"/>
        <w:kinsoku/>
        <w:wordWrap/>
        <w:overflowPunct/>
        <w:topLinePunct/>
        <w:bidi w:val="0"/>
        <w:snapToGrid/>
        <w:spacing w:line="42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附件2：</w:t>
      </w:r>
      <w:r>
        <w:rPr>
          <w:rFonts w:hint="eastAsia" w:ascii="宋体" w:hAnsi="宋体" w:eastAsia="宋体" w:cs="宋体"/>
          <w:sz w:val="24"/>
          <w:szCs w:val="24"/>
          <w:highlight w:val="none"/>
        </w:rPr>
        <w:t>采购内容及技术要求</w:t>
      </w:r>
      <w:bookmarkEnd w:id="1"/>
    </w:p>
    <w:p w14:paraId="61242137">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一、项目概况</w:t>
      </w:r>
    </w:p>
    <w:p w14:paraId="69855BC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临渭区2025年度省级林业草原改革发展资金重点区域绿化补助项目通过实施区域绿化634亩、涝池绿化2处(折合绿化面积3</w:t>
      </w:r>
      <w:r>
        <w:rPr>
          <w:rFonts w:hint="eastAsia" w:ascii="宋体" w:hAnsi="宋体" w:eastAsia="宋体" w:cs="宋体"/>
          <w:b w:val="0"/>
          <w:bCs w:val="0"/>
          <w:sz w:val="24"/>
          <w:highlight w:val="none"/>
          <w:lang w:val="en-US" w:eastAsia="zh-CN"/>
        </w:rPr>
        <w:t>6</w:t>
      </w:r>
      <w:r>
        <w:rPr>
          <w:rFonts w:hint="eastAsia" w:ascii="宋体" w:hAnsi="宋体" w:eastAsia="宋体" w:cs="宋体"/>
          <w:b w:val="0"/>
          <w:bCs w:val="0"/>
          <w:sz w:val="24"/>
          <w:highlight w:val="none"/>
        </w:rPr>
        <w:t>亩)、排碱沟两旁绿化1处(折合绿化面积8亩)，提高林地生产力，增加林木蓄积量和森林植被覆盖率，提高森林质量，改善项目区生态环境，建设生态宜居美丽乡村。</w:t>
      </w:r>
    </w:p>
    <w:p w14:paraId="3C9CDF97">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二、需执行的国家相关标准、行业标准、地方标准或者其他标准、规范标准</w:t>
      </w:r>
    </w:p>
    <w:p w14:paraId="3022A72F">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《造林技术规程》(GB/T 15776-2023)；</w:t>
      </w:r>
    </w:p>
    <w:p w14:paraId="7751BA91">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《陕西省造林技术规程》(DB61/T 142-2021)；</w:t>
      </w:r>
    </w:p>
    <w:p w14:paraId="574803E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《裸露坡面植被恢复技术规范》(GB/T 38360-2019)；</w:t>
      </w:r>
    </w:p>
    <w:p w14:paraId="3649D489">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《生态公益林建设导则》(GB/T 18337.1-2001)；</w:t>
      </w:r>
    </w:p>
    <w:p w14:paraId="437FC79A">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《生态公益林建设技术规程》(GB/T 18337.3-2001)；</w:t>
      </w:r>
    </w:p>
    <w:p w14:paraId="26E7323F">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《森林资源规划设计调查技术规程》(GB/T 26424-2010)；</w:t>
      </w:r>
    </w:p>
    <w:p w14:paraId="7D3EA48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《主要造林树种苗木质量分级》(DB61/T 378-2006)；</w:t>
      </w:r>
    </w:p>
    <w:p w14:paraId="70E909A7">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《主要造林树种苗木质量分级》(GB 6000-1999)；</w:t>
      </w:r>
    </w:p>
    <w:p w14:paraId="5EDA117F">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rPr>
      </w:pPr>
      <w:r>
        <w:rPr>
          <w:rFonts w:hint="eastAsia" w:ascii="宋体" w:hAnsi="宋体" w:eastAsia="宋体" w:cs="宋体"/>
          <w:b w:val="0"/>
          <w:bCs w:val="0"/>
          <w:sz w:val="24"/>
          <w:highlight w:val="none"/>
        </w:rPr>
        <w:t>其它行业、地方现行执行规范、规程、标准。</w:t>
      </w:r>
    </w:p>
    <w:p w14:paraId="7DC5F666">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三、实施时间</w:t>
      </w:r>
    </w:p>
    <w:p w14:paraId="691FEEE0">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sz w:val="24"/>
          <w:highlight w:val="none"/>
        </w:rPr>
      </w:pPr>
      <w:bookmarkStart w:id="2" w:name="_Hlk114782903"/>
      <w:r>
        <w:rPr>
          <w:rFonts w:hint="eastAsia" w:ascii="宋体" w:hAnsi="宋体" w:eastAsia="宋体" w:cs="宋体"/>
          <w:sz w:val="24"/>
          <w:highlight w:val="none"/>
        </w:rPr>
        <w:t>自合同签订之日起至2026年12月31日。</w:t>
      </w:r>
    </w:p>
    <w:bookmarkEnd w:id="2"/>
    <w:p w14:paraId="13DDD069">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四、技术要求</w:t>
      </w:r>
    </w:p>
    <w:p w14:paraId="2D285F13">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1、作业规模</w:t>
      </w:r>
    </w:p>
    <w:p w14:paraId="653CAEB2">
      <w:pPr>
        <w:spacing w:line="440" w:lineRule="exact"/>
        <w:ind w:firstLine="480" w:firstLineChars="200"/>
        <w:rPr>
          <w:rFonts w:hint="eastAsia" w:ascii="宋体" w:hAnsi="宋体" w:eastAsia="宋体" w:cs="宋体"/>
          <w:bCs/>
          <w:sz w:val="24"/>
          <w:highlight w:val="none"/>
          <w:lang w:val="en-US" w:eastAsia="zh-CN"/>
        </w:rPr>
      </w:pPr>
      <w:r>
        <w:rPr>
          <w:rFonts w:hint="eastAsia" w:ascii="宋体" w:hAnsi="宋体" w:eastAsia="宋体" w:cs="宋体"/>
          <w:sz w:val="24"/>
          <w:lang w:eastAsia="zh-CN"/>
        </w:rPr>
        <w:t>临渭区2025年度省级林业草原改革发展资金重点区域绿化补助项目</w:t>
      </w:r>
      <w:r>
        <w:rPr>
          <w:rFonts w:hint="eastAsia" w:ascii="宋体" w:hAnsi="宋体" w:eastAsia="宋体" w:cs="宋体"/>
          <w:sz w:val="24"/>
        </w:rPr>
        <w:t>区域绿化634亩、涝池绿化2处(折合绿化面积3</w:t>
      </w:r>
      <w:r>
        <w:rPr>
          <w:rFonts w:hint="eastAsia" w:ascii="宋体" w:hAnsi="宋体" w:eastAsia="宋体" w:cs="宋体"/>
          <w:sz w:val="24"/>
          <w:lang w:val="en-US" w:eastAsia="zh-CN"/>
        </w:rPr>
        <w:t>6</w:t>
      </w:r>
      <w:r>
        <w:rPr>
          <w:rFonts w:hint="eastAsia" w:ascii="宋体" w:hAnsi="宋体" w:eastAsia="宋体" w:cs="宋体"/>
          <w:sz w:val="24"/>
        </w:rPr>
        <w:t>亩)、排碱沟两旁绿化1处(折合绿化面积8亩)。</w:t>
      </w:r>
    </w:p>
    <w:p w14:paraId="1116F9DB">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2、绿化措施</w:t>
      </w:r>
    </w:p>
    <w:p w14:paraId="7D55224C">
      <w:pPr>
        <w:spacing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采取人工造林措施进行区域绿化。</w:t>
      </w:r>
    </w:p>
    <w:p w14:paraId="0B043FA5">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3、造林树种</w:t>
      </w:r>
    </w:p>
    <w:p w14:paraId="6D5DC8B0">
      <w:pPr>
        <w:spacing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区域绿化造林树种为油松和侧柏；涝池绿化设计树种为紫薇、樱花、垂柳、木芙蓉和金叶女贞球，排碱沟两旁绿化设计树种侧柏、白蜡、金叶女贞球。</w:t>
      </w:r>
    </w:p>
    <w:p w14:paraId="1EBF0304">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4、造林模式</w:t>
      </w:r>
    </w:p>
    <w:p w14:paraId="46C5518D">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（1）造林模式I：油松+现有植被混交林</w:t>
      </w:r>
    </w:p>
    <w:p w14:paraId="7F712449">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适宜立地类型：立地类型Ⅰ低山阴坡斜陡坡型。</w:t>
      </w:r>
    </w:p>
    <w:p w14:paraId="1A5F9566">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整地方式及规格：采用鱼鳞坑整地，规格为60×60×40cm。</w:t>
      </w:r>
    </w:p>
    <w:p w14:paraId="56B646A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混交方式：与现有植被块状混交。</w:t>
      </w:r>
    </w:p>
    <w:p w14:paraId="50EB64A8">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种植点配置：三角形。</w:t>
      </w:r>
    </w:p>
    <w:p w14:paraId="67E8ABF6">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栽植密度：株行距3×3m，初植密度42株/亩。</w:t>
      </w:r>
    </w:p>
    <w:p w14:paraId="673FF827">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（2）造林模式Ⅱ：侧柏+现有植被混交林</w:t>
      </w:r>
    </w:p>
    <w:p w14:paraId="7A380BAB">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适宜立地类型：立地类型Ⅱ低山阳坡斜陡坡型。</w:t>
      </w:r>
    </w:p>
    <w:p w14:paraId="5034A72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整地方式及规格：采用鱼鳞坑整地，规格为60×60×40cm。</w:t>
      </w:r>
    </w:p>
    <w:p w14:paraId="294A59F0">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混交方式：与现有植被块状混交。</w:t>
      </w:r>
    </w:p>
    <w:p w14:paraId="0E979451">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种植点配置：三角形。</w:t>
      </w:r>
    </w:p>
    <w:p w14:paraId="02C5F1F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栽植密度：株行距3×3m，初植密度42株/亩。</w:t>
      </w:r>
    </w:p>
    <w:p w14:paraId="1E4D8935">
      <w:pPr>
        <w:keepNext w:val="0"/>
        <w:keepLines w:val="0"/>
        <w:pageBreakBefore w:val="0"/>
        <w:widowControl w:val="0"/>
        <w:kinsoku/>
        <w:wordWrap/>
        <w:overflowPunct/>
        <w:topLinePunct/>
        <w:bidi w:val="0"/>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5、苗木标准</w:t>
      </w:r>
    </w:p>
    <w:p w14:paraId="195B22FB">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所用苗木为具有“两证一签”（苗木检验证、苗木检疫证、苗木标签）的Ⅰ级苗木。本项目所需苗木尽量从本区苗圃或者相邻近的县区苗圃采购，确保林木良种使用率≥75%。</w:t>
      </w:r>
    </w:p>
    <w:p w14:paraId="24C13846">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区域绿化具体苗木标准如下：</w:t>
      </w:r>
    </w:p>
    <w:p w14:paraId="4E70058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油松为苗高≥80cm、地径≥0.7cm，带营养钵（型号25*25cm）的I级三年生苗;</w:t>
      </w:r>
    </w:p>
    <w:p w14:paraId="01C8A5F7">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侧柏为苗高≥90cm、地径≥0.8cm，带营养钵（型号25*25cm）的I级三年生苗。</w:t>
      </w:r>
    </w:p>
    <w:p w14:paraId="336586E1">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涝池绿化和排碱沟两旁绿化苗木标准：</w:t>
      </w:r>
    </w:p>
    <w:p w14:paraId="73D08B4C">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侧柏：苗木规格：Ф6-7cm，H≥2.5m，苗木种类：土球 40x40cm，苗木等级：一级</w:t>
      </w:r>
    </w:p>
    <w:p w14:paraId="4227BC3C">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白蜡：苗木规格：Ф5-6cm，H≥2m，定杆，苗木种类：土球 40x40cm，苗木等级：一级</w:t>
      </w:r>
    </w:p>
    <w:p w14:paraId="4A2A081D">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紫薇：苗木规格：Ф5-6cm，H≥2m，半冠，苗木种类：土球 40x40cm，苗木等级：一级</w:t>
      </w:r>
    </w:p>
    <w:p w14:paraId="04356210">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樱花：苗木规格：Ф5-6cm，H≥2m，半冠，苗木种类：土球 40x40cm，苗木等级：一级</w:t>
      </w:r>
    </w:p>
    <w:p w14:paraId="4576D68A">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垂柳：苗木规格：Ф6-7cm，H≥2.5m，苗木种类：土球 40x40cm，苗木等级：一级</w:t>
      </w:r>
    </w:p>
    <w:p w14:paraId="3004F61E">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木芙蓉：苗木规格：Ф5-6cm，H≥2m，半冠，苗木种类：土球 40x40cm，苗木等级：一级</w:t>
      </w:r>
    </w:p>
    <w:p w14:paraId="233755B8">
      <w:pPr>
        <w:keepNext w:val="0"/>
        <w:keepLines w:val="0"/>
        <w:pageBreakBefore w:val="0"/>
        <w:widowControl w:val="0"/>
        <w:kinsoku/>
        <w:wordWrap/>
        <w:overflowPunct/>
        <w:topLinePunct/>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金叶女贞球：苗木规格：H≥0.6m，G≥0.5m，苗木种类：土球 30x30cm，苗木等级：一级</w:t>
      </w:r>
    </w:p>
    <w:p w14:paraId="755CE014">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sz w:val="32"/>
          <w:szCs w:val="32"/>
          <w:highlight w:val="none"/>
          <w:lang w:val="en-US" w:eastAsia="zh-CN"/>
        </w:rPr>
      </w:pPr>
      <w:r>
        <w:rPr>
          <w:rFonts w:hint="eastAsia" w:ascii="宋体" w:hAnsi="宋体" w:eastAsia="宋体" w:cs="宋体"/>
          <w:b/>
          <w:bCs w:val="0"/>
          <w:sz w:val="24"/>
          <w:highlight w:val="none"/>
          <w:lang w:val="en-US" w:eastAsia="zh-CN"/>
        </w:rPr>
        <w:t>6、养护期：</w:t>
      </w:r>
      <w:r>
        <w:rPr>
          <w:rFonts w:hint="eastAsia" w:ascii="宋体" w:hAnsi="宋体" w:eastAsia="宋体" w:cs="宋体"/>
          <w:b w:val="0"/>
          <w:bCs w:val="0"/>
          <w:sz w:val="24"/>
          <w:highlight w:val="none"/>
          <w:lang w:val="en-US" w:eastAsia="zh-CN"/>
        </w:rPr>
        <w:t>自竣工验收合格之日起一年。</w:t>
      </w:r>
    </w:p>
    <w:p w14:paraId="3FD0567D">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7、成活率及验收合格率</w:t>
      </w:r>
    </w:p>
    <w:p w14:paraId="4B75E629">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造林成活率≥85%，项目验收合格率≥95%。</w:t>
      </w:r>
      <w:bookmarkStart w:id="4" w:name="_GoBack"/>
      <w:bookmarkEnd w:id="4"/>
    </w:p>
    <w:p w14:paraId="4AE72750">
      <w:pPr>
        <w:keepNext w:val="0"/>
        <w:keepLines w:val="0"/>
        <w:pageBreakBefore w:val="0"/>
        <w:widowControl w:val="0"/>
        <w:kinsoku/>
        <w:wordWrap/>
        <w:overflowPunct/>
        <w:topLinePunct w:val="0"/>
        <w:autoSpaceDE/>
        <w:autoSpaceDN/>
        <w:bidi w:val="0"/>
        <w:adjustRightInd/>
        <w:snapToGrid/>
        <w:spacing w:line="420" w:lineRule="exact"/>
        <w:ind w:firstLine="482" w:firstLineChars="200"/>
        <w:textAlignment w:val="auto"/>
        <w:rPr>
          <w:rFonts w:hint="eastAsia" w:ascii="宋体" w:hAnsi="宋体" w:eastAsia="宋体" w:cs="宋体"/>
          <w:b/>
          <w:bCs w:val="0"/>
          <w:sz w:val="24"/>
          <w:highlight w:val="none"/>
          <w:lang w:val="en-US" w:eastAsia="zh-CN"/>
        </w:rPr>
      </w:pPr>
      <w:r>
        <w:rPr>
          <w:rFonts w:hint="eastAsia" w:ascii="宋体" w:hAnsi="宋体" w:eastAsia="宋体" w:cs="宋体"/>
          <w:b/>
          <w:bCs w:val="0"/>
          <w:sz w:val="24"/>
          <w:highlight w:val="none"/>
          <w:lang w:val="en-US" w:eastAsia="zh-CN"/>
        </w:rPr>
        <w:t>8、保存率</w:t>
      </w:r>
    </w:p>
    <w:p w14:paraId="4E96AAA5">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b w:val="0"/>
          <w:bCs w:val="0"/>
          <w:sz w:val="24"/>
          <w:highlight w:val="none"/>
          <w:lang w:val="en-US" w:eastAsia="zh-CN"/>
        </w:rPr>
      </w:pPr>
      <w:r>
        <w:rPr>
          <w:rFonts w:hint="eastAsia" w:ascii="宋体" w:hAnsi="宋体" w:eastAsia="宋体" w:cs="宋体"/>
          <w:b w:val="0"/>
          <w:bCs w:val="0"/>
          <w:sz w:val="24"/>
          <w:highlight w:val="none"/>
          <w:lang w:val="en-US" w:eastAsia="zh-CN"/>
        </w:rPr>
        <w:t>造林3年后，小班郁闭度≥0.20或株数保存率≥80%。</w:t>
      </w:r>
    </w:p>
    <w:p w14:paraId="7B126937">
      <w:pPr>
        <w:keepNext w:val="0"/>
        <w:keepLines w:val="0"/>
        <w:pageBreakBefore w:val="0"/>
        <w:widowControl w:val="0"/>
        <w:kinsoku/>
        <w:wordWrap/>
        <w:overflowPunct/>
        <w:topLinePunct/>
        <w:autoSpaceDE/>
        <w:autoSpaceDN/>
        <w:bidi w:val="0"/>
        <w:adjustRightInd/>
        <w:snapToGrid/>
        <w:spacing w:line="420" w:lineRule="exact"/>
        <w:ind w:firstLine="482" w:firstLineChars="200"/>
        <w:textAlignment w:val="auto"/>
        <w:rPr>
          <w:rFonts w:hint="eastAsia" w:ascii="宋体" w:hAnsi="宋体" w:eastAsia="宋体" w:cs="宋体"/>
          <w:b/>
          <w:bCs w:val="0"/>
          <w:sz w:val="24"/>
          <w:highlight w:val="none"/>
        </w:rPr>
      </w:pPr>
      <w:r>
        <w:rPr>
          <w:rFonts w:hint="eastAsia" w:ascii="宋体" w:hAnsi="宋体" w:eastAsia="宋体" w:cs="宋体"/>
          <w:b/>
          <w:bCs w:val="0"/>
          <w:sz w:val="24"/>
          <w:highlight w:val="none"/>
        </w:rPr>
        <w:t>注：本项目的作业内容及作业方式和要求以项目作业设计为准。</w:t>
      </w:r>
    </w:p>
    <w:p w14:paraId="76A327B5">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rPr>
      </w:pPr>
      <w:r>
        <w:rPr>
          <w:rFonts w:hint="eastAsia" w:ascii="宋体" w:hAnsi="宋体" w:eastAsia="宋体" w:cs="宋体"/>
          <w:b/>
          <w:bCs/>
          <w:sz w:val="24"/>
          <w:highlight w:val="none"/>
        </w:rPr>
        <w:t>五、服务质量、标准、效率等要求</w:t>
      </w:r>
    </w:p>
    <w:p w14:paraId="310E1E3B">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bookmarkStart w:id="3" w:name="_Hlk98681547"/>
      <w:r>
        <w:rPr>
          <w:rFonts w:hint="eastAsia" w:ascii="宋体" w:hAnsi="宋体" w:eastAsia="宋体" w:cs="宋体"/>
          <w:bCs/>
          <w:sz w:val="24"/>
          <w:highlight w:val="none"/>
          <w:lang w:val="en-US" w:eastAsia="zh-CN"/>
        </w:rPr>
        <w:t>1、供应商需派驻一名项目负责人、一名技术负责人对作业进度、服务质量、作业人员管理进行总协调，确保技术措施的落实，按时参加采购人组织的相关会议和活动，服从采购人的工作制度和工作规范。</w:t>
      </w:r>
    </w:p>
    <w:p w14:paraId="74C684B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2、供应商向采购人提供项目作业计划和安全责任协议等，其内容包括管理机构的设置、各主要岗位的技术和管理员名单、联系方式及各工种技术工人的安排、项目实施进度安排、技术措施等状况。</w:t>
      </w:r>
    </w:p>
    <w:p w14:paraId="071AE772">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3、严格按照项目作业设计要求进行作业，作业前按项目要求筹备各项器械、材料、工具等，按技术规定进行作业。</w:t>
      </w:r>
    </w:p>
    <w:p w14:paraId="0AD9DC7E">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4、协助采购人及时组织召开检查验收、效果评价和竣工验收工作会议。</w:t>
      </w:r>
    </w:p>
    <w:p w14:paraId="5BBD50A7">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5、供应商应按相关要求向采购人提交作业过程性资料和工作总结报告。</w:t>
      </w:r>
    </w:p>
    <w:p w14:paraId="04B17E6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6、有各类突发事件的应急预案和措施，有明确具体的承诺。</w:t>
      </w:r>
      <w:bookmarkEnd w:id="3"/>
    </w:p>
    <w:p w14:paraId="6D3B7B5D">
      <w:pPr>
        <w:keepNext w:val="0"/>
        <w:keepLines w:val="0"/>
        <w:pageBreakBefore w:val="0"/>
        <w:widowControl w:val="0"/>
        <w:kinsoku/>
        <w:wordWrap/>
        <w:overflowPunct/>
        <w:topLinePunct/>
        <w:bidi w:val="0"/>
        <w:snapToGrid/>
        <w:spacing w:line="420" w:lineRule="exact"/>
        <w:textAlignment w:val="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六、验收标准</w:t>
      </w:r>
    </w:p>
    <w:p w14:paraId="50B234BF">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1、质量标准：达到国家及行业验收合格标准。</w:t>
      </w:r>
    </w:p>
    <w:p w14:paraId="2E44FB0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2、供应商的每一项工序完成后，须向采购人提出申请，经采购人负责人员验收合格后，方可进行下一道工序工作。供应商全面完成项目建设任务后单位要及时组织自查，并向采购人提交自查报告，采购人对自查报告进行审核，审核内容包括：实施方案执行、任务完成情况、服务作业质量、资金使用情况及项目成效、存在问题与建议等。</w:t>
      </w:r>
    </w:p>
    <w:p w14:paraId="1D1B4D6C">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3、本项目由采购人及相关部门定期对项目进行阶段性验收。</w:t>
      </w:r>
    </w:p>
    <w:p w14:paraId="09AE7A73">
      <w:pPr>
        <w:keepNext w:val="0"/>
        <w:keepLines w:val="0"/>
        <w:pageBreakBefore w:val="0"/>
        <w:widowControl w:val="0"/>
        <w:kinsoku/>
        <w:wordWrap/>
        <w:overflowPunct/>
        <w:topLinePunct/>
        <w:bidi w:val="0"/>
        <w:snapToGrid/>
        <w:spacing w:line="420" w:lineRule="exact"/>
        <w:ind w:firstLine="480" w:firstLineChars="200"/>
        <w:textAlignment w:val="auto"/>
        <w:rPr>
          <w:rFonts w:hint="eastAsia" w:ascii="宋体" w:hAnsi="宋体" w:eastAsia="宋体" w:cs="宋体"/>
          <w:bCs/>
          <w:sz w:val="24"/>
          <w:highlight w:val="none"/>
          <w:lang w:val="en-US" w:eastAsia="zh-CN"/>
        </w:rPr>
      </w:pPr>
      <w:r>
        <w:rPr>
          <w:rFonts w:hint="eastAsia" w:ascii="宋体" w:hAnsi="宋体" w:eastAsia="宋体" w:cs="宋体"/>
          <w:bCs/>
          <w:sz w:val="24"/>
          <w:highlight w:val="none"/>
          <w:lang w:val="en-US" w:eastAsia="zh-CN"/>
        </w:rPr>
        <w:t>4、验收标准：按磋商文件、磋商响应文件及澄清函、项目检查情况等综合指标进行验收。各项指标均应符合验收标准及要求。</w:t>
      </w:r>
    </w:p>
    <w:sectPr>
      <w:footerReference r:id="rId5" w:type="default"/>
      <w:pgSz w:w="11906" w:h="16838"/>
      <w:pgMar w:top="1587" w:right="1587" w:bottom="1587" w:left="158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52F11">
    <w:pPr>
      <w:pStyle w:val="12"/>
      <w:framePr w:wrap="around" w:vAnchor="text" w:hAnchor="margin" w:xAlign="center" w:y="1"/>
      <w:rPr>
        <w:rStyle w:val="24"/>
      </w:rPr>
    </w:pPr>
    <w:r>
      <w:fldChar w:fldCharType="begin"/>
    </w:r>
    <w:r>
      <w:rPr>
        <w:rStyle w:val="24"/>
      </w:rPr>
      <w:instrText xml:space="preserve">PAGE  </w:instrText>
    </w:r>
    <w:r>
      <w:fldChar w:fldCharType="separate"/>
    </w:r>
    <w:r>
      <w:rPr>
        <w:rStyle w:val="24"/>
      </w:rPr>
      <w:t>61</w:t>
    </w:r>
    <w:r>
      <w:fldChar w:fldCharType="end"/>
    </w:r>
  </w:p>
  <w:p w14:paraId="7550BF35">
    <w:pPr>
      <w:pStyle w:val="12"/>
      <w:ind w:right="360"/>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BjYzVmM2QyOTgwYWUwOThmMTRhMWE3NTE4ZmI0ODQifQ=="/>
  </w:docVars>
  <w:rsids>
    <w:rsidRoot w:val="001657EE"/>
    <w:rsid w:val="00006423"/>
    <w:rsid w:val="00012376"/>
    <w:rsid w:val="0001712A"/>
    <w:rsid w:val="0002198A"/>
    <w:rsid w:val="000222B8"/>
    <w:rsid w:val="00023654"/>
    <w:rsid w:val="00031E78"/>
    <w:rsid w:val="00032256"/>
    <w:rsid w:val="000336BA"/>
    <w:rsid w:val="00043A6E"/>
    <w:rsid w:val="0004418A"/>
    <w:rsid w:val="000444AF"/>
    <w:rsid w:val="00050305"/>
    <w:rsid w:val="00053431"/>
    <w:rsid w:val="00056943"/>
    <w:rsid w:val="00064C90"/>
    <w:rsid w:val="00065290"/>
    <w:rsid w:val="0007318E"/>
    <w:rsid w:val="00076853"/>
    <w:rsid w:val="00077837"/>
    <w:rsid w:val="00084193"/>
    <w:rsid w:val="0008551E"/>
    <w:rsid w:val="00090BF5"/>
    <w:rsid w:val="00092206"/>
    <w:rsid w:val="00093E1C"/>
    <w:rsid w:val="00096827"/>
    <w:rsid w:val="0009782D"/>
    <w:rsid w:val="000A5135"/>
    <w:rsid w:val="000B045F"/>
    <w:rsid w:val="000B507F"/>
    <w:rsid w:val="000C24FA"/>
    <w:rsid w:val="000D7E64"/>
    <w:rsid w:val="000D7E67"/>
    <w:rsid w:val="000E02FB"/>
    <w:rsid w:val="000E2C23"/>
    <w:rsid w:val="000E46DF"/>
    <w:rsid w:val="000F2879"/>
    <w:rsid w:val="000F5060"/>
    <w:rsid w:val="001074BC"/>
    <w:rsid w:val="00107E3C"/>
    <w:rsid w:val="00110833"/>
    <w:rsid w:val="00112538"/>
    <w:rsid w:val="0011713B"/>
    <w:rsid w:val="00125626"/>
    <w:rsid w:val="00125DED"/>
    <w:rsid w:val="00132F20"/>
    <w:rsid w:val="00134C2B"/>
    <w:rsid w:val="00136BFA"/>
    <w:rsid w:val="00144730"/>
    <w:rsid w:val="00157823"/>
    <w:rsid w:val="00162047"/>
    <w:rsid w:val="0016415D"/>
    <w:rsid w:val="001648AA"/>
    <w:rsid w:val="00164ED4"/>
    <w:rsid w:val="001657EE"/>
    <w:rsid w:val="00166459"/>
    <w:rsid w:val="00177DF0"/>
    <w:rsid w:val="00180464"/>
    <w:rsid w:val="00183ADC"/>
    <w:rsid w:val="00191175"/>
    <w:rsid w:val="0019238F"/>
    <w:rsid w:val="001A3070"/>
    <w:rsid w:val="001A6E6A"/>
    <w:rsid w:val="001A7145"/>
    <w:rsid w:val="001B30F8"/>
    <w:rsid w:val="001B5575"/>
    <w:rsid w:val="001B62B9"/>
    <w:rsid w:val="001C3A78"/>
    <w:rsid w:val="001C4014"/>
    <w:rsid w:val="001C72A9"/>
    <w:rsid w:val="001C7C77"/>
    <w:rsid w:val="001D6100"/>
    <w:rsid w:val="001E0E49"/>
    <w:rsid w:val="001E60F6"/>
    <w:rsid w:val="0020385E"/>
    <w:rsid w:val="002106C6"/>
    <w:rsid w:val="002120F7"/>
    <w:rsid w:val="002145D4"/>
    <w:rsid w:val="002171B5"/>
    <w:rsid w:val="00217356"/>
    <w:rsid w:val="0022105B"/>
    <w:rsid w:val="00233024"/>
    <w:rsid w:val="0023651D"/>
    <w:rsid w:val="002409F8"/>
    <w:rsid w:val="002528E4"/>
    <w:rsid w:val="002530D5"/>
    <w:rsid w:val="002640B3"/>
    <w:rsid w:val="00265E8F"/>
    <w:rsid w:val="002664E3"/>
    <w:rsid w:val="00267B1B"/>
    <w:rsid w:val="00270F25"/>
    <w:rsid w:val="00272E4B"/>
    <w:rsid w:val="00274652"/>
    <w:rsid w:val="0028005F"/>
    <w:rsid w:val="00295FE7"/>
    <w:rsid w:val="002979CB"/>
    <w:rsid w:val="002A1907"/>
    <w:rsid w:val="002A3E5B"/>
    <w:rsid w:val="002A64BC"/>
    <w:rsid w:val="002A7928"/>
    <w:rsid w:val="002B2DFA"/>
    <w:rsid w:val="002B785F"/>
    <w:rsid w:val="002C01F7"/>
    <w:rsid w:val="002C2942"/>
    <w:rsid w:val="002D1106"/>
    <w:rsid w:val="002D5EA9"/>
    <w:rsid w:val="002D718C"/>
    <w:rsid w:val="002D7967"/>
    <w:rsid w:val="002E466F"/>
    <w:rsid w:val="002E65EB"/>
    <w:rsid w:val="002F004F"/>
    <w:rsid w:val="002F033F"/>
    <w:rsid w:val="002F2AF9"/>
    <w:rsid w:val="002F7F08"/>
    <w:rsid w:val="00301891"/>
    <w:rsid w:val="00303E1A"/>
    <w:rsid w:val="00320EFD"/>
    <w:rsid w:val="00323070"/>
    <w:rsid w:val="00323A5A"/>
    <w:rsid w:val="003461AE"/>
    <w:rsid w:val="00346698"/>
    <w:rsid w:val="003568E4"/>
    <w:rsid w:val="0036547B"/>
    <w:rsid w:val="0037250F"/>
    <w:rsid w:val="0037300C"/>
    <w:rsid w:val="0038426C"/>
    <w:rsid w:val="0039405F"/>
    <w:rsid w:val="003A5741"/>
    <w:rsid w:val="003A70D0"/>
    <w:rsid w:val="003A7728"/>
    <w:rsid w:val="003C02E7"/>
    <w:rsid w:val="003C28D2"/>
    <w:rsid w:val="003E5961"/>
    <w:rsid w:val="003E689D"/>
    <w:rsid w:val="003E693A"/>
    <w:rsid w:val="003E78C7"/>
    <w:rsid w:val="003F140B"/>
    <w:rsid w:val="003F7ABF"/>
    <w:rsid w:val="00400520"/>
    <w:rsid w:val="004009D1"/>
    <w:rsid w:val="004066C6"/>
    <w:rsid w:val="00406FAC"/>
    <w:rsid w:val="004233BD"/>
    <w:rsid w:val="00440038"/>
    <w:rsid w:val="004408C3"/>
    <w:rsid w:val="00442148"/>
    <w:rsid w:val="004429C8"/>
    <w:rsid w:val="00443892"/>
    <w:rsid w:val="00443C23"/>
    <w:rsid w:val="00450102"/>
    <w:rsid w:val="00453E64"/>
    <w:rsid w:val="00467746"/>
    <w:rsid w:val="00472549"/>
    <w:rsid w:val="00474193"/>
    <w:rsid w:val="00492237"/>
    <w:rsid w:val="004945F4"/>
    <w:rsid w:val="004A55AB"/>
    <w:rsid w:val="004A6F44"/>
    <w:rsid w:val="004A7CC5"/>
    <w:rsid w:val="004B3183"/>
    <w:rsid w:val="004B4E50"/>
    <w:rsid w:val="004B68F9"/>
    <w:rsid w:val="004D2D3E"/>
    <w:rsid w:val="004D39CC"/>
    <w:rsid w:val="004D67EE"/>
    <w:rsid w:val="004E0596"/>
    <w:rsid w:val="004E30A6"/>
    <w:rsid w:val="004E3A25"/>
    <w:rsid w:val="004E54E2"/>
    <w:rsid w:val="004F19AC"/>
    <w:rsid w:val="00510E34"/>
    <w:rsid w:val="00513B06"/>
    <w:rsid w:val="00514279"/>
    <w:rsid w:val="005179CC"/>
    <w:rsid w:val="00521108"/>
    <w:rsid w:val="00524533"/>
    <w:rsid w:val="005245DD"/>
    <w:rsid w:val="0053007D"/>
    <w:rsid w:val="00532E79"/>
    <w:rsid w:val="00542271"/>
    <w:rsid w:val="00545519"/>
    <w:rsid w:val="005457FF"/>
    <w:rsid w:val="005461F7"/>
    <w:rsid w:val="00564107"/>
    <w:rsid w:val="00575F82"/>
    <w:rsid w:val="00576D3C"/>
    <w:rsid w:val="00582E15"/>
    <w:rsid w:val="00582FF3"/>
    <w:rsid w:val="0059039F"/>
    <w:rsid w:val="00593EA2"/>
    <w:rsid w:val="005962AB"/>
    <w:rsid w:val="005A4DD7"/>
    <w:rsid w:val="005C0B25"/>
    <w:rsid w:val="005C22CD"/>
    <w:rsid w:val="005C3072"/>
    <w:rsid w:val="005C4B6E"/>
    <w:rsid w:val="005C5C34"/>
    <w:rsid w:val="005C6DE6"/>
    <w:rsid w:val="005D2DC0"/>
    <w:rsid w:val="005D59FD"/>
    <w:rsid w:val="005D75F4"/>
    <w:rsid w:val="005E653D"/>
    <w:rsid w:val="005E755E"/>
    <w:rsid w:val="005F088B"/>
    <w:rsid w:val="005F0B4D"/>
    <w:rsid w:val="006012D1"/>
    <w:rsid w:val="006015A2"/>
    <w:rsid w:val="00614140"/>
    <w:rsid w:val="00615C6D"/>
    <w:rsid w:val="006267BE"/>
    <w:rsid w:val="0063245F"/>
    <w:rsid w:val="00633E6B"/>
    <w:rsid w:val="0063700A"/>
    <w:rsid w:val="00640282"/>
    <w:rsid w:val="00646856"/>
    <w:rsid w:val="00657BE4"/>
    <w:rsid w:val="006666F9"/>
    <w:rsid w:val="00684236"/>
    <w:rsid w:val="006854F7"/>
    <w:rsid w:val="006914C9"/>
    <w:rsid w:val="006A2AC9"/>
    <w:rsid w:val="006B28D7"/>
    <w:rsid w:val="006B3629"/>
    <w:rsid w:val="006B7264"/>
    <w:rsid w:val="006C227A"/>
    <w:rsid w:val="006C5839"/>
    <w:rsid w:val="006D3457"/>
    <w:rsid w:val="006D4BD3"/>
    <w:rsid w:val="006D761E"/>
    <w:rsid w:val="006E1B19"/>
    <w:rsid w:val="006E1C69"/>
    <w:rsid w:val="006F332D"/>
    <w:rsid w:val="006F4563"/>
    <w:rsid w:val="00701FDF"/>
    <w:rsid w:val="00702E39"/>
    <w:rsid w:val="007103DF"/>
    <w:rsid w:val="007109E3"/>
    <w:rsid w:val="007139AF"/>
    <w:rsid w:val="00716233"/>
    <w:rsid w:val="00721529"/>
    <w:rsid w:val="007257EF"/>
    <w:rsid w:val="00732241"/>
    <w:rsid w:val="007325C8"/>
    <w:rsid w:val="00734B8F"/>
    <w:rsid w:val="00740474"/>
    <w:rsid w:val="00740612"/>
    <w:rsid w:val="007444D8"/>
    <w:rsid w:val="00751784"/>
    <w:rsid w:val="00752966"/>
    <w:rsid w:val="007544F7"/>
    <w:rsid w:val="00754545"/>
    <w:rsid w:val="00757C68"/>
    <w:rsid w:val="00760069"/>
    <w:rsid w:val="00773CF3"/>
    <w:rsid w:val="00774FC5"/>
    <w:rsid w:val="0077513B"/>
    <w:rsid w:val="00780009"/>
    <w:rsid w:val="0078630F"/>
    <w:rsid w:val="00790BCE"/>
    <w:rsid w:val="00792BC8"/>
    <w:rsid w:val="007A0423"/>
    <w:rsid w:val="007A4558"/>
    <w:rsid w:val="007B6679"/>
    <w:rsid w:val="007B6980"/>
    <w:rsid w:val="007C2F00"/>
    <w:rsid w:val="007C36B3"/>
    <w:rsid w:val="007C7BEA"/>
    <w:rsid w:val="007D52EA"/>
    <w:rsid w:val="007E0228"/>
    <w:rsid w:val="007E3F2F"/>
    <w:rsid w:val="007F4323"/>
    <w:rsid w:val="00804BE2"/>
    <w:rsid w:val="00813414"/>
    <w:rsid w:val="00814EB4"/>
    <w:rsid w:val="008245AA"/>
    <w:rsid w:val="00832A00"/>
    <w:rsid w:val="00835883"/>
    <w:rsid w:val="00841AD9"/>
    <w:rsid w:val="00856484"/>
    <w:rsid w:val="00857691"/>
    <w:rsid w:val="0086327D"/>
    <w:rsid w:val="00863505"/>
    <w:rsid w:val="00863B8F"/>
    <w:rsid w:val="008734BA"/>
    <w:rsid w:val="008766E7"/>
    <w:rsid w:val="008800F8"/>
    <w:rsid w:val="008828A2"/>
    <w:rsid w:val="0088443D"/>
    <w:rsid w:val="00885B8C"/>
    <w:rsid w:val="0088703A"/>
    <w:rsid w:val="0088751C"/>
    <w:rsid w:val="008905E3"/>
    <w:rsid w:val="0089243F"/>
    <w:rsid w:val="008940C5"/>
    <w:rsid w:val="008A5FCF"/>
    <w:rsid w:val="008A6127"/>
    <w:rsid w:val="008A7684"/>
    <w:rsid w:val="008B0ED6"/>
    <w:rsid w:val="008C3255"/>
    <w:rsid w:val="008E44D2"/>
    <w:rsid w:val="008F0599"/>
    <w:rsid w:val="00945271"/>
    <w:rsid w:val="009452EF"/>
    <w:rsid w:val="0094557A"/>
    <w:rsid w:val="00947627"/>
    <w:rsid w:val="009522FE"/>
    <w:rsid w:val="00954221"/>
    <w:rsid w:val="00954485"/>
    <w:rsid w:val="00960347"/>
    <w:rsid w:val="0096195F"/>
    <w:rsid w:val="0096236B"/>
    <w:rsid w:val="00964820"/>
    <w:rsid w:val="009808F3"/>
    <w:rsid w:val="00986941"/>
    <w:rsid w:val="00990C89"/>
    <w:rsid w:val="0099225A"/>
    <w:rsid w:val="00993571"/>
    <w:rsid w:val="00994BCC"/>
    <w:rsid w:val="009A37BB"/>
    <w:rsid w:val="009B1458"/>
    <w:rsid w:val="009B47F0"/>
    <w:rsid w:val="009C0459"/>
    <w:rsid w:val="009C6ECC"/>
    <w:rsid w:val="009D3CBE"/>
    <w:rsid w:val="009E00FD"/>
    <w:rsid w:val="00A03EAD"/>
    <w:rsid w:val="00A04921"/>
    <w:rsid w:val="00A05221"/>
    <w:rsid w:val="00A17A79"/>
    <w:rsid w:val="00A2354E"/>
    <w:rsid w:val="00A32B31"/>
    <w:rsid w:val="00A35EEA"/>
    <w:rsid w:val="00A36C06"/>
    <w:rsid w:val="00A40915"/>
    <w:rsid w:val="00A42BC6"/>
    <w:rsid w:val="00A45559"/>
    <w:rsid w:val="00A46278"/>
    <w:rsid w:val="00A46F18"/>
    <w:rsid w:val="00A56FA0"/>
    <w:rsid w:val="00A833A3"/>
    <w:rsid w:val="00A838AA"/>
    <w:rsid w:val="00A86EC0"/>
    <w:rsid w:val="00A9339A"/>
    <w:rsid w:val="00AA1CF6"/>
    <w:rsid w:val="00AB34BD"/>
    <w:rsid w:val="00AD7AC2"/>
    <w:rsid w:val="00AE4232"/>
    <w:rsid w:val="00AF2C50"/>
    <w:rsid w:val="00B02649"/>
    <w:rsid w:val="00B02CC1"/>
    <w:rsid w:val="00B12324"/>
    <w:rsid w:val="00B151A3"/>
    <w:rsid w:val="00B23EC6"/>
    <w:rsid w:val="00B30C48"/>
    <w:rsid w:val="00B32D96"/>
    <w:rsid w:val="00B333D9"/>
    <w:rsid w:val="00B34D1C"/>
    <w:rsid w:val="00B3598F"/>
    <w:rsid w:val="00B414EC"/>
    <w:rsid w:val="00B56B3B"/>
    <w:rsid w:val="00B619F3"/>
    <w:rsid w:val="00B67535"/>
    <w:rsid w:val="00B708E8"/>
    <w:rsid w:val="00B73227"/>
    <w:rsid w:val="00B83020"/>
    <w:rsid w:val="00B86FED"/>
    <w:rsid w:val="00B957D2"/>
    <w:rsid w:val="00BA22A3"/>
    <w:rsid w:val="00BA7053"/>
    <w:rsid w:val="00BB2A9F"/>
    <w:rsid w:val="00BB2ACB"/>
    <w:rsid w:val="00BC76DE"/>
    <w:rsid w:val="00BD1563"/>
    <w:rsid w:val="00BE7AC4"/>
    <w:rsid w:val="00BF1FE7"/>
    <w:rsid w:val="00C030CB"/>
    <w:rsid w:val="00C21C43"/>
    <w:rsid w:val="00C21FA5"/>
    <w:rsid w:val="00C248C4"/>
    <w:rsid w:val="00C370B9"/>
    <w:rsid w:val="00C40266"/>
    <w:rsid w:val="00C41DEB"/>
    <w:rsid w:val="00C4448F"/>
    <w:rsid w:val="00C50DE7"/>
    <w:rsid w:val="00C54917"/>
    <w:rsid w:val="00C607D8"/>
    <w:rsid w:val="00C74C5E"/>
    <w:rsid w:val="00C8100E"/>
    <w:rsid w:val="00C84365"/>
    <w:rsid w:val="00C955BF"/>
    <w:rsid w:val="00C96B6F"/>
    <w:rsid w:val="00CA067E"/>
    <w:rsid w:val="00CA0C66"/>
    <w:rsid w:val="00CB2BA7"/>
    <w:rsid w:val="00CD3CB3"/>
    <w:rsid w:val="00CE41C7"/>
    <w:rsid w:val="00CE7AF1"/>
    <w:rsid w:val="00CF0BCA"/>
    <w:rsid w:val="00CF2AA3"/>
    <w:rsid w:val="00CF3EFB"/>
    <w:rsid w:val="00CF4079"/>
    <w:rsid w:val="00CF40D6"/>
    <w:rsid w:val="00D011D5"/>
    <w:rsid w:val="00D01A52"/>
    <w:rsid w:val="00D07325"/>
    <w:rsid w:val="00D23BF9"/>
    <w:rsid w:val="00D3505B"/>
    <w:rsid w:val="00D366AF"/>
    <w:rsid w:val="00D42C43"/>
    <w:rsid w:val="00D458F8"/>
    <w:rsid w:val="00D65DD7"/>
    <w:rsid w:val="00D73F60"/>
    <w:rsid w:val="00D854C8"/>
    <w:rsid w:val="00D85A3F"/>
    <w:rsid w:val="00D92B06"/>
    <w:rsid w:val="00D930F9"/>
    <w:rsid w:val="00D933C4"/>
    <w:rsid w:val="00D95F6D"/>
    <w:rsid w:val="00D960BA"/>
    <w:rsid w:val="00DA00C0"/>
    <w:rsid w:val="00DA712F"/>
    <w:rsid w:val="00DB2C24"/>
    <w:rsid w:val="00DB3513"/>
    <w:rsid w:val="00DB5084"/>
    <w:rsid w:val="00DB612A"/>
    <w:rsid w:val="00DC4EE2"/>
    <w:rsid w:val="00DD37C4"/>
    <w:rsid w:val="00DD4182"/>
    <w:rsid w:val="00DD5816"/>
    <w:rsid w:val="00DD6C1A"/>
    <w:rsid w:val="00DE2A5A"/>
    <w:rsid w:val="00DF19D1"/>
    <w:rsid w:val="00DF59D6"/>
    <w:rsid w:val="00DF7F88"/>
    <w:rsid w:val="00E042BA"/>
    <w:rsid w:val="00E06180"/>
    <w:rsid w:val="00E07D61"/>
    <w:rsid w:val="00E11FEC"/>
    <w:rsid w:val="00E125CD"/>
    <w:rsid w:val="00E14651"/>
    <w:rsid w:val="00E15234"/>
    <w:rsid w:val="00E20499"/>
    <w:rsid w:val="00E204DE"/>
    <w:rsid w:val="00E21838"/>
    <w:rsid w:val="00E32EFC"/>
    <w:rsid w:val="00E331C5"/>
    <w:rsid w:val="00E3348A"/>
    <w:rsid w:val="00E345CF"/>
    <w:rsid w:val="00E37FAB"/>
    <w:rsid w:val="00E521C6"/>
    <w:rsid w:val="00E56BAA"/>
    <w:rsid w:val="00E64322"/>
    <w:rsid w:val="00E73138"/>
    <w:rsid w:val="00E7377B"/>
    <w:rsid w:val="00E7486D"/>
    <w:rsid w:val="00E771AC"/>
    <w:rsid w:val="00E82CFC"/>
    <w:rsid w:val="00E91958"/>
    <w:rsid w:val="00E97C82"/>
    <w:rsid w:val="00EA7988"/>
    <w:rsid w:val="00EA7A94"/>
    <w:rsid w:val="00EB625C"/>
    <w:rsid w:val="00EC56AD"/>
    <w:rsid w:val="00EC6EDA"/>
    <w:rsid w:val="00ED5E50"/>
    <w:rsid w:val="00EE63F7"/>
    <w:rsid w:val="00EF0BB3"/>
    <w:rsid w:val="00EF18BF"/>
    <w:rsid w:val="00F24D04"/>
    <w:rsid w:val="00F34985"/>
    <w:rsid w:val="00F358E4"/>
    <w:rsid w:val="00F369BA"/>
    <w:rsid w:val="00F36DD4"/>
    <w:rsid w:val="00F41220"/>
    <w:rsid w:val="00F45EB7"/>
    <w:rsid w:val="00F5019A"/>
    <w:rsid w:val="00F62433"/>
    <w:rsid w:val="00F62F7E"/>
    <w:rsid w:val="00F6437D"/>
    <w:rsid w:val="00F66B5E"/>
    <w:rsid w:val="00F73955"/>
    <w:rsid w:val="00F74909"/>
    <w:rsid w:val="00F76FEB"/>
    <w:rsid w:val="00F8238B"/>
    <w:rsid w:val="00F96919"/>
    <w:rsid w:val="00FA2245"/>
    <w:rsid w:val="00FA5700"/>
    <w:rsid w:val="00FB24C3"/>
    <w:rsid w:val="00FB3845"/>
    <w:rsid w:val="00FC34F4"/>
    <w:rsid w:val="00FC4DED"/>
    <w:rsid w:val="00FD0B01"/>
    <w:rsid w:val="00FD4518"/>
    <w:rsid w:val="00FE3E69"/>
    <w:rsid w:val="00FF128E"/>
    <w:rsid w:val="00FF5B8E"/>
    <w:rsid w:val="00FF64A0"/>
    <w:rsid w:val="00FF6DA0"/>
    <w:rsid w:val="020476DE"/>
    <w:rsid w:val="048E7480"/>
    <w:rsid w:val="097A7E6B"/>
    <w:rsid w:val="0ADE12BD"/>
    <w:rsid w:val="0D2D60B5"/>
    <w:rsid w:val="11184430"/>
    <w:rsid w:val="13F833C3"/>
    <w:rsid w:val="188E51B0"/>
    <w:rsid w:val="19792933"/>
    <w:rsid w:val="19E372A7"/>
    <w:rsid w:val="1B3A69E5"/>
    <w:rsid w:val="1D84721B"/>
    <w:rsid w:val="1EE46F88"/>
    <w:rsid w:val="2268709D"/>
    <w:rsid w:val="22F64830"/>
    <w:rsid w:val="270C5015"/>
    <w:rsid w:val="29551AA2"/>
    <w:rsid w:val="29D8114A"/>
    <w:rsid w:val="2B257347"/>
    <w:rsid w:val="34E25DCC"/>
    <w:rsid w:val="34EF0F0D"/>
    <w:rsid w:val="3507208D"/>
    <w:rsid w:val="3BAA2411"/>
    <w:rsid w:val="3E111792"/>
    <w:rsid w:val="417642F8"/>
    <w:rsid w:val="43383EC6"/>
    <w:rsid w:val="469D79AF"/>
    <w:rsid w:val="4A2D63C1"/>
    <w:rsid w:val="4BCD1B9E"/>
    <w:rsid w:val="4BDB6320"/>
    <w:rsid w:val="4D225F85"/>
    <w:rsid w:val="4DAB41CC"/>
    <w:rsid w:val="4E237FF6"/>
    <w:rsid w:val="528368A5"/>
    <w:rsid w:val="570839BA"/>
    <w:rsid w:val="59DF205E"/>
    <w:rsid w:val="5A6827DB"/>
    <w:rsid w:val="60242381"/>
    <w:rsid w:val="6BD31201"/>
    <w:rsid w:val="70097B9B"/>
    <w:rsid w:val="70E37655"/>
    <w:rsid w:val="74604935"/>
    <w:rsid w:val="7CC12494"/>
    <w:rsid w:val="7F643D91"/>
    <w:rsid w:val="7FAD19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qFormat="1"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paragraph" w:styleId="3">
    <w:name w:val="heading 2"/>
    <w:basedOn w:val="1"/>
    <w:next w:val="1"/>
    <w:qFormat/>
    <w:uiPriority w:val="0"/>
    <w:pPr>
      <w:keepNext/>
      <w:keepLines/>
      <w:spacing w:before="260" w:after="260" w:line="240" w:lineRule="auto"/>
      <w:outlineLvl w:val="1"/>
    </w:pPr>
    <w:rPr>
      <w:b/>
      <w:bCs/>
      <w:sz w:val="32"/>
      <w:szCs w:val="32"/>
    </w:rPr>
  </w:style>
  <w:style w:type="paragraph" w:styleId="4">
    <w:name w:val="heading 3"/>
    <w:basedOn w:val="1"/>
    <w:next w:val="1"/>
    <w:qFormat/>
    <w:uiPriority w:val="0"/>
    <w:pPr>
      <w:keepNext/>
      <w:keepLines/>
      <w:spacing w:line="360" w:lineRule="auto"/>
      <w:ind w:firstLine="200" w:firstLineChars="200"/>
      <w:outlineLvl w:val="2"/>
    </w:pPr>
    <w:rPr>
      <w:rFonts w:eastAsia="黑体"/>
      <w:b/>
      <w:bCs/>
      <w:szCs w:val="32"/>
    </w:rPr>
  </w:style>
  <w:style w:type="paragraph" w:styleId="5">
    <w:name w:val="heading 4"/>
    <w:basedOn w:val="1"/>
    <w:next w:val="1"/>
    <w:qFormat/>
    <w:uiPriority w:val="0"/>
    <w:pPr>
      <w:keepNext/>
      <w:keepLines/>
      <w:spacing w:line="376" w:lineRule="auto"/>
      <w:outlineLvl w:val="3"/>
    </w:pPr>
    <w:rPr>
      <w:rFonts w:ascii="Arial" w:hAnsi="Arial" w:eastAsia="黑体"/>
      <w:b/>
      <w:bCs/>
      <w:sz w:val="28"/>
      <w:szCs w:val="28"/>
    </w:rPr>
  </w:style>
  <w:style w:type="paragraph" w:styleId="6">
    <w:name w:val="heading 5"/>
    <w:basedOn w:val="1"/>
    <w:next w:val="1"/>
    <w:link w:val="28"/>
    <w:qFormat/>
    <w:uiPriority w:val="0"/>
    <w:pPr>
      <w:keepNext/>
      <w:keepLines/>
      <w:spacing w:before="280" w:after="290" w:line="376" w:lineRule="auto"/>
      <w:outlineLvl w:val="4"/>
    </w:pPr>
    <w:rPr>
      <w:b/>
      <w:bCs/>
      <w:sz w:val="28"/>
      <w:szCs w:val="28"/>
    </w:rPr>
  </w:style>
  <w:style w:type="character" w:default="1" w:styleId="22">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7">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8">
    <w:name w:val="Body Text"/>
    <w:basedOn w:val="1"/>
    <w:next w:val="1"/>
    <w:link w:val="29"/>
    <w:qFormat/>
    <w:uiPriority w:val="99"/>
    <w:rPr>
      <w:color w:val="993300"/>
      <w:sz w:val="24"/>
    </w:rPr>
  </w:style>
  <w:style w:type="paragraph" w:styleId="9">
    <w:name w:val="Body Text Indent"/>
    <w:basedOn w:val="1"/>
    <w:qFormat/>
    <w:uiPriority w:val="0"/>
    <w:pPr>
      <w:ind w:firstLine="480"/>
    </w:pPr>
    <w:rPr>
      <w:rFonts w:ascii="宋体" w:hAnsi="宋体"/>
    </w:rPr>
  </w:style>
  <w:style w:type="paragraph" w:styleId="10">
    <w:name w:val="Plain Text"/>
    <w:basedOn w:val="1"/>
    <w:qFormat/>
    <w:uiPriority w:val="0"/>
    <w:rPr>
      <w:rFonts w:ascii="宋体" w:hAnsi="Courier New" w:cs="Courier New"/>
      <w:szCs w:val="21"/>
    </w:rPr>
  </w:style>
  <w:style w:type="paragraph" w:styleId="11">
    <w:name w:val="Balloon Text"/>
    <w:basedOn w:val="1"/>
    <w:link w:val="30"/>
    <w:qFormat/>
    <w:uiPriority w:val="0"/>
    <w:pPr>
      <w:spacing w:line="240" w:lineRule="auto"/>
    </w:pPr>
    <w:rPr>
      <w:sz w:val="18"/>
      <w:szCs w:val="18"/>
    </w:rPr>
  </w:style>
  <w:style w:type="paragraph" w:styleId="12">
    <w:name w:val="footer"/>
    <w:basedOn w:val="1"/>
    <w:link w:val="31"/>
    <w:qFormat/>
    <w:uiPriority w:val="0"/>
    <w:pPr>
      <w:tabs>
        <w:tab w:val="center" w:pos="4153"/>
        <w:tab w:val="right" w:pos="8306"/>
      </w:tabs>
      <w:snapToGrid w:val="0"/>
      <w:jc w:val="left"/>
    </w:pPr>
    <w:rPr>
      <w:sz w:val="18"/>
      <w:szCs w:val="18"/>
    </w:rPr>
  </w:style>
  <w:style w:type="paragraph" w:styleId="13">
    <w:name w:val="header"/>
    <w:basedOn w:val="1"/>
    <w:link w:val="32"/>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14">
    <w:name w:val="toc 1"/>
    <w:basedOn w:val="1"/>
    <w:next w:val="1"/>
    <w:qFormat/>
    <w:uiPriority w:val="39"/>
    <w:pPr>
      <w:spacing w:line="240" w:lineRule="auto"/>
    </w:pPr>
  </w:style>
  <w:style w:type="paragraph" w:styleId="15">
    <w:name w:val="Subtitle"/>
    <w:basedOn w:val="1"/>
    <w:next w:val="1"/>
    <w:qFormat/>
    <w:uiPriority w:val="0"/>
    <w:pPr>
      <w:keepNext/>
      <w:adjustRightInd w:val="0"/>
      <w:spacing w:before="240" w:after="60" w:line="312" w:lineRule="atLeast"/>
      <w:jc w:val="center"/>
      <w:textAlignment w:val="baseline"/>
    </w:pPr>
    <w:rPr>
      <w:rFonts w:ascii="Arial" w:hAnsi="Arial"/>
      <w:b/>
      <w:kern w:val="0"/>
      <w:sz w:val="32"/>
      <w:szCs w:val="20"/>
    </w:rPr>
  </w:style>
  <w:style w:type="paragraph" w:styleId="16">
    <w:name w:val="table of figures"/>
    <w:basedOn w:val="1"/>
    <w:next w:val="1"/>
    <w:qFormat/>
    <w:uiPriority w:val="0"/>
    <w:pPr>
      <w:spacing w:line="360" w:lineRule="auto"/>
      <w:ind w:hanging="200"/>
    </w:pPr>
    <w:rPr>
      <w:rFonts w:ascii="宋体"/>
      <w:kern w:val="0"/>
      <w:sz w:val="20"/>
      <w:szCs w:val="20"/>
    </w:rPr>
  </w:style>
  <w:style w:type="paragraph" w:styleId="17">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styleId="18">
    <w:name w:val="Title"/>
    <w:basedOn w:val="1"/>
    <w:next w:val="1"/>
    <w:link w:val="33"/>
    <w:qFormat/>
    <w:uiPriority w:val="0"/>
    <w:pPr>
      <w:spacing w:before="240" w:after="60"/>
      <w:jc w:val="center"/>
      <w:outlineLvl w:val="0"/>
    </w:pPr>
    <w:rPr>
      <w:rFonts w:ascii="Cambria" w:hAnsi="Cambria"/>
      <w:b/>
      <w:bCs/>
      <w:sz w:val="32"/>
      <w:szCs w:val="32"/>
    </w:rPr>
  </w:style>
  <w:style w:type="paragraph" w:styleId="19">
    <w:name w:val="Body Text First Indent 2"/>
    <w:basedOn w:val="9"/>
    <w:next w:val="1"/>
    <w:qFormat/>
    <w:uiPriority w:val="0"/>
    <w:pPr>
      <w:ind w:firstLine="420"/>
    </w:pPr>
  </w:style>
  <w:style w:type="table" w:styleId="21">
    <w:name w:val="Table Grid"/>
    <w:basedOn w:val="2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Strong"/>
    <w:qFormat/>
    <w:uiPriority w:val="22"/>
    <w:rPr>
      <w:b/>
      <w:bCs/>
    </w:rPr>
  </w:style>
  <w:style w:type="character" w:styleId="24">
    <w:name w:val="page number"/>
    <w:qFormat/>
    <w:uiPriority w:val="0"/>
  </w:style>
  <w:style w:type="character" w:styleId="25">
    <w:name w:val="FollowedHyperlink"/>
    <w:qFormat/>
    <w:uiPriority w:val="0"/>
    <w:rPr>
      <w:rFonts w:cs="Times New Roman"/>
      <w:color w:val="800080"/>
      <w:u w:val="none"/>
    </w:rPr>
  </w:style>
  <w:style w:type="character" w:styleId="26">
    <w:name w:val="Emphasis"/>
    <w:qFormat/>
    <w:uiPriority w:val="0"/>
    <w:rPr>
      <w:rFonts w:cs="Times New Roman"/>
    </w:rPr>
  </w:style>
  <w:style w:type="character" w:styleId="27">
    <w:name w:val="Hyperlink"/>
    <w:qFormat/>
    <w:uiPriority w:val="99"/>
    <w:rPr>
      <w:rFonts w:cs="Times New Roman"/>
      <w:color w:val="0000FF"/>
      <w:u w:val="none"/>
    </w:rPr>
  </w:style>
  <w:style w:type="character" w:customStyle="1" w:styleId="28">
    <w:name w:val="标题 5 Char"/>
    <w:link w:val="6"/>
    <w:semiHidden/>
    <w:qFormat/>
    <w:uiPriority w:val="0"/>
    <w:rPr>
      <w:b/>
      <w:bCs/>
      <w:kern w:val="2"/>
      <w:sz w:val="28"/>
      <w:szCs w:val="28"/>
    </w:rPr>
  </w:style>
  <w:style w:type="character" w:customStyle="1" w:styleId="29">
    <w:name w:val="正文文本 Char1"/>
    <w:link w:val="8"/>
    <w:qFormat/>
    <w:uiPriority w:val="99"/>
    <w:rPr>
      <w:color w:val="993300"/>
      <w:kern w:val="2"/>
      <w:sz w:val="24"/>
      <w:szCs w:val="24"/>
    </w:rPr>
  </w:style>
  <w:style w:type="character" w:customStyle="1" w:styleId="30">
    <w:name w:val="批注框文本 Char"/>
    <w:link w:val="11"/>
    <w:qFormat/>
    <w:uiPriority w:val="0"/>
    <w:rPr>
      <w:kern w:val="2"/>
      <w:sz w:val="18"/>
      <w:szCs w:val="18"/>
    </w:rPr>
  </w:style>
  <w:style w:type="character" w:customStyle="1" w:styleId="31">
    <w:name w:val="页脚 Char"/>
    <w:link w:val="12"/>
    <w:qFormat/>
    <w:uiPriority w:val="0"/>
    <w:rPr>
      <w:rFonts w:eastAsia="宋体"/>
      <w:kern w:val="2"/>
      <w:sz w:val="18"/>
      <w:szCs w:val="18"/>
      <w:lang w:val="en-US" w:eastAsia="zh-CN" w:bidi="ar-SA"/>
    </w:rPr>
  </w:style>
  <w:style w:type="character" w:customStyle="1" w:styleId="32">
    <w:name w:val="页眉 Char"/>
    <w:link w:val="13"/>
    <w:qFormat/>
    <w:locked/>
    <w:uiPriority w:val="0"/>
    <w:rPr>
      <w:rFonts w:eastAsia="宋体"/>
      <w:kern w:val="2"/>
      <w:sz w:val="18"/>
      <w:szCs w:val="18"/>
      <w:lang w:val="en-US" w:eastAsia="zh-CN" w:bidi="ar-SA"/>
    </w:rPr>
  </w:style>
  <w:style w:type="character" w:customStyle="1" w:styleId="33">
    <w:name w:val="标题 Char"/>
    <w:link w:val="18"/>
    <w:qFormat/>
    <w:uiPriority w:val="0"/>
    <w:rPr>
      <w:rFonts w:ascii="Cambria" w:hAnsi="Cambria"/>
      <w:b/>
      <w:bCs/>
      <w:kern w:val="2"/>
      <w:sz w:val="32"/>
      <w:szCs w:val="32"/>
    </w:rPr>
  </w:style>
  <w:style w:type="character" w:customStyle="1" w:styleId="34">
    <w:name w:val="beforeinfotext"/>
    <w:qFormat/>
    <w:uiPriority w:val="0"/>
    <w:rPr>
      <w:rFonts w:cs="Times New Roman"/>
      <w:color w:val="666666"/>
    </w:rPr>
  </w:style>
  <w:style w:type="character" w:customStyle="1" w:styleId="35">
    <w:name w:val="phone"/>
    <w:qFormat/>
    <w:uiPriority w:val="0"/>
    <w:rPr>
      <w:rFonts w:cs="Times New Roman"/>
      <w:color w:val="FF8833"/>
      <w:sz w:val="14"/>
      <w:szCs w:val="14"/>
    </w:rPr>
  </w:style>
  <w:style w:type="character" w:customStyle="1" w:styleId="36">
    <w:name w:val="proollist"/>
    <w:qFormat/>
    <w:uiPriority w:val="0"/>
    <w:rPr>
      <w:rFonts w:cs="Times New Roman"/>
    </w:rPr>
  </w:style>
  <w:style w:type="character" w:customStyle="1" w:styleId="37">
    <w:name w:val="stclosebtn"/>
    <w:qFormat/>
    <w:uiPriority w:val="0"/>
    <w:rPr>
      <w:rFonts w:cs="Times New Roman"/>
    </w:rPr>
  </w:style>
  <w:style w:type="character" w:customStyle="1" w:styleId="38">
    <w:name w:val="noticebidtime-bidaddress"/>
    <w:qFormat/>
    <w:uiPriority w:val="0"/>
  </w:style>
  <w:style w:type="character" w:customStyle="1" w:styleId="39">
    <w:name w:val="未处理的提及"/>
    <w:unhideWhenUsed/>
    <w:qFormat/>
    <w:uiPriority w:val="99"/>
    <w:rPr>
      <w:color w:val="605E5C"/>
      <w:shd w:val="clear" w:color="auto" w:fill="E1DFDD"/>
    </w:rPr>
  </w:style>
  <w:style w:type="character" w:customStyle="1" w:styleId="40">
    <w:name w:val="font11"/>
    <w:qFormat/>
    <w:uiPriority w:val="0"/>
    <w:rPr>
      <w:rFonts w:ascii="宋体" w:hAnsi="宋体" w:eastAsia="宋体" w:cs="宋体"/>
      <w:color w:val="000000"/>
      <w:sz w:val="18"/>
      <w:szCs w:val="18"/>
      <w:u w:val="none"/>
    </w:rPr>
  </w:style>
  <w:style w:type="character" w:customStyle="1" w:styleId="41">
    <w:name w:val="font01"/>
    <w:qFormat/>
    <w:uiPriority w:val="0"/>
    <w:rPr>
      <w:rFonts w:ascii="Arial" w:hAnsi="Arial" w:cs="Arial"/>
      <w:color w:val="000000"/>
      <w:sz w:val="18"/>
      <w:szCs w:val="18"/>
      <w:u w:val="none"/>
    </w:rPr>
  </w:style>
  <w:style w:type="character" w:customStyle="1" w:styleId="42">
    <w:name w:val="正文文本 Char"/>
    <w:qFormat/>
    <w:uiPriority w:val="99"/>
    <w:rPr>
      <w:color w:val="993300"/>
      <w:kern w:val="2"/>
      <w:sz w:val="24"/>
      <w:szCs w:val="24"/>
    </w:rPr>
  </w:style>
  <w:style w:type="character" w:customStyle="1" w:styleId="43">
    <w:name w:val="u-content1"/>
    <w:qFormat/>
    <w:uiPriority w:val="0"/>
  </w:style>
  <w:style w:type="character" w:customStyle="1" w:styleId="44">
    <w:name w:val="number"/>
    <w:qFormat/>
    <w:uiPriority w:val="0"/>
    <w:rPr>
      <w:rFonts w:cs="Times New Roman"/>
      <w:color w:val="FF8833"/>
      <w:sz w:val="14"/>
      <w:szCs w:val="14"/>
    </w:rPr>
  </w:style>
  <w:style w:type="character" w:customStyle="1" w:styleId="45">
    <w:name w:val="noticepurchasetime-noticepurchasetime"/>
    <w:qFormat/>
    <w:uiPriority w:val="0"/>
  </w:style>
  <w:style w:type="character" w:customStyle="1" w:styleId="46">
    <w:name w:val=" Char Char12"/>
    <w:qFormat/>
    <w:uiPriority w:val="0"/>
    <w:rPr>
      <w:color w:val="993300"/>
      <w:kern w:val="2"/>
      <w:sz w:val="24"/>
      <w:szCs w:val="24"/>
    </w:rPr>
  </w:style>
  <w:style w:type="paragraph" w:customStyle="1" w:styleId="47">
    <w:name w:val="BodyText"/>
    <w:basedOn w:val="1"/>
    <w:next w:val="1"/>
    <w:qFormat/>
    <w:uiPriority w:val="99"/>
    <w:pPr>
      <w:spacing w:line="240" w:lineRule="auto"/>
      <w:jc w:val="left"/>
    </w:pPr>
    <w:rPr>
      <w:rFonts w:ascii="Calibri" w:hAnsi="Calibri"/>
      <w:b/>
    </w:rPr>
  </w:style>
  <w:style w:type="paragraph" w:customStyle="1" w:styleId="48">
    <w:name w:val="样式 仿宋_GB2312 四号 行距: 1.5 倍行距"/>
    <w:basedOn w:val="1"/>
    <w:qFormat/>
    <w:uiPriority w:val="0"/>
    <w:pPr>
      <w:spacing w:line="360" w:lineRule="auto"/>
      <w:ind w:firstLine="560" w:firstLineChars="200"/>
    </w:pPr>
    <w:rPr>
      <w:rFonts w:ascii="仿宋_GB2312" w:eastAsia="仿宋_GB2312" w:cs="宋体"/>
      <w:sz w:val="28"/>
      <w:szCs w:val="20"/>
    </w:rPr>
  </w:style>
  <w:style w:type="paragraph" w:customStyle="1" w:styleId="49">
    <w:name w:val="表格文字中"/>
    <w:basedOn w:val="1"/>
    <w:qFormat/>
    <w:uiPriority w:val="0"/>
    <w:pPr>
      <w:adjustRightInd w:val="0"/>
      <w:snapToGrid w:val="0"/>
      <w:spacing w:line="240" w:lineRule="auto"/>
      <w:ind w:left="22" w:leftChars="8"/>
      <w:jc w:val="center"/>
    </w:pPr>
    <w:rPr>
      <w:kern w:val="0"/>
      <w:sz w:val="24"/>
    </w:rPr>
  </w:style>
  <w:style w:type="paragraph" w:customStyle="1" w:styleId="50">
    <w:name w:val="_Style 49"/>
    <w:unhideWhenUsed/>
    <w:qFormat/>
    <w:uiPriority w:val="99"/>
    <w:rPr>
      <w:rFonts w:ascii="Times New Roman" w:hAnsi="Times New Roman" w:eastAsia="宋体" w:cs="Times New Roman"/>
      <w:kern w:val="2"/>
      <w:sz w:val="21"/>
      <w:szCs w:val="24"/>
      <w:lang w:val="en-US" w:eastAsia="zh-CN" w:bidi="ar-SA"/>
    </w:rPr>
  </w:style>
  <w:style w:type="paragraph" w:customStyle="1" w:styleId="51">
    <w:name w:val="Char1"/>
    <w:basedOn w:val="1"/>
    <w:qFormat/>
    <w:uiPriority w:val="0"/>
    <w:rPr>
      <w:szCs w:val="21"/>
    </w:rPr>
  </w:style>
  <w:style w:type="paragraph" w:customStyle="1" w:styleId="52">
    <w:name w:val="_Style 1"/>
    <w:basedOn w:val="1"/>
    <w:qFormat/>
    <w:uiPriority w:val="0"/>
    <w:pPr>
      <w:spacing w:line="240" w:lineRule="auto"/>
      <w:ind w:firstLine="420" w:firstLineChars="200"/>
    </w:pPr>
    <w:rPr>
      <w:rFonts w:ascii="Calibri" w:hAnsi="Calibri"/>
      <w:szCs w:val="22"/>
    </w:rPr>
  </w:style>
  <w:style w:type="paragraph" w:customStyle="1" w:styleId="53">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54">
    <w:name w:val="表注1"/>
    <w:basedOn w:val="1"/>
    <w:qFormat/>
    <w:uiPriority w:val="0"/>
    <w:pPr>
      <w:adjustRightInd w:val="0"/>
      <w:snapToGrid w:val="0"/>
      <w:spacing w:beforeLines="50" w:line="300" w:lineRule="auto"/>
      <w:ind w:left="350" w:hanging="350" w:hangingChars="350"/>
    </w:pPr>
    <w:rPr>
      <w:rFonts w:ascii="宋体" w:hAnsi="Calibri" w:eastAsia="仿宋_GB2312"/>
      <w:bCs/>
      <w:color w:val="000000"/>
      <w:kern w:val="0"/>
      <w:sz w:val="24"/>
    </w:rPr>
  </w:style>
  <w:style w:type="paragraph" w:customStyle="1" w:styleId="55">
    <w:name w:val="目录"/>
    <w:basedOn w:val="1"/>
    <w:qFormat/>
    <w:uiPriority w:val="0"/>
    <w:pPr>
      <w:widowControl/>
      <w:spacing w:line="240" w:lineRule="auto"/>
      <w:jc w:val="center"/>
    </w:pPr>
    <w:rPr>
      <w:rFonts w:ascii="宋体"/>
      <w:b/>
      <w:kern w:val="0"/>
      <w:sz w:val="36"/>
      <w:szCs w:val="20"/>
    </w:rPr>
  </w:style>
  <w:style w:type="paragraph" w:customStyle="1" w:styleId="56">
    <w:name w:val="Table Paragraph"/>
    <w:basedOn w:val="1"/>
    <w:qFormat/>
    <w:uiPriority w:val="0"/>
    <w:pPr>
      <w:autoSpaceDE w:val="0"/>
      <w:autoSpaceDN w:val="0"/>
      <w:spacing w:before="7" w:line="240" w:lineRule="auto"/>
      <w:ind w:left="107"/>
      <w:jc w:val="left"/>
    </w:pPr>
    <w:rPr>
      <w:rFonts w:ascii="宋体" w:hAnsi="宋体" w:cs="宋体"/>
      <w:kern w:val="0"/>
      <w:sz w:val="22"/>
      <w:szCs w:val="22"/>
      <w:lang w:val="zh-CN" w:bidi="zh-CN"/>
    </w:rPr>
  </w:style>
  <w:style w:type="paragraph" w:customStyle="1" w:styleId="57">
    <w:name w:val="表格文字"/>
    <w:basedOn w:val="1"/>
    <w:qFormat/>
    <w:uiPriority w:val="0"/>
    <w:pPr>
      <w:spacing w:before="25" w:after="25" w:line="300" w:lineRule="auto"/>
    </w:pPr>
    <w:rPr>
      <w:rFonts w:ascii="宋体" w:hAnsi="宋体" w:cs="宋体"/>
      <w:spacing w:val="10"/>
      <w:kern w:val="0"/>
      <w:sz w:val="24"/>
    </w:rPr>
  </w:style>
  <w:style w:type="paragraph" w:customStyle="1" w:styleId="58">
    <w:name w:val="样式 标题 3 + (中文) 黑体 小四 非加粗 段前: 7.8 磅 段后: 0 磅 行距: 固定值 20 磅"/>
    <w:basedOn w:val="4"/>
    <w:qFormat/>
    <w:uiPriority w:val="0"/>
    <w:pPr>
      <w:spacing w:line="400" w:lineRule="exact"/>
      <w:ind w:firstLine="0" w:firstLineChars="0"/>
    </w:pPr>
    <w:rPr>
      <w:rFonts w:ascii="Calibri" w:hAnsi="Calibri" w:cs="宋体"/>
      <w:b w:val="0"/>
      <w:bCs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9</Pages>
  <Words>4799</Words>
  <Characters>5100</Characters>
  <Lines>260</Lines>
  <Paragraphs>73</Paragraphs>
  <TotalTime>1</TotalTime>
  <ScaleCrop>false</ScaleCrop>
  <LinksUpToDate>false</LinksUpToDate>
  <CharactersWithSpaces>5376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2022-09-25T16:14:00Z</dcterms:created>
  <dc:creator>Windows 用户</dc:creator>
  <cp:lastModifiedBy>Administrator</cp:lastModifiedBy>
  <cp:lastPrinted>2024-04-06T09:12:00Z</cp:lastPrinted>
  <dcterms:modified xsi:type="dcterms:W3CDTF">2025-12-15T05:18:58Z</dcterms:modified>
  <dc:title>项目编号：</dc:title>
  <cp:revision>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88010C95106643A5A58A0FE3F2A77720_13</vt:lpwstr>
  </property>
  <property fmtid="{D5CDD505-2E9C-101B-9397-08002B2CF9AE}" pid="4" name="KSOTemplateDocerSaveRecord">
    <vt:lpwstr>eyJoZGlkIjoiYjhkMGZjZGYzZDNmM2JkYzM4YTQzYjJmZTU3OThhMGEiLCJ1c2VySWQiOiI0OTk3NzY1ODMifQ==</vt:lpwstr>
  </property>
</Properties>
</file>