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D5751">
      <w:pPr>
        <w:jc w:val="center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临渭区2025年度黄河流域省级重要湿地保护治理项目</w:t>
      </w:r>
    </w:p>
    <w:p w14:paraId="008D66F0">
      <w:pPr>
        <w:pStyle w:val="2"/>
        <w:rPr>
          <w:rFonts w:hint="eastAsia" w:ascii="仿宋" w:hAnsi="仿宋" w:eastAsia="仿宋" w:cs="仿宋"/>
          <w:lang w:eastAsia="zh-CN"/>
        </w:rPr>
      </w:pPr>
    </w:p>
    <w:p w14:paraId="6F460932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1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湿地植被恢复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56DAC89B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</w:p>
    <w:p w14:paraId="35A0D44C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</w:rPr>
      </w:pPr>
    </w:p>
    <w:p w14:paraId="0802C931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合</w:t>
      </w:r>
    </w:p>
    <w:p w14:paraId="2EF52C91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02C3D9D2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同</w:t>
      </w:r>
    </w:p>
    <w:p w14:paraId="61C25F5C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18022521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书</w:t>
      </w:r>
    </w:p>
    <w:p w14:paraId="0535E2BB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44BA40FD">
      <w:pPr>
        <w:pStyle w:val="2"/>
        <w:rPr>
          <w:rFonts w:hint="eastAsia" w:ascii="仿宋" w:hAnsi="仿宋" w:eastAsia="仿宋" w:cs="仿宋"/>
        </w:rPr>
      </w:pPr>
    </w:p>
    <w:p w14:paraId="773E7116">
      <w:pPr>
        <w:pStyle w:val="2"/>
        <w:rPr>
          <w:rFonts w:hint="eastAsia" w:ascii="仿宋" w:hAnsi="仿宋" w:eastAsia="仿宋" w:cs="仿宋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41DEF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4017F811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甲方：</w:t>
            </w:r>
          </w:p>
        </w:tc>
      </w:tr>
      <w:tr w14:paraId="01AE3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504EA02F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乙方： </w:t>
            </w:r>
          </w:p>
        </w:tc>
      </w:tr>
      <w:tr w14:paraId="5A3FE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7C102BD3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日期：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 月</w:t>
            </w:r>
          </w:p>
        </w:tc>
      </w:tr>
    </w:tbl>
    <w:p w14:paraId="645256DC">
      <w:pPr>
        <w:rPr>
          <w:rFonts w:hint="eastAsia" w:ascii="仿宋" w:hAnsi="仿宋" w:eastAsia="仿宋" w:cs="仿宋"/>
          <w:sz w:val="24"/>
          <w:lang w:val="en-US" w:eastAsia="zh-CN"/>
        </w:rPr>
      </w:pPr>
    </w:p>
    <w:p w14:paraId="0685D58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注：本合同条款为参考内容，最终以双方正式签署的生效合同为准。</w:t>
      </w:r>
    </w:p>
    <w:p w14:paraId="1A8F854B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5D7D417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签订地点：  </w:t>
      </w:r>
    </w:p>
    <w:p w14:paraId="3B1C242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                                         签订时间：   年   月   日</w:t>
      </w:r>
    </w:p>
    <w:p w14:paraId="6535F28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渭南市临渭区林业局</w:t>
      </w:r>
    </w:p>
    <w:p w14:paraId="15D6ED8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18BAFF0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根据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临渭区2025年度黄河流域省级重要湿地保护治理项目(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5DE827A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一、合同文件</w:t>
      </w:r>
    </w:p>
    <w:p w14:paraId="37F1175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协议书条款；</w:t>
      </w:r>
    </w:p>
    <w:p w14:paraId="05DD9756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.招标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48B2A6B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.投标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62D2BE3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.中标</w:t>
      </w:r>
      <w:r>
        <w:rPr>
          <w:rFonts w:hint="eastAsia" w:ascii="宋体" w:hAnsi="宋体" w:eastAsia="宋体" w:cs="宋体"/>
          <w:sz w:val="20"/>
          <w:szCs w:val="20"/>
        </w:rPr>
        <w:t>通知书；</w:t>
      </w:r>
    </w:p>
    <w:p w14:paraId="6410A6A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其他。</w:t>
      </w:r>
    </w:p>
    <w:p w14:paraId="42A63BE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上述所指合同文件应认为是互相补充和解释的，但是有模棱两可或互相矛盾之处，以其所列内容顺序为准。</w:t>
      </w:r>
    </w:p>
    <w:p w14:paraId="15CCB29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default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二、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服务时间</w:t>
      </w:r>
    </w:p>
    <w:p w14:paraId="6084D70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left="0" w:leftChars="0" w:firstLine="418" w:firstLineChars="209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要严格依据批准的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实施方案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组织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，</w:t>
      </w:r>
      <w:r>
        <w:rPr>
          <w:rFonts w:hint="eastAsia" w:ascii="宋体" w:hAnsi="宋体" w:eastAsia="宋体" w:cs="宋体"/>
          <w:sz w:val="20"/>
          <w:szCs w:val="20"/>
        </w:rPr>
        <w:t>并于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至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日完成全部内容。</w:t>
      </w:r>
    </w:p>
    <w:p w14:paraId="208A8C9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三、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0"/>
          <w:szCs w:val="20"/>
        </w:rPr>
        <w:t>范围</w:t>
      </w:r>
    </w:p>
    <w:p w14:paraId="24AACEC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临渭区2025年度黄河流域省级重要湿地保护治理项目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相关服务。</w:t>
      </w:r>
    </w:p>
    <w:p w14:paraId="20D49BD9"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服务内容与成果</w:t>
      </w:r>
    </w:p>
    <w:p w14:paraId="5EDD190F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left="420" w:leftChars="200" w:firstLine="0" w:firstLineChars="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>。</w:t>
      </w:r>
    </w:p>
    <w:p w14:paraId="6EC4B39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五、质量要求</w:t>
      </w:r>
    </w:p>
    <w:p w14:paraId="70097DF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符合国家相关行业规范、规程和有关技术规定，满足招标文件采购内容及技术要求。</w:t>
      </w:r>
    </w:p>
    <w:p w14:paraId="602F4E89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六、合同价款</w:t>
      </w:r>
    </w:p>
    <w:p w14:paraId="1EC4F429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40" w:lineRule="exact"/>
        <w:ind w:left="19" w:leftChars="9" w:right="49" w:firstLine="434" w:firstLineChars="217"/>
        <w:jc w:val="both"/>
        <w:textAlignment w:val="baseline"/>
        <w:rPr>
          <w:rFonts w:hint="eastAsia" w:ascii="仿宋" w:hAnsi="仿宋" w:eastAsia="仿宋" w:cs="仿宋"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临渭区2025年度黄河流域省级重要湿地保护治理项目(合同包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: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：总价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（人民币）：大写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；小写</w:t>
      </w:r>
      <w:r>
        <w:rPr>
          <w:rFonts w:hint="eastAsia" w:ascii="宋体" w:hAnsi="宋体" w:eastAsia="宋体" w:cs="宋体"/>
          <w:sz w:val="20"/>
          <w:szCs w:val="20"/>
        </w:rPr>
        <w:t>¥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</w:rPr>
        <w:t>。（报价包括但不限于所需设备费、劳务费、材料费、管理费、利润、税金、政策性文件规定的各项应有费用，服务期内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不再增加任何费用。）</w:t>
      </w:r>
    </w:p>
    <w:p w14:paraId="2DEDB6E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3195835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七、按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sz w:val="20"/>
          <w:szCs w:val="20"/>
        </w:rPr>
        <w:t>文件、《中华人民共和国政府采购法》有关规定要求，同时补充以下内容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3A21C6B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未经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及有关部门同意，不得擅自变更在本项目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活动中响应的项目范围、组织方案和项目负责人。</w:t>
      </w:r>
    </w:p>
    <w:p w14:paraId="6746972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必须自行实施，不得转包、分包。为了确保项目质量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应组织一支强有力的技术骨干队伍，建立严格的质量管理体系，规范操作。</w:t>
      </w:r>
    </w:p>
    <w:p w14:paraId="36B7B0F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</w:rPr>
        <w:t>文件和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中的承诺以及补充意见等内容，将作为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中标</w:t>
      </w:r>
      <w:r>
        <w:rPr>
          <w:rFonts w:hint="eastAsia" w:ascii="宋体" w:hAnsi="宋体" w:eastAsia="宋体" w:cs="宋体"/>
          <w:sz w:val="20"/>
          <w:szCs w:val="20"/>
        </w:rPr>
        <w:t>条件列入合同。</w:t>
      </w:r>
    </w:p>
    <w:p w14:paraId="53656F3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如确因服务实际情况发生变化（不可抗拒）或其他因素造成需对方案进行修改、完善、补充时，需会同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商定。因此发生的费用，由双方协商解决。</w:t>
      </w:r>
    </w:p>
    <w:p w14:paraId="6A3ECA3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八、服务验收</w:t>
      </w:r>
    </w:p>
    <w:p w14:paraId="7F8AA13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的每一项工序完成后，须向甲方提出申请，经甲方负责人员验收合格后，方可进行下一道工序工作。乙方全面完成项目建设任务后，单位要及时组织自查，并向甲方提交自查报告，甲方对自查报告进行审核，审核内容包括：实施方案执行、任务完成情况、作业质量、资金使用情况及项目成效、存在问题与建议等。</w:t>
      </w:r>
    </w:p>
    <w:p w14:paraId="717395D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0"/>
          <w:szCs w:val="20"/>
        </w:rPr>
        <w:t>、结算方式与标准</w:t>
      </w:r>
    </w:p>
    <w:p w14:paraId="4D29425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1.合同签订后，达到付款条件起10日内，支付合同总金额的 40.00%;完工后，达到付款条件起10日内，支付合同总金额的 30.00%;经最终验收合格后，达到付款条件起10日内，支付合同总金额的 30.00%。</w:t>
      </w:r>
    </w:p>
    <w:p w14:paraId="7007CFD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结算方式：银行转账。</w:t>
      </w:r>
    </w:p>
    <w:p w14:paraId="153D62A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支付方式：由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负责结算，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支付前，乙方须向采购人提供对应支付金额的发票及支付申请。</w:t>
      </w:r>
    </w:p>
    <w:p w14:paraId="5DF2777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自愿完成服务工作，申请或到合同规定验收时间，经甲方验收不合格的(含未按时完成的)，在初验后积极返工合格，再次由甲方验收。</w:t>
      </w:r>
    </w:p>
    <w:p w14:paraId="5453FD1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、双方职责</w:t>
      </w:r>
    </w:p>
    <w:p w14:paraId="2A95849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1.甲方职责：</w:t>
      </w:r>
    </w:p>
    <w:p w14:paraId="6BFD269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（1）负责提供技术指导，对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在服务实施过程中的各个环节进行检查、监督。</w:t>
      </w:r>
    </w:p>
    <w:p w14:paraId="147B0D7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（2）接到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申请后或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合同款。</w:t>
      </w:r>
    </w:p>
    <w:p w14:paraId="2186F62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职责：</w:t>
      </w:r>
    </w:p>
    <w:p w14:paraId="7DF527F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（1）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认真履行本合同责任，严格按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实施方案实施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，按时、按质、按量全额完成承包范围内的任务。</w:t>
      </w:r>
    </w:p>
    <w:p w14:paraId="6892259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注意安全生产，承担安全责任。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负责所有参加其服务作业人员的劳动保险，否则视为违约，所出现的工伤事故和经济损失全部由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负责。</w:t>
      </w:r>
    </w:p>
    <w:p w14:paraId="0774A240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必须接受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的技术指导和检查监督，不得延误时机，否则视为违约，负违约责任。</w:t>
      </w:r>
    </w:p>
    <w:p w14:paraId="63EA58B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（4）乙方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在作业服务中必须做好防火和环境保护工作，若出现火灾或环境破坏事故，全部损失由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承担。</w:t>
      </w:r>
    </w:p>
    <w:p w14:paraId="6EEDA88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</w:rPr>
        <w:t>十一</w:t>
      </w:r>
      <w:r>
        <w:rPr>
          <w:rFonts w:hint="eastAsia" w:ascii="宋体" w:hAnsi="宋体" w:eastAsia="宋体" w:cs="宋体"/>
          <w:b/>
          <w:sz w:val="20"/>
          <w:szCs w:val="20"/>
        </w:rPr>
        <w:t>、违约责任</w:t>
      </w:r>
    </w:p>
    <w:p w14:paraId="4618103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3FABA97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155619E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十二、不可抗力事件处理</w:t>
      </w:r>
    </w:p>
    <w:p w14:paraId="4BA58D2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1.在合同有效期内，任何一方因不可抗力事件导致不能履行合同，则合同履行期可延长，其延长期与不可抗力影响期相同。</w:t>
      </w:r>
    </w:p>
    <w:p w14:paraId="1340B8F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2.不可抗力事件发生后，应立即通知对方，并寄送有关权威机构出具的证明。</w:t>
      </w:r>
    </w:p>
    <w:p w14:paraId="3DF940A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3.不可抗力事件延续120天以上，双方应通过友好协商，确定是否继续履行合同。</w:t>
      </w:r>
    </w:p>
    <w:p w14:paraId="1CA781C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十三、诉讼</w:t>
      </w:r>
    </w:p>
    <w:p w14:paraId="4895512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376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双方在执行合同中所发生的一切争议，应通过协商解决。如协商不成，可向项目所在地法院起诉。</w:t>
      </w:r>
    </w:p>
    <w:p w14:paraId="0B5BD9B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  <w:t>十四、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合同生效及其他</w:t>
      </w:r>
    </w:p>
    <w:p w14:paraId="6D19B19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1.本合同经甲方、乙方法定代表人或其委托人签字并加盖公章后生效。</w:t>
      </w:r>
    </w:p>
    <w:p w14:paraId="0AAB60E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2.本合同一式六份，甲方、乙方各执二份，其余相关部门各一份。</w:t>
      </w:r>
    </w:p>
    <w:p w14:paraId="02BCFA8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3F3024F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278CF43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</w:p>
    <w:p w14:paraId="7826873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法定代表人或其授权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法定代表人或其授权</w:t>
      </w:r>
    </w:p>
    <w:p w14:paraId="0464681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  </w:t>
      </w:r>
    </w:p>
    <w:p w14:paraId="7488E08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</w:p>
    <w:p w14:paraId="75A3EBB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7DA969F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7FECB37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16FAAB8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</w:t>
      </w:r>
    </w:p>
    <w:p w14:paraId="3E713AB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注：此合同只供参考，具体合同签订以甲乙双方签订为准。</w:t>
      </w:r>
    </w:p>
    <w:p w14:paraId="0F8E763F">
      <w:pP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highlight w:val="red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highlight w:val="red"/>
          <w:lang w:eastAsia="zh-CN"/>
        </w:rPr>
        <w:br w:type="page"/>
      </w:r>
    </w:p>
    <w:p w14:paraId="22E6D584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highlight w:val="none"/>
          <w:lang w:eastAsia="zh-CN"/>
        </w:rPr>
        <w:t>临渭区2025年度黄河流域省级重要湿地保护治理项目</w:t>
      </w:r>
    </w:p>
    <w:p w14:paraId="42CCAFFE">
      <w:pPr>
        <w:pStyle w:val="2"/>
        <w:rPr>
          <w:rFonts w:hint="default" w:ascii="Times New Roman" w:hAnsi="Times New Roman" w:eastAsia="宋体" w:cs="Times New Roman"/>
          <w:highlight w:val="none"/>
          <w:lang w:eastAsia="zh-CN"/>
        </w:rPr>
      </w:pPr>
    </w:p>
    <w:p w14:paraId="5E1C6C8A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野生动植物栖息地保护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18973015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</w:p>
    <w:p w14:paraId="67D1B32E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  <w:t>合</w:t>
      </w:r>
    </w:p>
    <w:p w14:paraId="00169FDD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</w:p>
    <w:p w14:paraId="6FF17D52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  <w:t>同</w:t>
      </w:r>
    </w:p>
    <w:p w14:paraId="400D5ADD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</w:p>
    <w:p w14:paraId="0CD6012E">
      <w:pPr>
        <w:jc w:val="center"/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72"/>
          <w:szCs w:val="72"/>
          <w:highlight w:val="none"/>
        </w:rPr>
        <w:t>书</w:t>
      </w:r>
    </w:p>
    <w:p w14:paraId="19EE0A5F">
      <w:pPr>
        <w:rPr>
          <w:rFonts w:hint="default" w:ascii="Times New Roman" w:hAnsi="Times New Roman" w:eastAsia="宋体" w:cs="Times New Roman"/>
          <w:b/>
          <w:color w:val="auto"/>
          <w:sz w:val="28"/>
          <w:szCs w:val="28"/>
          <w:highlight w:val="none"/>
        </w:rPr>
      </w:pPr>
    </w:p>
    <w:p w14:paraId="0360C5B9">
      <w:pPr>
        <w:pStyle w:val="2"/>
        <w:rPr>
          <w:rFonts w:hint="default" w:ascii="Times New Roman" w:hAnsi="Times New Roman" w:eastAsia="宋体" w:cs="Times New Roman"/>
          <w:highlight w:val="none"/>
        </w:rPr>
      </w:pPr>
    </w:p>
    <w:p w14:paraId="093BA9F5">
      <w:pPr>
        <w:pStyle w:val="2"/>
        <w:rPr>
          <w:rFonts w:hint="default" w:ascii="Times New Roman" w:hAnsi="Times New Roman" w:eastAsia="宋体" w:cs="Times New Roman"/>
          <w:highlight w:val="none"/>
        </w:rPr>
      </w:pPr>
    </w:p>
    <w:p w14:paraId="42790B21">
      <w:pPr>
        <w:rPr>
          <w:rFonts w:hint="default"/>
        </w:rPr>
      </w:pPr>
    </w:p>
    <w:p w14:paraId="27D3FC5E">
      <w:pPr>
        <w:rPr>
          <w:rFonts w:hint="default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05F2E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77B6FF99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  <w:t>甲方：</w:t>
            </w:r>
          </w:p>
        </w:tc>
      </w:tr>
      <w:tr w14:paraId="13402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332A14BE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  <w:t xml:space="preserve">乙方： </w:t>
            </w:r>
          </w:p>
        </w:tc>
      </w:tr>
      <w:tr w14:paraId="6E87E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1E40CD7D">
            <w:pP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  <w:t>日期：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8"/>
                <w:szCs w:val="28"/>
                <w:highlight w:val="none"/>
              </w:rPr>
              <w:t xml:space="preserve"> 月</w:t>
            </w:r>
          </w:p>
        </w:tc>
      </w:tr>
    </w:tbl>
    <w:p w14:paraId="01A420CE">
      <w:pPr>
        <w:rPr>
          <w:rFonts w:hint="default" w:ascii="Times New Roman" w:hAnsi="Times New Roman" w:eastAsia="宋体" w:cs="Times New Roman"/>
          <w:sz w:val="24"/>
          <w:highlight w:val="none"/>
        </w:rPr>
      </w:pPr>
    </w:p>
    <w:p w14:paraId="4F65BE89">
      <w:pPr>
        <w:jc w:val="center"/>
        <w:rPr>
          <w:rFonts w:hint="default" w:ascii="Times New Roman" w:hAnsi="Times New Roman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注：本合同条款为参考内容，最终以双方正式签署的生效合同为准。</w:t>
      </w:r>
    </w:p>
    <w:p w14:paraId="4ACCEE8F">
      <w:pPr>
        <w:rPr>
          <w:rFonts w:hint="default" w:ascii="Times New Roman" w:hAnsi="Times New Roman" w:eastAsia="宋体" w:cs="Times New Roman"/>
          <w:sz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highlight w:val="none"/>
        </w:rPr>
        <w:br w:type="page"/>
      </w:r>
    </w:p>
    <w:p w14:paraId="73714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 xml:space="preserve">签订地点：  </w:t>
      </w:r>
    </w:p>
    <w:p w14:paraId="3610E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项目编号：                                         签订时间：   年   月   日</w:t>
      </w:r>
    </w:p>
    <w:p w14:paraId="5001A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eastAsia="zh-CN"/>
        </w:rPr>
        <w:t>渭南市临渭区林业局</w:t>
      </w:r>
    </w:p>
    <w:p w14:paraId="2AF8D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</w:t>
      </w:r>
    </w:p>
    <w:p w14:paraId="5219A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</w:rPr>
        <w:t>根据</w:t>
      </w:r>
      <w:r>
        <w:rPr>
          <w:rFonts w:hint="eastAsia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eastAsia="zh-CN"/>
        </w:rPr>
        <w:t>临渭区2025年度黄河流域省级重要湿地保护治理项目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eastAsia="zh-CN"/>
        </w:rPr>
        <w:t>(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eastAsia="zh-CN"/>
        </w:rPr>
        <w:t>合同包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eastAsia="zh-CN"/>
        </w:rPr>
        <w:t>)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5491D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一、合同文件</w:t>
      </w:r>
    </w:p>
    <w:p w14:paraId="2CBDE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协议书条款；</w:t>
      </w:r>
    </w:p>
    <w:p w14:paraId="1EF2C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文件；</w:t>
      </w:r>
    </w:p>
    <w:p w14:paraId="64357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3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文件；</w:t>
      </w:r>
    </w:p>
    <w:p w14:paraId="2C51C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4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中标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通知书；</w:t>
      </w:r>
    </w:p>
    <w:p w14:paraId="46837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5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其他。</w:t>
      </w:r>
    </w:p>
    <w:p w14:paraId="00CCF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上述所指合同文件应认为是互相补充和解释的，但是有模棱两可或互相矛盾之处，以其所列内容顺序为准。</w:t>
      </w:r>
    </w:p>
    <w:p w14:paraId="2C0C9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二、</w:t>
      </w:r>
      <w:r>
        <w:rPr>
          <w:rFonts w:hint="eastAsia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时间</w:t>
      </w:r>
    </w:p>
    <w:p w14:paraId="33BF8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Hans"/>
        </w:rPr>
        <w:t>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严格依据批准的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实施方案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组织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Hans"/>
        </w:rPr>
        <w:t>，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并于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年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月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日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年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月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日完成全部内容。</w:t>
      </w:r>
    </w:p>
    <w:p w14:paraId="21162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三、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范围</w:t>
      </w:r>
    </w:p>
    <w:p w14:paraId="5A7FD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eastAsia="zh-CN"/>
        </w:rPr>
        <w:t>临渭区2025年度黄河流域省级重要湿地保护治理项目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eastAsia="zh-CN"/>
        </w:rPr>
        <w:t>(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eastAsia="zh-CN"/>
        </w:rPr>
        <w:t>合同包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u w:val="single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相关服务。</w:t>
      </w:r>
    </w:p>
    <w:p w14:paraId="3887A1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  <w:t>服务内容与成果</w:t>
      </w:r>
    </w:p>
    <w:p w14:paraId="14ECA88E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440" w:lineRule="exact"/>
        <w:ind w:left="420" w:leftChars="200" w:firstLine="0" w:firstLineChars="0"/>
        <w:rPr>
          <w:rFonts w:hint="default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>。</w:t>
      </w:r>
    </w:p>
    <w:p w14:paraId="30ED9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五、质量要求</w:t>
      </w:r>
    </w:p>
    <w:p w14:paraId="525FB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  <w:t>符合国家相关行业规范、规程和有关技术规定，满足招标文件采购内容及技术要求。</w:t>
      </w:r>
    </w:p>
    <w:p w14:paraId="07DD8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六、合同价款</w:t>
      </w:r>
    </w:p>
    <w:p w14:paraId="151B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eastAsia="zh-CN"/>
        </w:rPr>
        <w:t>临渭区2025年度黄河流域省级重要湿地保护治理项目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  <w:t>(合同包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  <w:t>: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  <w:t>)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：总价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highlight w:val="none"/>
        </w:rPr>
        <w:t>（人民币）：大写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highlight w:val="none"/>
        </w:rPr>
        <w:t>；小写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¥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Cs/>
          <w:color w:val="000000"/>
          <w:spacing w:val="8"/>
          <w:sz w:val="20"/>
          <w:szCs w:val="20"/>
          <w:highlight w:val="none"/>
        </w:rPr>
        <w:t>元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。（报价包括但不限于所需设备费、劳务费、材料费、管理费、利润、税金、政策性文件规定的各项应有费用，服务期内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不再增加任何费用。）</w:t>
      </w:r>
    </w:p>
    <w:p w14:paraId="28994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七、按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文件、《中华人民共和国政府采购法》有关规定要求，同时补充以下内容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</w:t>
      </w:r>
    </w:p>
    <w:p w14:paraId="2A38E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未经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及有关部门同意，不得擅自变更在本项目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活动中响应的项目范围、组织方案和项目负责人。</w:t>
      </w:r>
    </w:p>
    <w:p w14:paraId="2CBF8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必须自行实施，不得转包、分包。为了确保项目质量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应组织一支强有力的技术骨干队伍，建立严格的质量管理体系，规范操作。</w:t>
      </w:r>
    </w:p>
    <w:p w14:paraId="05052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在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文件和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中的承诺以及补充意见等内容，将作为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中标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条件列入合同。</w:t>
      </w:r>
    </w:p>
    <w:p w14:paraId="1EB1D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如确因服务实际情况发生变化（不可抗拒）或其他因素造成需对方案进行修改、完善、补充时，需会同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商定。因此发生的费用，由双方协商解决。</w:t>
      </w:r>
    </w:p>
    <w:p w14:paraId="70BE5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八、服务验收</w:t>
      </w:r>
    </w:p>
    <w:p w14:paraId="5C2D2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提交的成果由甲方组织相关人员按照合同约定进行验收。</w:t>
      </w:r>
    </w:p>
    <w:p w14:paraId="22A35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乙方自愿完成服务工作，申请或到合同规定验收时间，经甲方验收不合格的(含未按时完成的)，在初验后积极返工合格，再次由甲方验收。</w:t>
      </w:r>
    </w:p>
    <w:p w14:paraId="1C921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、结算方式与标准</w:t>
      </w:r>
    </w:p>
    <w:p w14:paraId="0F7546C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1.合同签订后，达到付款条件起10日内，支付合同总金额的 40.00%;完工后，达到付款条件起10日内，支付合同总金额的 30.00%;经最终验收合格后，达到付款条件起10日内，支付合同总金额的 30.00%。</w:t>
      </w:r>
    </w:p>
    <w:p w14:paraId="23F9856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结算方式：银行转账。</w:t>
      </w:r>
    </w:p>
    <w:p w14:paraId="4684558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支付方式：由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负责结算，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支付前，乙方须向采购人提供对应支付金额的发票及支付申请。</w:t>
      </w:r>
    </w:p>
    <w:p w14:paraId="27BB63D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自愿完成服务工作，申请或到合同规定验收时间，经甲方验收不合格的(含未按时完成的)，在初验后积极返工合格，再次由甲方验收。</w:t>
      </w:r>
    </w:p>
    <w:p w14:paraId="02CD3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十</w:t>
      </w:r>
      <w:r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  <w:t>、双方职责</w:t>
      </w:r>
    </w:p>
    <w:p w14:paraId="4B2E0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甲方职责：</w:t>
      </w:r>
    </w:p>
    <w:p w14:paraId="41CD4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（1）负责提供技术指导，对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在服务实施过程中的各个环节进行检查、监督。</w:t>
      </w:r>
    </w:p>
    <w:p w14:paraId="49215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（2）接到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申请后或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合同款。</w:t>
      </w:r>
    </w:p>
    <w:p w14:paraId="32C4E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职责：</w:t>
      </w:r>
    </w:p>
    <w:p w14:paraId="3D2E6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76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Hans"/>
        </w:rPr>
        <w:t>认真履行本合同责任，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严格按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监测技术方案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实施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，按时、按质、按量全额完成承包范围内的任务。</w:t>
      </w:r>
    </w:p>
    <w:p w14:paraId="43AF7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注意安全生产，承担安全责任。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负责所有参加其服务人员的劳动保险，否则视为违约，所出现的工伤事故和经济损失全部由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负责。</w:t>
      </w:r>
    </w:p>
    <w:p w14:paraId="3D39F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76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Hans"/>
        </w:rPr>
        <w:t>必须接受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Hans"/>
        </w:rPr>
        <w:t>的技术指导和检查监督，不得延误时机，否则视为违约，负违约责任。</w:t>
      </w:r>
    </w:p>
    <w:p w14:paraId="29797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（4）乙方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在作业服务中必须做好防火和环境保护工作，若出现火灾或环境破坏事故，全部损失由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Hans"/>
        </w:rPr>
        <w:t>承担。</w:t>
      </w:r>
    </w:p>
    <w:p w14:paraId="7B9D09C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0"/>
          <w:szCs w:val="20"/>
          <w:highlight w:val="none"/>
        </w:rPr>
        <w:t>十一</w:t>
      </w:r>
      <w:r>
        <w:rPr>
          <w:rFonts w:hint="default" w:ascii="Times New Roman" w:hAnsi="Times New Roman" w:eastAsia="宋体" w:cs="Times New Roman"/>
          <w:b/>
          <w:sz w:val="20"/>
          <w:szCs w:val="20"/>
          <w:highlight w:val="none"/>
        </w:rPr>
        <w:t>、违约责任</w:t>
      </w:r>
    </w:p>
    <w:p w14:paraId="1F848A7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3DF8A68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28841BD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  <w:t>十二、不可抗力事件处理</w:t>
      </w:r>
    </w:p>
    <w:p w14:paraId="67569C0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在合同有效期内，任何一方因不可抗力事件导致不能履行合同，则合同履行期可延长，其延长期与不可抗力影响期相同。</w:t>
      </w:r>
    </w:p>
    <w:p w14:paraId="4B5D610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不可抗力事件发生后，应立即通知对方，并寄送有关权威机构出具的证明。</w:t>
      </w:r>
    </w:p>
    <w:p w14:paraId="07036C1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不可抗力事件延续120天以上，双方应通过友好协商，确定是否继续履行合同。</w:t>
      </w:r>
    </w:p>
    <w:p w14:paraId="1C96251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  <w:t>十三、诉讼</w:t>
      </w:r>
    </w:p>
    <w:p w14:paraId="2B31E63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376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6"/>
          <w:sz w:val="20"/>
          <w:szCs w:val="20"/>
          <w:highlight w:val="none"/>
          <w:lang w:val="en-US" w:eastAsia="zh-CN"/>
        </w:rPr>
        <w:t>双方在执行合同中所发生的一切争议，应通过协商解决。如协商不成，可向项目所在地法院起诉。</w:t>
      </w:r>
    </w:p>
    <w:p w14:paraId="1AE9AC2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0"/>
          <w:szCs w:val="20"/>
          <w:highlight w:val="none"/>
          <w:lang w:val="en-US" w:eastAsia="zh-CN" w:bidi="ar-SA"/>
        </w:rPr>
        <w:t>十四、</w:t>
      </w:r>
      <w:r>
        <w:rPr>
          <w:rFonts w:hint="default" w:ascii="Times New Roman" w:hAnsi="Times New Roman" w:eastAsia="宋体" w:cs="Times New Roman"/>
          <w:b/>
          <w:bCs/>
          <w:sz w:val="20"/>
          <w:szCs w:val="20"/>
          <w:highlight w:val="none"/>
          <w:lang w:val="en-US" w:eastAsia="zh-CN"/>
        </w:rPr>
        <w:t>合同生效及其他</w:t>
      </w:r>
    </w:p>
    <w:p w14:paraId="2D52895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本合同经甲方、乙方法定代表人或其委托人签字并加盖公章后生效。</w:t>
      </w:r>
    </w:p>
    <w:p w14:paraId="72BD05B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本合同一式六份，甲方、乙方各执二份，其余相关部门各一份。</w:t>
      </w:r>
    </w:p>
    <w:p w14:paraId="53A3B47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甲方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（盖章）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>乙方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（盖章）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</w:t>
      </w:r>
    </w:p>
    <w:p w14:paraId="3C0D1EB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地址：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地址：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</w:t>
      </w:r>
    </w:p>
    <w:p w14:paraId="7E392C1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邮政编码：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邮政编码：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</w:t>
      </w:r>
    </w:p>
    <w:p w14:paraId="136634C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 xml:space="preserve">法定代表人或其授权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法定代表人或其授权</w:t>
      </w:r>
    </w:p>
    <w:p w14:paraId="7CA49A7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的代理人：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（签字）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的代理人：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（签字）        </w:t>
      </w:r>
    </w:p>
    <w:p w14:paraId="3ACB04A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开户银行：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开户银行：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  <w:lang w:val="en-US" w:eastAsia="zh-CN"/>
        </w:rPr>
        <w:t xml:space="preserve"> </w:t>
      </w:r>
    </w:p>
    <w:p w14:paraId="16BC9D8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账号：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账号：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  </w:t>
      </w:r>
    </w:p>
    <w:p w14:paraId="437184D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电话：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电话：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  </w:t>
      </w:r>
    </w:p>
    <w:p w14:paraId="1F94C1E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传真：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传真：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    </w:t>
      </w:r>
    </w:p>
    <w:p w14:paraId="2CF4058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电子邮箱：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电子邮箱：</w:t>
      </w:r>
      <w:r>
        <w:rPr>
          <w:rFonts w:hint="default" w:ascii="Times New Roman" w:hAnsi="Times New Roman" w:eastAsia="宋体" w:cs="Times New Roman"/>
          <w:sz w:val="20"/>
          <w:szCs w:val="20"/>
          <w:highlight w:val="none"/>
          <w:u w:val="single"/>
        </w:rPr>
        <w:t xml:space="preserve">                </w:t>
      </w:r>
    </w:p>
    <w:p w14:paraId="0430C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宋体" w:cs="Times New Roman"/>
          <w:sz w:val="20"/>
          <w:szCs w:val="20"/>
          <w:highlight w:val="none"/>
        </w:rPr>
        <w:t>注：此合同只供参考，具体合同签订以甲乙双方签订为准。</w:t>
      </w:r>
    </w:p>
    <w:p w14:paraId="3A259CFF">
      <w:pP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br w:type="page"/>
      </w:r>
    </w:p>
    <w:p w14:paraId="1DA21C22">
      <w:pPr>
        <w:jc w:val="center"/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eastAsia="zh-CN"/>
        </w:rPr>
        <w:t>临渭区2025年度黄河流域省级重要湿地保护治理项目</w:t>
      </w:r>
    </w:p>
    <w:p w14:paraId="1112448A">
      <w:pPr>
        <w:pStyle w:val="2"/>
        <w:rPr>
          <w:rFonts w:hint="eastAsia" w:ascii="仿宋" w:hAnsi="仿宋" w:eastAsia="仿宋" w:cs="仿宋"/>
          <w:lang w:eastAsia="zh-CN"/>
        </w:rPr>
      </w:pPr>
    </w:p>
    <w:p w14:paraId="2D5954C2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(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合同包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  <w:lang w:eastAsia="zh-CN"/>
        </w:rPr>
        <w:t>: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u w:val="single"/>
          <w:shd w:val="clear" w:color="auto" w:fill="FFFFFF"/>
          <w:vertAlign w:val="baseline"/>
          <w:lang w:val="en-US" w:eastAsia="zh-CN"/>
        </w:rPr>
        <w:t xml:space="preserve"> 湿地监测宣教体系建设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36"/>
          <w:szCs w:val="36"/>
          <w:highlight w:val="none"/>
          <w:shd w:val="clear" w:color="auto" w:fill="FFFFFF"/>
          <w:vertAlign w:val="baseline"/>
        </w:rPr>
        <w:t>)</w:t>
      </w:r>
    </w:p>
    <w:p w14:paraId="119B76AF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</w:p>
    <w:p w14:paraId="48C0B1C7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</w:rPr>
      </w:pPr>
    </w:p>
    <w:p w14:paraId="7C3ADA3C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合</w:t>
      </w:r>
    </w:p>
    <w:p w14:paraId="745C1D82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546095BC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同</w:t>
      </w:r>
    </w:p>
    <w:p w14:paraId="41C5A86F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 w14:paraId="2AD32DDE">
      <w:pPr>
        <w:jc w:val="center"/>
        <w:rPr>
          <w:rFonts w:hint="eastAsia" w:ascii="宋体" w:hAnsi="宋体" w:eastAsia="宋体" w:cs="宋体"/>
          <w:b/>
          <w:color w:val="auto"/>
          <w:sz w:val="72"/>
          <w:szCs w:val="72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</w:rPr>
        <w:t>书</w:t>
      </w:r>
    </w:p>
    <w:p w14:paraId="066F36D2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465E78A6">
      <w:pPr>
        <w:pStyle w:val="2"/>
        <w:rPr>
          <w:rFonts w:hint="eastAsia" w:ascii="仿宋" w:hAnsi="仿宋" w:eastAsia="仿宋" w:cs="仿宋"/>
        </w:rPr>
      </w:pPr>
    </w:p>
    <w:p w14:paraId="7C92A4AB">
      <w:pPr>
        <w:pStyle w:val="2"/>
        <w:rPr>
          <w:rFonts w:hint="eastAsia" w:ascii="仿宋" w:hAnsi="仿宋" w:eastAsia="仿宋" w:cs="仿宋"/>
        </w:rPr>
      </w:pPr>
    </w:p>
    <w:tbl>
      <w:tblPr>
        <w:tblStyle w:val="3"/>
        <w:tblW w:w="6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</w:tblGrid>
      <w:tr w14:paraId="326CA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060" w:type="dxa"/>
            <w:noWrap w:val="0"/>
            <w:vAlign w:val="top"/>
          </w:tcPr>
          <w:p w14:paraId="30857635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甲方：</w:t>
            </w:r>
          </w:p>
        </w:tc>
      </w:tr>
      <w:tr w14:paraId="2854C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060" w:type="dxa"/>
            <w:noWrap w:val="0"/>
            <w:vAlign w:val="top"/>
          </w:tcPr>
          <w:p w14:paraId="0A9A938F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乙方： </w:t>
            </w:r>
          </w:p>
        </w:tc>
      </w:tr>
      <w:tr w14:paraId="0451C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6060" w:type="dxa"/>
            <w:noWrap w:val="0"/>
            <w:vAlign w:val="top"/>
          </w:tcPr>
          <w:p w14:paraId="3BFDDE4D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日期：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 xml:space="preserve"> 月</w:t>
            </w:r>
          </w:p>
        </w:tc>
      </w:tr>
    </w:tbl>
    <w:p w14:paraId="042F112C">
      <w:pPr>
        <w:rPr>
          <w:rFonts w:hint="eastAsia" w:ascii="仿宋" w:hAnsi="仿宋" w:eastAsia="仿宋" w:cs="仿宋"/>
          <w:sz w:val="24"/>
        </w:rPr>
      </w:pPr>
    </w:p>
    <w:p w14:paraId="58DE71DB">
      <w:pPr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注：本合同条款为参考内容，最终以双方正式签署的生效合同为准。</w:t>
      </w:r>
    </w:p>
    <w:p w14:paraId="63D33F75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6555F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签订地点：  </w:t>
      </w:r>
    </w:p>
    <w:p w14:paraId="046B0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项目编号：                                         签订时间：   年   月   日</w:t>
      </w:r>
    </w:p>
    <w:p w14:paraId="1F3E6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渭南市临渭区林业局</w:t>
      </w:r>
    </w:p>
    <w:p w14:paraId="1FE64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30DD6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根据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临渭区2025年度黄河流域省级重要湿地保护治理项目(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53A8E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一、合同文件</w:t>
      </w:r>
    </w:p>
    <w:p w14:paraId="39D0C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1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协议书条款；</w:t>
      </w:r>
    </w:p>
    <w:p w14:paraId="30E34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.招标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060D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3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.投标</w:t>
      </w:r>
      <w:r>
        <w:rPr>
          <w:rFonts w:hint="eastAsia" w:ascii="宋体" w:hAnsi="宋体" w:eastAsia="宋体" w:cs="宋体"/>
          <w:sz w:val="20"/>
          <w:szCs w:val="20"/>
        </w:rPr>
        <w:t>文件；</w:t>
      </w:r>
    </w:p>
    <w:p w14:paraId="3E7E3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4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.中标</w:t>
      </w:r>
      <w:r>
        <w:rPr>
          <w:rFonts w:hint="eastAsia" w:ascii="宋体" w:hAnsi="宋体" w:eastAsia="宋体" w:cs="宋体"/>
          <w:sz w:val="20"/>
          <w:szCs w:val="20"/>
        </w:rPr>
        <w:t>通知书；</w:t>
      </w:r>
    </w:p>
    <w:p w14:paraId="62C83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5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.</w:t>
      </w:r>
      <w:r>
        <w:rPr>
          <w:rFonts w:hint="eastAsia" w:ascii="宋体" w:hAnsi="宋体" w:eastAsia="宋体" w:cs="宋体"/>
          <w:sz w:val="20"/>
          <w:szCs w:val="20"/>
        </w:rPr>
        <w:t>其他。</w:t>
      </w:r>
    </w:p>
    <w:p w14:paraId="028DF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上述所指合同文件应认为是互相补充和解释的，但是有模棱两可或互相矛盾之处，以其所列内容顺序为准。</w:t>
      </w:r>
    </w:p>
    <w:p w14:paraId="3D3B3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二、作业时间</w:t>
      </w:r>
    </w:p>
    <w:p w14:paraId="3C492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18" w:firstLineChars="209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要严格依据批准的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实施方案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组织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Hans"/>
        </w:rPr>
        <w:t>，</w:t>
      </w:r>
      <w:r>
        <w:rPr>
          <w:rFonts w:hint="eastAsia" w:ascii="宋体" w:hAnsi="宋体" w:eastAsia="宋体" w:cs="宋体"/>
          <w:sz w:val="20"/>
          <w:szCs w:val="20"/>
        </w:rPr>
        <w:t>并于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至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</w:rPr>
        <w:t>年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月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sz w:val="20"/>
          <w:szCs w:val="20"/>
        </w:rPr>
        <w:t>日完成全部内容。</w:t>
      </w:r>
    </w:p>
    <w:p w14:paraId="138CE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三、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0"/>
          <w:szCs w:val="20"/>
        </w:rPr>
        <w:t>范围</w:t>
      </w:r>
    </w:p>
    <w:p w14:paraId="0260A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临渭区2025年度黄河流域省级重要湿地保护治理项目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合同包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eastAsia="zh-CN"/>
        </w:rPr>
        <w:t>: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相关服务。</w:t>
      </w:r>
    </w:p>
    <w:p w14:paraId="492DE07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服务内容与成果</w:t>
      </w:r>
    </w:p>
    <w:p w14:paraId="2AF4BF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200" w:firstLine="0" w:firstLineChars="0"/>
        <w:rPr>
          <w:rFonts w:hint="eastAsia" w:ascii="宋体" w:hAnsi="宋体" w:eastAsia="宋体" w:cs="宋体"/>
          <w:b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u w:val="none"/>
          <w:lang w:val="en-US" w:eastAsia="zh-CN"/>
        </w:rPr>
        <w:t>。</w:t>
      </w:r>
    </w:p>
    <w:p w14:paraId="508F9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五、质量要求</w:t>
      </w:r>
    </w:p>
    <w:p w14:paraId="74BBD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符合国家相关行业规范、规程和有关技术规定，满足招标文件采购内容及技术要求。</w:t>
      </w:r>
    </w:p>
    <w:p w14:paraId="6F77E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六、合同价款</w:t>
      </w:r>
    </w:p>
    <w:p w14:paraId="3FF5D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临渭区2025年度黄河流域省级重要湿地保护治理项目(合同包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: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)</w:t>
      </w:r>
      <w:r>
        <w:rPr>
          <w:rFonts w:hint="eastAsia" w:ascii="宋体" w:hAnsi="宋体" w:eastAsia="宋体" w:cs="宋体"/>
          <w:sz w:val="20"/>
          <w:szCs w:val="20"/>
        </w:rPr>
        <w:t>：总价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（人民币）：大写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；小写</w:t>
      </w:r>
      <w:r>
        <w:rPr>
          <w:rFonts w:hint="eastAsia" w:ascii="宋体" w:hAnsi="宋体" w:eastAsia="宋体" w:cs="宋体"/>
          <w:sz w:val="20"/>
          <w:szCs w:val="20"/>
        </w:rPr>
        <w:t>¥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spacing w:val="8"/>
          <w:sz w:val="20"/>
          <w:szCs w:val="20"/>
        </w:rPr>
        <w:t>元</w:t>
      </w:r>
      <w:r>
        <w:rPr>
          <w:rFonts w:hint="eastAsia" w:ascii="宋体" w:hAnsi="宋体" w:eastAsia="宋体" w:cs="宋体"/>
          <w:sz w:val="20"/>
          <w:szCs w:val="20"/>
        </w:rPr>
        <w:t>。（报价包括但不限于所需设备费、劳务费、材料费、管理费、利润、税金、政策性文件规定的各项应有费用，服务期内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不再增加任何费用。）</w:t>
      </w:r>
    </w:p>
    <w:p w14:paraId="10F1C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七、按</w:t>
      </w:r>
      <w:r>
        <w:rPr>
          <w:rFonts w:hint="eastAsia" w:ascii="宋体" w:hAnsi="宋体" w:eastAsia="宋体" w:cs="宋体"/>
          <w:b/>
          <w:sz w:val="20"/>
          <w:szCs w:val="20"/>
          <w:lang w:val="en-US" w:eastAsia="zh-CN"/>
        </w:rPr>
        <w:t>招标</w:t>
      </w:r>
      <w:r>
        <w:rPr>
          <w:rFonts w:hint="eastAsia" w:ascii="宋体" w:hAnsi="宋体" w:eastAsia="宋体" w:cs="宋体"/>
          <w:b/>
          <w:sz w:val="20"/>
          <w:szCs w:val="20"/>
        </w:rPr>
        <w:t>文件、《中华人民共和国政府采购法》有关规定要求，同时补充以下内容</w:t>
      </w:r>
      <w:r>
        <w:rPr>
          <w:rFonts w:hint="eastAsia" w:ascii="宋体" w:hAnsi="宋体" w:eastAsia="宋体" w:cs="宋体"/>
          <w:sz w:val="20"/>
          <w:szCs w:val="20"/>
        </w:rPr>
        <w:t>：</w:t>
      </w:r>
    </w:p>
    <w:p w14:paraId="59DE2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未经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及有关部门同意，不得擅自变更在本项目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活动中响应的项目范围、组织方案和项目负责人。</w:t>
      </w:r>
    </w:p>
    <w:p w14:paraId="1B02D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必须自行实施，不得转包、分包。为了确保项目质量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应组织一支强有力的技术骨干队伍，建立严格的质量管理体系，规范操作。</w:t>
      </w:r>
    </w:p>
    <w:p w14:paraId="338D7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在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</w:rPr>
        <w:t>文件和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开标</w:t>
      </w:r>
      <w:r>
        <w:rPr>
          <w:rFonts w:hint="eastAsia" w:ascii="宋体" w:hAnsi="宋体" w:eastAsia="宋体" w:cs="宋体"/>
          <w:sz w:val="20"/>
          <w:szCs w:val="20"/>
        </w:rPr>
        <w:t>中的承诺以及补充意见等内容，将作为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中标</w:t>
      </w:r>
      <w:r>
        <w:rPr>
          <w:rFonts w:hint="eastAsia" w:ascii="宋体" w:hAnsi="宋体" w:eastAsia="宋体" w:cs="宋体"/>
          <w:sz w:val="20"/>
          <w:szCs w:val="20"/>
        </w:rPr>
        <w:t>条件列入合同。</w:t>
      </w:r>
    </w:p>
    <w:p w14:paraId="5B5D4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如确因服务实际情况发生变化（不可抗拒）或其他因素造成需对方案进行修改、完善、补充时，需会同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商定。因此发生的费用，由双方协商解决。</w:t>
      </w:r>
    </w:p>
    <w:p w14:paraId="2BA7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八、服务验收</w:t>
      </w:r>
    </w:p>
    <w:p w14:paraId="2DD57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的每一项工序完成后，须向甲方提出申请，经甲方负责人员验收合格后，方可进行下一道工序工作。乙方全面完成项目建设任务后，单位要及时组织自查，并向甲方提交自查报告，甲方对自查报告进行审核，审核内容包括：实施方案执行、任务完成情况、作业质量、资金使用情况及项目成效、存在问题与建议等。</w:t>
      </w:r>
    </w:p>
    <w:p w14:paraId="50FE4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0"/>
          <w:szCs w:val="20"/>
        </w:rPr>
        <w:t>、结算方式与标准</w:t>
      </w:r>
    </w:p>
    <w:p w14:paraId="66BCACD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1.合同签订后，达到付款条件起10日内，支付合同总金额的 40.00%;完工后，达到付款条件起10日内，支付合同总金额的 30.00%;经最终验收合格后，达到付款条件起10日内，支付合同总金额的 30.00%。</w:t>
      </w:r>
      <w:bookmarkStart w:id="0" w:name="_GoBack"/>
      <w:bookmarkEnd w:id="0"/>
    </w:p>
    <w:p w14:paraId="3AA2344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结算方式：银行转账。</w:t>
      </w:r>
    </w:p>
    <w:p w14:paraId="378FB18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支付方式：由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负责结算，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支付前，乙方须向采购人提供对应支付金额的发票及支付申请。</w:t>
      </w:r>
    </w:p>
    <w:p w14:paraId="06BE1B8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自愿完成服务工作，申请或到合同规定验收时间，经甲方验收不合格的(含未按时完成的)，在初验后积极返工合格，再次由甲方验收。</w:t>
      </w:r>
    </w:p>
    <w:p w14:paraId="7E46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 w:firstLineChars="200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sz w:val="20"/>
          <w:szCs w:val="20"/>
        </w:rPr>
        <w:t>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、双方职责</w:t>
      </w:r>
    </w:p>
    <w:p w14:paraId="707DE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1.甲方职责：</w:t>
      </w:r>
    </w:p>
    <w:p w14:paraId="1E3F5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（1）负责提供技术指导，对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在服务实施过程中的各个环节进行检查、监督。</w:t>
      </w:r>
    </w:p>
    <w:p w14:paraId="1613F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（2）接到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申请后或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完工后应及时验收，验收合格后向有关主管部门申请抽查或核查后。按合同规定时间付清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合同款。</w:t>
      </w:r>
    </w:p>
    <w:p w14:paraId="5D04F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职责：</w:t>
      </w:r>
    </w:p>
    <w:p w14:paraId="7203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（1）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认真履行本合同责任，严格按作业设计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实施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，按时、按质、按量全额完成承包范围内的任务。</w:t>
      </w:r>
    </w:p>
    <w:p w14:paraId="1BA0C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（2）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注意安全生产，承担安全责任。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负责所有参加其服务作业人员的劳动保险，否则视为违约，所出现的工伤事故和经济损失全部由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负责。</w:t>
      </w:r>
    </w:p>
    <w:p w14:paraId="32446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76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必须接受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Hans"/>
        </w:rPr>
        <w:t>的技术指导和检查监督，不得延误时机，否则视为违约，负违约责任。</w:t>
      </w:r>
    </w:p>
    <w:p w14:paraId="51F65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 w:firstLineChars="200"/>
        <w:rPr>
          <w:rFonts w:hint="eastAsia" w:ascii="宋体" w:hAnsi="宋体" w:eastAsia="宋体" w:cs="宋体"/>
          <w:sz w:val="20"/>
          <w:szCs w:val="20"/>
          <w:lang w:val="en-US" w:eastAsia="zh-Hans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（4）乙方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在作业服务中必须做好防火和环境保护工作，若出现火灾或环境破坏事故，全部损失由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承担。</w:t>
      </w:r>
    </w:p>
    <w:p w14:paraId="339B0DA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kern w:val="0"/>
          <w:sz w:val="20"/>
          <w:szCs w:val="20"/>
        </w:rPr>
        <w:t>十一</w:t>
      </w:r>
      <w:r>
        <w:rPr>
          <w:rFonts w:hint="eastAsia" w:ascii="宋体" w:hAnsi="宋体" w:eastAsia="宋体" w:cs="宋体"/>
          <w:b/>
          <w:sz w:val="20"/>
          <w:szCs w:val="20"/>
        </w:rPr>
        <w:t>、违约责任</w:t>
      </w:r>
    </w:p>
    <w:p w14:paraId="5DE87DF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甲方因未及时向乙方提供项目启动所需资料、协调地方关系造成服务期延误，每延误1日则本合同服务期期限延长1日，以此类推；因资料真实性给乙方造成损失和产生相关连带责任时，甲方除按乙方要求进行赔偿外还需承担因连带责任产生的所有责任。</w:t>
      </w:r>
    </w:p>
    <w:p w14:paraId="29C2F05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2.因乙方原因造成服务期延误（自然灾害等不可抗力除外），甲方有权从未付款项中按每日3‰合同价款扣除违约金，此违约以30日为限；若甲方未按约定时间付款，则乙方有权按每日3‰合同价款收取违约金。</w:t>
      </w:r>
    </w:p>
    <w:p w14:paraId="682043A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十二、不可抗力事件处理</w:t>
      </w:r>
    </w:p>
    <w:p w14:paraId="2AEFA6E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1.在合同有效期内，任何一方因不可抗力事件导致不能履行合同，则合同履行期可延长，其延长期与不可抗力影响期相同。</w:t>
      </w:r>
    </w:p>
    <w:p w14:paraId="2EB461B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2.不可抗力事件发生后，应立即通知对方，并寄送有关权威机构出具的证明。</w:t>
      </w:r>
    </w:p>
    <w:p w14:paraId="7E5BF558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3.不可抗力事件延续120天以上，双方应通过友好协商，确定是否继续履行合同。</w:t>
      </w:r>
    </w:p>
    <w:p w14:paraId="3431BF2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十三、诉讼</w:t>
      </w:r>
    </w:p>
    <w:p w14:paraId="28CF259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376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-6"/>
          <w:sz w:val="20"/>
          <w:szCs w:val="20"/>
          <w:lang w:val="en-US" w:eastAsia="zh-CN"/>
        </w:rPr>
        <w:t>双方在执行合同中所发生的一切争议，应通过协商解决。如协商不成，可向项目所在地法院起诉。</w:t>
      </w:r>
    </w:p>
    <w:p w14:paraId="2F0F2D5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firstLine="402" w:firstLineChars="200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  <w:t>十四、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合同生效及其他</w:t>
      </w:r>
    </w:p>
    <w:p w14:paraId="6AE93E2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1.本合同经甲方、乙方法定代表人或其委托人签字并加盖公章后生效。</w:t>
      </w:r>
    </w:p>
    <w:p w14:paraId="0B0D910B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2.本合同一式六份，甲方、乙方各执二份，其余相关部门各一份。</w:t>
      </w:r>
    </w:p>
    <w:p w14:paraId="5280FD6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甲方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乙方</w:t>
      </w:r>
      <w:r>
        <w:rPr>
          <w:rFonts w:hint="eastAsia" w:ascii="宋体" w:hAnsi="宋体" w:eastAsia="宋体" w:cs="宋体"/>
          <w:sz w:val="20"/>
          <w:szCs w:val="20"/>
        </w:rPr>
        <w:t>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（盖章）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004056D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地址：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</w:t>
      </w:r>
    </w:p>
    <w:p w14:paraId="4D058C6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邮政编码：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</w:p>
    <w:p w14:paraId="27447DC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法定代表人或其授权    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法定代表人或其授权</w:t>
      </w:r>
    </w:p>
    <w:p w14:paraId="72341ED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的代理人：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（签字）        </w:t>
      </w:r>
    </w:p>
    <w:p w14:paraId="00C44FD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开户银行：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 xml:space="preserve"> </w:t>
      </w:r>
    </w:p>
    <w:p w14:paraId="687A1617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账号：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2BEB046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电话：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6C90C74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传真：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</w:t>
      </w:r>
    </w:p>
    <w:p w14:paraId="33B07DDC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firstLine="400" w:firstLineChars="200"/>
        <w:textAlignment w:val="baseline"/>
        <w:rPr>
          <w:rFonts w:hint="eastAsia"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0"/>
          <w:szCs w:val="20"/>
        </w:rPr>
        <w:t>电子邮箱：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</w:t>
      </w:r>
    </w:p>
    <w:p w14:paraId="270E0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注：此合同只供参考，具体合同签订以甲乙双方签订为准。</w:t>
      </w:r>
    </w:p>
    <w:p w14:paraId="71D62291">
      <w:pPr>
        <w:rPr>
          <w:rFonts w:hint="eastAsia" w:ascii="宋体" w:hAnsi="宋体" w:eastAsia="宋体" w:cs="宋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3E1FD4"/>
    <w:multiLevelType w:val="singleLevel"/>
    <w:tmpl w:val="473E1FD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C28DE"/>
    <w:rsid w:val="06DA4DA7"/>
    <w:rsid w:val="07020057"/>
    <w:rsid w:val="079A613C"/>
    <w:rsid w:val="0A3705E1"/>
    <w:rsid w:val="0F3F1AA3"/>
    <w:rsid w:val="0FDC5544"/>
    <w:rsid w:val="16DF591A"/>
    <w:rsid w:val="1A0D396F"/>
    <w:rsid w:val="1ACB4B33"/>
    <w:rsid w:val="22913352"/>
    <w:rsid w:val="24A81A41"/>
    <w:rsid w:val="253F4153"/>
    <w:rsid w:val="292D780F"/>
    <w:rsid w:val="2ACB0237"/>
    <w:rsid w:val="2C1C51EE"/>
    <w:rsid w:val="2C4954F7"/>
    <w:rsid w:val="2D102879"/>
    <w:rsid w:val="307414FC"/>
    <w:rsid w:val="35A031CE"/>
    <w:rsid w:val="37D20543"/>
    <w:rsid w:val="39B06283"/>
    <w:rsid w:val="3DF24001"/>
    <w:rsid w:val="3EFC2A06"/>
    <w:rsid w:val="41805CE3"/>
    <w:rsid w:val="47264AE5"/>
    <w:rsid w:val="4A235542"/>
    <w:rsid w:val="54050E4A"/>
    <w:rsid w:val="54222307"/>
    <w:rsid w:val="56003376"/>
    <w:rsid w:val="5B046CCA"/>
    <w:rsid w:val="5CBB0227"/>
    <w:rsid w:val="5E9C4BCA"/>
    <w:rsid w:val="63A103BB"/>
    <w:rsid w:val="65672631"/>
    <w:rsid w:val="65F82BD5"/>
    <w:rsid w:val="6B6B029E"/>
    <w:rsid w:val="6B90722A"/>
    <w:rsid w:val="7E1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0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6146</Words>
  <Characters>6315</Characters>
  <Lines>0</Lines>
  <Paragraphs>0</Paragraphs>
  <TotalTime>5</TotalTime>
  <ScaleCrop>false</ScaleCrop>
  <LinksUpToDate>false</LinksUpToDate>
  <CharactersWithSpaces>7977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2025-11-04T03:27:00Z</dcterms:created>
  <dc:creator>lenovo</dc:creator>
  <cp:lastModifiedBy>顶端</cp:lastModifiedBy>
  <dcterms:modified xsi:type="dcterms:W3CDTF">2025-12-19T11:25:59Z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eyJoZGlkIjoiZDA5ODUzMDE5Yjk4NmVjMmEyNTE1NDE5ZjU5NzI2OTgiLCJ1c2VySWQiOiIyOTI2NDI2NjIifQ==</vt:lpwstr>
  </property>
  <property fmtid="{D5CDD505-2E9C-101B-9397-08002B2CF9AE}" pid="4" name="ICV">
    <vt:lpwstr>B9057F9F297F4C88A98DD0120A75F5DA_12</vt:lpwstr>
  </property>
</Properties>
</file>