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版本号：ZCSP-临渭区-2025-0033320251225001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渭南市临渭区崇凝敬老院消防设施改造项目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ZCSP-临渭区-2025-00333</w:t>
      </w:r>
      <w:r>
        <w:br/>
      </w:r>
      <w:r>
        <w:br/>
      </w:r>
      <w:r>
        <w:br/>
      </w:r>
    </w:p>
    <w:p>
      <w:pPr>
        <w:pStyle w:val="null3"/>
        <w:jc w:val="center"/>
        <w:outlineLvl w:val="2"/>
      </w:pPr>
      <w:r>
        <w:rPr>
          <w:rFonts w:ascii="仿宋_GB2312" w:hAnsi="仿宋_GB2312" w:cs="仿宋_GB2312" w:eastAsia="仿宋_GB2312"/>
          <w:sz w:val="28"/>
          <w:b/>
        </w:rPr>
        <w:t>渭南市临渭区民政局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渭南市临渭区民政局</w:t>
      </w:r>
      <w:r>
        <w:rPr>
          <w:rFonts w:ascii="仿宋_GB2312" w:hAnsi="仿宋_GB2312" w:cs="仿宋_GB2312" w:eastAsia="仿宋_GB2312"/>
        </w:rPr>
        <w:t>委托，拟对</w:t>
      </w:r>
      <w:r>
        <w:rPr>
          <w:rFonts w:ascii="仿宋_GB2312" w:hAnsi="仿宋_GB2312" w:cs="仿宋_GB2312" w:eastAsia="仿宋_GB2312"/>
        </w:rPr>
        <w:t>渭南市临渭区崇凝敬老院消防设施改造项目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ZCSP-临渭区-2025-00333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渭南市临渭区崇凝敬老院消防设施改造项目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提升改造消防水池，安装独立式感烟火灾探测报警器、自动喷淋装置和消防安全报警系统。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采购包1（渭南市临渭区崇凝敬老院消防设施改造项目）：属于专门面向中小企业采购。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2、具有履行本合同所必需的设备和专业技术能力的说明或承诺：提供具有履行本合同所必需的设备和专业技术能力的说明或承诺（格式自拟，加盖投标人公章）。</w:t>
      </w:r>
    </w:p>
    <w:p>
      <w:pPr>
        <w:pStyle w:val="null3"/>
      </w:pPr>
      <w:r>
        <w:rPr>
          <w:rFonts w:ascii="仿宋_GB2312" w:hAnsi="仿宋_GB2312" w:cs="仿宋_GB2312" w:eastAsia="仿宋_GB2312"/>
        </w:rPr>
        <w:t>3、具有良好的商业信誉和健全的财务会计制度以及有依法缴纳税收和社会保障资金的良好记录：具有良好的商业信誉和健全的财务会计制度以及有依法缴纳税收和社会保障资金的良好记录（提供相关证明或承诺）： ①财务状况报告：提供具有财务审计资质单位出具的2024年度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p>
      <w:pPr>
        <w:pStyle w:val="null3"/>
      </w:pPr>
      <w:r>
        <w:rPr>
          <w:rFonts w:ascii="仿宋_GB2312" w:hAnsi="仿宋_GB2312" w:cs="仿宋_GB2312" w:eastAsia="仿宋_GB2312"/>
        </w:rPr>
        <w:t>4、参加政府采购活动前三年内在经营活动中没有重大违法记录的书面声明：提供参加政府采购活动前三年内在经营活动中没有重大违法记录的书面声明（格式自拟，加盖供应商公章）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5、合法授权：法定代表人被授权人参加的，须出具授权书（附法定代表人、被授权人身份证复印件）及被授权人在本单位证明（提供开标前三个月内任一月在本单位的社保缴纳记录）；法定代表人参加的需提供法人身份证明书；</w:t>
      </w:r>
    </w:p>
    <w:p>
      <w:pPr>
        <w:pStyle w:val="null3"/>
      </w:pPr>
      <w:r>
        <w:rPr>
          <w:rFonts w:ascii="仿宋_GB2312" w:hAnsi="仿宋_GB2312" w:cs="仿宋_GB2312" w:eastAsia="仿宋_GB2312"/>
        </w:rPr>
        <w:t>6、供应商资格要求：供应商须具备提供消防设施工程专业承包二级及以上资质，且具备有效的安全生产许可证</w:t>
      </w:r>
    </w:p>
    <w:p>
      <w:pPr>
        <w:pStyle w:val="null3"/>
      </w:pPr>
      <w:r>
        <w:rPr>
          <w:rFonts w:ascii="仿宋_GB2312" w:hAnsi="仿宋_GB2312" w:cs="仿宋_GB2312" w:eastAsia="仿宋_GB2312"/>
        </w:rPr>
        <w:t>7、项目经理资格要求：项目经理须具备机电工程专业二级及以上注册建造师证书，有效的安全生产考核合格证书（B证），提供无在建项目承诺；</w:t>
      </w:r>
    </w:p>
    <w:p>
      <w:pPr>
        <w:pStyle w:val="null3"/>
      </w:pPr>
      <w:r>
        <w:rPr>
          <w:rFonts w:ascii="仿宋_GB2312" w:hAnsi="仿宋_GB2312" w:cs="仿宋_GB2312" w:eastAsia="仿宋_GB2312"/>
        </w:rPr>
        <w:t>8、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9、控股关系：单位负责人为同一人或者存在直接控股、管理关系的不同投标供应商， 不得参加同一合同项下的政府采购活动；</w:t>
      </w:r>
    </w:p>
    <w:p>
      <w:pPr>
        <w:pStyle w:val="null3"/>
      </w:pPr>
      <w:r>
        <w:rPr>
          <w:rFonts w:ascii="仿宋_GB2312" w:hAnsi="仿宋_GB2312" w:cs="仿宋_GB2312" w:eastAsia="仿宋_GB2312"/>
        </w:rPr>
        <w:t>10、保证金：磋商保证金缴纳凭证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临渭区东风街83号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0913-3039692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19219131226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改革委关于降低部分建设项目收费标准规范收费行为等有关问题的通知发改价格[2011]534号文件的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渭南市临渭区民政局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（1）本工程应按要求完成工程全部内容。 （2）本工程验收标准为达到消防验收合格标准。 （3）本项目还需要达到以下验收要求:符合竟争性磋商文件和磋商响应文件所要求以及国家相关技术标准，并在项目完成后，由采购人组成验收小组进行验收(必要时聘请相应专家或委托相应部门验收),经过验收小组检查后一致认为已达到要求视为验收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地址：渭南市临渭区杜化路与胜利大街十字海兴城南门商铺</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744,770.48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渭南市临渭区崇凝敬老院消防设施改造项目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标的名称：渭南市临渭区崇凝敬老院消防设施改造项目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rPr>
              <w:t>一、</w:t>
            </w:r>
            <w:r>
              <w:rPr>
                <w:rFonts w:ascii="仿宋_GB2312" w:hAnsi="仿宋_GB2312" w:cs="仿宋_GB2312" w:eastAsia="仿宋_GB2312"/>
                <w:sz w:val="32"/>
                <w:b/>
              </w:rPr>
              <w:t>工程概况：</w:t>
            </w:r>
          </w:p>
          <w:p>
            <w:pPr>
              <w:pStyle w:val="null3"/>
              <w:spacing w:after="120"/>
              <w:ind w:firstLine="640"/>
              <w:jc w:val="both"/>
            </w:pPr>
            <w:r>
              <w:rPr>
                <w:rFonts w:ascii="仿宋_GB2312" w:hAnsi="仿宋_GB2312" w:cs="仿宋_GB2312" w:eastAsia="仿宋_GB2312"/>
                <w:sz w:val="32"/>
              </w:rPr>
              <w:t>工程名称：渭南市临渭区崇凝敬老院消防设施改造项目</w:t>
            </w:r>
            <w:r>
              <w:rPr>
                <w:rFonts w:ascii="仿宋_GB2312" w:hAnsi="仿宋_GB2312" w:cs="仿宋_GB2312" w:eastAsia="仿宋_GB2312"/>
                <w:sz w:val="32"/>
              </w:rPr>
              <w:t xml:space="preserve">   </w:t>
            </w:r>
          </w:p>
          <w:p>
            <w:pPr>
              <w:pStyle w:val="null3"/>
              <w:spacing w:after="120"/>
              <w:ind w:firstLine="640"/>
              <w:jc w:val="both"/>
            </w:pPr>
            <w:r>
              <w:rPr>
                <w:rFonts w:ascii="仿宋_GB2312" w:hAnsi="仿宋_GB2312" w:cs="仿宋_GB2312" w:eastAsia="仿宋_GB2312"/>
                <w:sz w:val="32"/>
              </w:rPr>
              <w:t>工程地点：渭南市临渭区崇凝敬老院。</w:t>
            </w:r>
          </w:p>
          <w:p>
            <w:pPr>
              <w:pStyle w:val="null3"/>
              <w:spacing w:after="120"/>
              <w:ind w:firstLine="640"/>
              <w:jc w:val="both"/>
            </w:pPr>
            <w:r>
              <w:rPr>
                <w:rFonts w:ascii="仿宋_GB2312" w:hAnsi="仿宋_GB2312" w:cs="仿宋_GB2312" w:eastAsia="仿宋_GB2312"/>
                <w:sz w:val="32"/>
              </w:rPr>
              <w:t>工程内容：提升改造消防水池，安装独立式感烟火灾探测报警器、自动喷淋装置和消防安全报警系统。</w:t>
            </w:r>
          </w:p>
          <w:p>
            <w:pPr>
              <w:pStyle w:val="null3"/>
              <w:spacing w:after="120"/>
              <w:ind w:firstLine="640"/>
              <w:jc w:val="both"/>
            </w:pPr>
            <w:r>
              <w:rPr>
                <w:rFonts w:ascii="仿宋_GB2312" w:hAnsi="仿宋_GB2312" w:cs="仿宋_GB2312" w:eastAsia="仿宋_GB2312"/>
                <w:sz w:val="32"/>
              </w:rPr>
              <w:t>工期：</w:t>
            </w:r>
            <w:r>
              <w:rPr>
                <w:rFonts w:ascii="仿宋_GB2312" w:hAnsi="仿宋_GB2312" w:cs="仿宋_GB2312" w:eastAsia="仿宋_GB2312"/>
                <w:sz w:val="32"/>
              </w:rPr>
              <w:t>25日历天</w:t>
            </w:r>
          </w:p>
          <w:p>
            <w:pPr>
              <w:pStyle w:val="null3"/>
              <w:spacing w:after="120"/>
              <w:ind w:firstLine="640"/>
              <w:jc w:val="both"/>
            </w:pPr>
            <w:r>
              <w:rPr>
                <w:rFonts w:ascii="仿宋_GB2312" w:hAnsi="仿宋_GB2312" w:cs="仿宋_GB2312" w:eastAsia="仿宋_GB2312"/>
                <w:sz w:val="32"/>
              </w:rPr>
              <w:t>质保</w:t>
            </w:r>
            <w:r>
              <w:rPr>
                <w:rFonts w:ascii="仿宋_GB2312" w:hAnsi="仿宋_GB2312" w:cs="仿宋_GB2312" w:eastAsia="仿宋_GB2312"/>
                <w:sz w:val="32"/>
              </w:rPr>
              <w:t>期：自验收合格之日起</w:t>
            </w:r>
            <w:r>
              <w:rPr>
                <w:rFonts w:ascii="仿宋_GB2312" w:hAnsi="仿宋_GB2312" w:cs="仿宋_GB2312" w:eastAsia="仿宋_GB2312"/>
                <w:sz w:val="32"/>
              </w:rPr>
              <w:t>1年</w:t>
            </w:r>
          </w:p>
          <w:p>
            <w:pPr>
              <w:pStyle w:val="null3"/>
              <w:jc w:val="left"/>
              <w:outlineLvl w:val="0"/>
            </w:pPr>
            <w:r>
              <w:rPr>
                <w:rFonts w:ascii="仿宋_GB2312" w:hAnsi="仿宋_GB2312" w:cs="仿宋_GB2312" w:eastAsia="仿宋_GB2312"/>
                <w:sz w:val="32"/>
                <w:b/>
              </w:rPr>
              <w:t>二、编制依据：</w:t>
            </w:r>
          </w:p>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渭南市临渭区崇凝敬老院消防设施改造项目</w:t>
            </w:r>
            <w:r>
              <w:rPr>
                <w:rFonts w:ascii="仿宋_GB2312" w:hAnsi="仿宋_GB2312" w:cs="仿宋_GB2312" w:eastAsia="仿宋_GB2312"/>
                <w:sz w:val="32"/>
              </w:rPr>
              <w:t>施工图纸。</w:t>
            </w:r>
          </w:p>
          <w:p>
            <w:pPr>
              <w:pStyle w:val="null3"/>
              <w:ind w:firstLine="640"/>
              <w:jc w:val="left"/>
            </w:pPr>
            <w:r>
              <w:rPr>
                <w:rFonts w:ascii="仿宋_GB2312" w:hAnsi="仿宋_GB2312" w:cs="仿宋_GB2312" w:eastAsia="仿宋_GB2312"/>
                <w:sz w:val="32"/>
              </w:rPr>
              <w:t>2、陕西省住房和城乡建设厅发布《陕西省建设工程费用规则》（2025）；</w:t>
            </w:r>
          </w:p>
          <w:p>
            <w:pPr>
              <w:pStyle w:val="null3"/>
              <w:ind w:firstLine="640"/>
              <w:jc w:val="left"/>
            </w:pPr>
            <w:r>
              <w:rPr>
                <w:rFonts w:ascii="仿宋_GB2312" w:hAnsi="仿宋_GB2312" w:cs="仿宋_GB2312" w:eastAsia="仿宋_GB2312"/>
                <w:sz w:val="32"/>
              </w:rPr>
              <w:t>3、《陕西省建设工程工程量清单计价标准》（2025）；</w:t>
            </w:r>
          </w:p>
          <w:p>
            <w:pPr>
              <w:pStyle w:val="null3"/>
              <w:ind w:firstLine="640"/>
              <w:jc w:val="left"/>
            </w:pPr>
            <w:r>
              <w:rPr>
                <w:rFonts w:ascii="仿宋_GB2312" w:hAnsi="仿宋_GB2312" w:cs="仿宋_GB2312" w:eastAsia="仿宋_GB2312"/>
                <w:sz w:val="32"/>
              </w:rPr>
              <w:t>4、《陕西省房屋建筑与装饰工程工程量计算标准》（2025）；</w:t>
            </w:r>
          </w:p>
          <w:p>
            <w:pPr>
              <w:pStyle w:val="null3"/>
              <w:ind w:firstLine="640"/>
              <w:jc w:val="left"/>
            </w:pPr>
            <w:r>
              <w:rPr>
                <w:rFonts w:ascii="仿宋_GB2312" w:hAnsi="仿宋_GB2312" w:cs="仿宋_GB2312" w:eastAsia="仿宋_GB2312"/>
                <w:sz w:val="32"/>
              </w:rPr>
              <w:t>5《陕西省通用安装工程工程量计算标准》（2025）；</w:t>
            </w:r>
          </w:p>
          <w:p>
            <w:pPr>
              <w:pStyle w:val="null3"/>
              <w:ind w:firstLine="640"/>
              <w:jc w:val="left"/>
            </w:pPr>
            <w:r>
              <w:rPr>
                <w:rFonts w:ascii="仿宋_GB2312" w:hAnsi="仿宋_GB2312" w:cs="仿宋_GB2312" w:eastAsia="仿宋_GB2312"/>
                <w:sz w:val="32"/>
              </w:rPr>
              <w:t>6、《陕西省市政工程工程量计算标准》（2025）；</w:t>
            </w:r>
          </w:p>
          <w:p>
            <w:pPr>
              <w:pStyle w:val="null3"/>
              <w:ind w:firstLine="640"/>
              <w:jc w:val="left"/>
            </w:pPr>
            <w:r>
              <w:rPr>
                <w:rFonts w:ascii="仿宋_GB2312" w:hAnsi="仿宋_GB2312" w:cs="仿宋_GB2312" w:eastAsia="仿宋_GB2312"/>
                <w:sz w:val="32"/>
              </w:rPr>
              <w:t>7、《陕西省园林绿化工程工程量计算标准》（2025）、</w:t>
            </w:r>
          </w:p>
          <w:p>
            <w:pPr>
              <w:pStyle w:val="null3"/>
              <w:ind w:firstLine="640"/>
              <w:jc w:val="left"/>
            </w:pPr>
            <w:r>
              <w:rPr>
                <w:rFonts w:ascii="仿宋_GB2312" w:hAnsi="仿宋_GB2312" w:cs="仿宋_GB2312" w:eastAsia="仿宋_GB2312"/>
                <w:sz w:val="32"/>
              </w:rPr>
              <w:t>8、《陕西省房屋建筑与装饰工程消耗量定额》（2025）；</w:t>
            </w:r>
          </w:p>
          <w:p>
            <w:pPr>
              <w:pStyle w:val="null3"/>
              <w:ind w:firstLine="640"/>
              <w:jc w:val="left"/>
            </w:pPr>
            <w:r>
              <w:rPr>
                <w:rFonts w:ascii="仿宋_GB2312" w:hAnsi="仿宋_GB2312" w:cs="仿宋_GB2312" w:eastAsia="仿宋_GB2312"/>
                <w:sz w:val="32"/>
              </w:rPr>
              <w:t>9、《陕西省园林绿化工程消耗量定额》（2025）；</w:t>
            </w:r>
          </w:p>
          <w:p>
            <w:pPr>
              <w:pStyle w:val="null3"/>
              <w:ind w:firstLine="640"/>
              <w:jc w:val="left"/>
            </w:pPr>
            <w:r>
              <w:rPr>
                <w:rFonts w:ascii="仿宋_GB2312" w:hAnsi="仿宋_GB2312" w:cs="仿宋_GB2312" w:eastAsia="仿宋_GB2312"/>
                <w:sz w:val="32"/>
              </w:rPr>
              <w:t>10、《陕西省通用安装工程消耗量定额》（2025）；</w:t>
            </w:r>
          </w:p>
          <w:p>
            <w:pPr>
              <w:pStyle w:val="null3"/>
              <w:ind w:firstLine="640"/>
              <w:jc w:val="left"/>
            </w:pPr>
            <w:r>
              <w:rPr>
                <w:rFonts w:ascii="仿宋_GB2312" w:hAnsi="仿宋_GB2312" w:cs="仿宋_GB2312" w:eastAsia="仿宋_GB2312"/>
                <w:sz w:val="32"/>
              </w:rPr>
              <w:t>11、《陕西省市政工程消耗量定额》（2025）；</w:t>
            </w:r>
          </w:p>
          <w:p>
            <w:pPr>
              <w:pStyle w:val="null3"/>
              <w:ind w:firstLine="640"/>
              <w:jc w:val="left"/>
            </w:pPr>
            <w:r>
              <w:rPr>
                <w:rFonts w:ascii="仿宋_GB2312" w:hAnsi="仿宋_GB2312" w:cs="仿宋_GB2312" w:eastAsia="仿宋_GB2312"/>
                <w:sz w:val="32"/>
              </w:rPr>
              <w:t>12、《陕西省建筑工程施工机械台班费用定额》（2025）；</w:t>
            </w:r>
          </w:p>
          <w:p>
            <w:pPr>
              <w:pStyle w:val="null3"/>
              <w:ind w:firstLine="640"/>
              <w:jc w:val="left"/>
            </w:pPr>
            <w:r>
              <w:rPr>
                <w:rFonts w:ascii="仿宋_GB2312" w:hAnsi="仿宋_GB2312" w:cs="仿宋_GB2312" w:eastAsia="仿宋_GB2312"/>
                <w:sz w:val="32"/>
              </w:rPr>
              <w:t>13、《陕西省建设工程施工仪器仪表台班费用定额》（2025）；</w:t>
            </w:r>
          </w:p>
          <w:p>
            <w:pPr>
              <w:pStyle w:val="null3"/>
              <w:ind w:firstLine="640"/>
              <w:jc w:val="left"/>
            </w:pPr>
            <w:r>
              <w:rPr>
                <w:rFonts w:ascii="仿宋_GB2312" w:hAnsi="仿宋_GB2312" w:cs="仿宋_GB2312" w:eastAsia="仿宋_GB2312"/>
                <w:sz w:val="32"/>
              </w:rPr>
              <w:t>14、《陕西省房屋建筑与装饰工程基价表》（2025）；</w:t>
            </w:r>
          </w:p>
          <w:p>
            <w:pPr>
              <w:pStyle w:val="null3"/>
              <w:ind w:firstLine="640"/>
              <w:jc w:val="left"/>
            </w:pPr>
            <w:r>
              <w:rPr>
                <w:rFonts w:ascii="仿宋_GB2312" w:hAnsi="仿宋_GB2312" w:cs="仿宋_GB2312" w:eastAsia="仿宋_GB2312"/>
                <w:sz w:val="32"/>
              </w:rPr>
              <w:t>15、《陕西省通用安装工程基价表》（2025）；</w:t>
            </w:r>
          </w:p>
          <w:p>
            <w:pPr>
              <w:pStyle w:val="null3"/>
              <w:ind w:firstLine="640"/>
              <w:jc w:val="left"/>
            </w:pPr>
            <w:r>
              <w:rPr>
                <w:rFonts w:ascii="仿宋_GB2312" w:hAnsi="仿宋_GB2312" w:cs="仿宋_GB2312" w:eastAsia="仿宋_GB2312"/>
                <w:sz w:val="32"/>
              </w:rPr>
              <w:t>16、《陕西省园林绿化工程基价表》（2025）；</w:t>
            </w:r>
          </w:p>
          <w:p>
            <w:pPr>
              <w:pStyle w:val="null3"/>
              <w:ind w:firstLine="640"/>
              <w:jc w:val="left"/>
            </w:pPr>
            <w:r>
              <w:rPr>
                <w:rFonts w:ascii="仿宋_GB2312" w:hAnsi="仿宋_GB2312" w:cs="仿宋_GB2312" w:eastAsia="仿宋_GB2312"/>
                <w:sz w:val="32"/>
              </w:rPr>
              <w:t>17、《陕西省市政工程基价表》（2025）；</w:t>
            </w:r>
          </w:p>
          <w:p>
            <w:pPr>
              <w:pStyle w:val="null3"/>
              <w:ind w:firstLine="640"/>
              <w:jc w:val="left"/>
            </w:pPr>
            <w:r>
              <w:rPr>
                <w:rFonts w:ascii="仿宋_GB2312" w:hAnsi="仿宋_GB2312" w:cs="仿宋_GB2312" w:eastAsia="仿宋_GB2312"/>
                <w:sz w:val="32"/>
              </w:rPr>
              <w:t>18、现行相关的专业工程施工质量验收规范、标准、规定，以及常规的施工组织，施工工艺等。</w:t>
            </w:r>
          </w:p>
          <w:p>
            <w:pPr>
              <w:pStyle w:val="null3"/>
              <w:ind w:firstLine="640"/>
              <w:jc w:val="left"/>
            </w:pPr>
            <w:r>
              <w:rPr>
                <w:rFonts w:ascii="仿宋_GB2312" w:hAnsi="仿宋_GB2312" w:cs="仿宋_GB2312" w:eastAsia="仿宋_GB2312"/>
                <w:sz w:val="32"/>
              </w:rPr>
              <w:t>16、材料价格参照2025《渭南市工程造价信息》第四期、2025年10月《陕西省工程造价信息》及当地市场询价。</w:t>
            </w:r>
          </w:p>
          <w:p>
            <w:pPr>
              <w:pStyle w:val="null3"/>
              <w:jc w:val="left"/>
              <w:outlineLvl w:val="0"/>
            </w:pPr>
            <w:r>
              <w:rPr>
                <w:rFonts w:ascii="仿宋_GB2312" w:hAnsi="仿宋_GB2312" w:cs="仿宋_GB2312" w:eastAsia="仿宋_GB2312"/>
                <w:sz w:val="32"/>
                <w:b/>
              </w:rPr>
              <w:t>二、编制范围</w:t>
            </w:r>
          </w:p>
          <w:p>
            <w:pPr>
              <w:pStyle w:val="null3"/>
              <w:ind w:firstLine="640"/>
              <w:jc w:val="left"/>
            </w:pPr>
            <w:r>
              <w:rPr>
                <w:rFonts w:ascii="仿宋_GB2312" w:hAnsi="仿宋_GB2312" w:cs="仿宋_GB2312" w:eastAsia="仿宋_GB2312"/>
                <w:sz w:val="32"/>
              </w:rPr>
              <w:t>施工图纸内的全部内容，包括屋面拆除改造，新建消火栓系统、新建火灾报警系统、新建应急照明系统。</w:t>
            </w:r>
          </w:p>
          <w:p>
            <w:pPr>
              <w:pStyle w:val="null3"/>
              <w:jc w:val="left"/>
              <w:outlineLvl w:val="0"/>
            </w:pPr>
            <w:r>
              <w:rPr>
                <w:rFonts w:ascii="仿宋_GB2312" w:hAnsi="仿宋_GB2312" w:cs="仿宋_GB2312" w:eastAsia="仿宋_GB2312"/>
                <w:sz w:val="32"/>
                <w:b/>
              </w:rPr>
              <w:t>三</w:t>
            </w:r>
            <w:r>
              <w:rPr>
                <w:rFonts w:ascii="仿宋_GB2312" w:hAnsi="仿宋_GB2312" w:cs="仿宋_GB2312" w:eastAsia="仿宋_GB2312"/>
                <w:sz w:val="32"/>
                <w:b/>
              </w:rPr>
              <w:t>、其他</w:t>
            </w:r>
          </w:p>
          <w:p>
            <w:pPr>
              <w:pStyle w:val="null3"/>
              <w:ind w:firstLine="640"/>
              <w:jc w:val="left"/>
            </w:pPr>
            <w:r>
              <w:rPr>
                <w:rFonts w:ascii="仿宋_GB2312" w:hAnsi="仿宋_GB2312" w:cs="仿宋_GB2312" w:eastAsia="仿宋_GB2312"/>
                <w:sz w:val="32"/>
              </w:rPr>
              <w:t xml:space="preserve"> </w:t>
            </w:r>
            <w:r>
              <w:rPr>
                <w:rFonts w:ascii="仿宋_GB2312" w:hAnsi="仿宋_GB2312" w:cs="仿宋_GB2312" w:eastAsia="仿宋_GB2312"/>
                <w:sz w:val="32"/>
              </w:rPr>
              <w:t>广</w:t>
            </w:r>
            <w:r>
              <w:rPr>
                <w:rFonts w:ascii="仿宋_GB2312" w:hAnsi="仿宋_GB2312" w:cs="仿宋_GB2312" w:eastAsia="仿宋_GB2312"/>
                <w:sz w:val="32"/>
              </w:rPr>
              <w:t>联</w:t>
            </w:r>
            <w:r>
              <w:rPr>
                <w:rFonts w:ascii="仿宋_GB2312" w:hAnsi="仿宋_GB2312" w:cs="仿宋_GB2312" w:eastAsia="仿宋_GB2312"/>
                <w:sz w:val="32"/>
              </w:rPr>
              <w:t>达</w:t>
            </w:r>
            <w:r>
              <w:rPr>
                <w:rFonts w:ascii="仿宋_GB2312" w:hAnsi="仿宋_GB2312" w:cs="仿宋_GB2312" w:eastAsia="仿宋_GB2312"/>
                <w:sz w:val="32"/>
              </w:rPr>
              <w:t>电</w:t>
            </w:r>
            <w:r>
              <w:rPr>
                <w:rFonts w:ascii="仿宋_GB2312" w:hAnsi="仿宋_GB2312" w:cs="仿宋_GB2312" w:eastAsia="仿宋_GB2312"/>
                <w:sz w:val="32"/>
              </w:rPr>
              <w:t>子</w:t>
            </w:r>
            <w:r>
              <w:rPr>
                <w:rFonts w:ascii="仿宋_GB2312" w:hAnsi="仿宋_GB2312" w:cs="仿宋_GB2312" w:eastAsia="仿宋_GB2312"/>
                <w:sz w:val="32"/>
              </w:rPr>
              <w:t>版</w:t>
            </w:r>
            <w:r>
              <w:rPr>
                <w:rFonts w:ascii="仿宋_GB2312" w:hAnsi="仿宋_GB2312" w:cs="仿宋_GB2312" w:eastAsia="仿宋_GB2312"/>
                <w:sz w:val="32"/>
              </w:rPr>
              <w:t>本</w:t>
            </w:r>
            <w:r>
              <w:rPr>
                <w:rFonts w:ascii="仿宋_GB2312" w:hAnsi="仿宋_GB2312" w:cs="仿宋_GB2312" w:eastAsia="仿宋_GB2312"/>
                <w:sz w:val="32"/>
              </w:rPr>
              <w:t>：</w:t>
            </w:r>
            <w:r>
              <w:rPr>
                <w:rFonts w:ascii="仿宋_GB2312" w:hAnsi="仿宋_GB2312" w:cs="仿宋_GB2312" w:eastAsia="仿宋_GB2312"/>
                <w:sz w:val="32"/>
              </w:rPr>
              <w:t>广</w:t>
            </w:r>
            <w:r>
              <w:rPr>
                <w:rFonts w:ascii="仿宋_GB2312" w:hAnsi="仿宋_GB2312" w:cs="仿宋_GB2312" w:eastAsia="仿宋_GB2312"/>
                <w:sz w:val="32"/>
              </w:rPr>
              <w:t>联</w:t>
            </w:r>
            <w:r>
              <w:rPr>
                <w:rFonts w:ascii="仿宋_GB2312" w:hAnsi="仿宋_GB2312" w:cs="仿宋_GB2312" w:eastAsia="仿宋_GB2312"/>
                <w:sz w:val="32"/>
              </w:rPr>
              <w:t>达</w:t>
            </w:r>
            <w:r>
              <w:rPr>
                <w:rFonts w:ascii="仿宋_GB2312" w:hAnsi="仿宋_GB2312" w:cs="仿宋_GB2312" w:eastAsia="仿宋_GB2312"/>
                <w:sz w:val="32"/>
              </w:rPr>
              <w:t>云</w:t>
            </w:r>
            <w:r>
              <w:rPr>
                <w:rFonts w:ascii="仿宋_GB2312" w:hAnsi="仿宋_GB2312" w:cs="仿宋_GB2312" w:eastAsia="仿宋_GB2312"/>
                <w:sz w:val="32"/>
              </w:rPr>
              <w:t>计</w:t>
            </w:r>
            <w:r>
              <w:rPr>
                <w:rFonts w:ascii="仿宋_GB2312" w:hAnsi="仿宋_GB2312" w:cs="仿宋_GB2312" w:eastAsia="仿宋_GB2312"/>
                <w:sz w:val="32"/>
              </w:rPr>
              <w:t>价</w:t>
            </w:r>
            <w:r>
              <w:rPr>
                <w:rFonts w:ascii="仿宋_GB2312" w:hAnsi="仿宋_GB2312" w:cs="仿宋_GB2312" w:eastAsia="仿宋_GB2312"/>
                <w:sz w:val="32"/>
              </w:rPr>
              <w:t>平</w:t>
            </w:r>
            <w:r>
              <w:rPr>
                <w:rFonts w:ascii="仿宋_GB2312" w:hAnsi="仿宋_GB2312" w:cs="仿宋_GB2312" w:eastAsia="仿宋_GB2312"/>
                <w:sz w:val="32"/>
              </w:rPr>
              <w:t>台</w:t>
            </w:r>
            <w:r>
              <w:rPr>
                <w:rFonts w:ascii="仿宋_GB2312" w:hAnsi="仿宋_GB2312" w:cs="仿宋_GB2312" w:eastAsia="仿宋_GB2312"/>
                <w:sz w:val="32"/>
              </w:rPr>
              <w:t>GCCP7.0 （ 版 本 ：7.5000.23.2）。</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消防验收合格标准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1、供应商应保证其提供的资料真实有效。 2、中标（成交）供应商在领取中标（成交）通知书时提供一正两副纸质投标文件（与电子投标文件一致的签字、盖章的完整版本），纸质投标文件采用书籍（胶装）方式装订成册。 3、若采用保函形式缴纳保证金的供应商，需在文件递交截止之日前，将保函原件交至代理公司。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技术方案.docx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具有财务审计资质单位出具的2024年度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 ①财务状况报告：提供具有财务审计资质单位出具的2024年度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被授权人参加的，须出具授权书（附法定代表人、被授权人身份证复印件）及被授权人在本单位证明（提供开标前三个月内任一月在本单位的社保缴纳记录）；法定代表人参加的需提供法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供应商须具备提供消防设施工程专业承包二级及以上资质，且具备有效的安全生产许可证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项目经理须具备机电工程专业二级及以上注册建造师证书，有效的安全生产考核合格证书（B证），提供无在建项目承诺；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单位负责人为同一人或者存在直接控股、管理关系的不同投标供应商， 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磋商保证金缴纳凭证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强制优先采购产品承诺函 响应文件封面 项目管理机构组成表 残疾人福利性单位声明函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评审得分相同的，按照最后报价由低到高的顺序推荐。评审得分且最后报价相同的，按照技术指标优劣顺序推荐。评审得分且最后报价且技术指标得分均相同的，由磋商小组无记名投票决定。</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内容至少包括①施工总平面布置;②施工目标:安全目标、工期目标、质量目标;③资源配备计划:主要施工机械设备、劳动力等配备计划;评审标准: 1.完整性:响应全面，对评审内容中的各项要求有详细描述:2.可实施性:内容科学，步骤清晰、合理，可实施性强:3.针对性:能够紧扣项目实际情况，满足具体要求。 赋分标准(9分): ①每一项评审内容完全满足评审标准得3分;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内容至少包括①施工准备;②施工方法及相关技术措施;③重点难点工程分析及解决措施。评审标准: 1.完整性:响应全面，对评审内容中的各项要求有详细描述:2.可实施性:内容科学，步骤清晰、合理，可实施性强;3.针对性:能够紧扣项目实际情况，满足具体要求。 赋分标准(12分): ①每一项评审内容完全满足评审标准得4分;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 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1.完整性：响应全面，对评审内容中的各项要求有详细描述； 2.可实施性：内容科学，步骤清晰、合理，可实施性强； 3.针对性：能够紧扣项目实际情况，满足具体要求。 赋分标准（8分）： ①每一项评审内容完全满足评审标准得4分；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内容至少包括①安全生产管理制度②安全施工措施③安全应急预案④安全生产教育。 评审标准： 1.完整性：响应全面，对评审内容中的各项要求有详细描述； 2.可实施性：内容科学，步骤清晰、合理，可实施性强； 3.针对性：能够紧扣项目实际情况，满足具体要求。 赋分标准（8分）： ①每一项评审内容完全满足评审标准得2分；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内容至少包括①文明施工管理及保障措施；②防尘降噪措施；③环境保护管理及保障措施。 评审标准： 1.完整性：响应全面，对评审内容中的各项要求有详细描述； 2.可实施性：内容科学，步骤清晰、合理，可实施性强； 3.针对性：能够紧扣项目实际情况，满足具体要求。 赋分标准（ 9分）： ①每一项评审内容完全满足评审标准得3分；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供应商针对本项目编制科学的项目管理机构，内容包含:①管理机构组织图②组织机构的岗位职责③项目管理机构人员配备情况。 评审标准： 1.完整性：响应全面，对评审内容中的各项要求有详细描述； 2.可实施性：内容科学，步骤清晰、合理，可实施性强； 3.针对性：能够紧扣项目实际情况，满足具体要求。 赋分标准（6分）： ①每一项评审内容完全满足评审标准得2分；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11 月 1 日以来同类项目业绩。以合同签订日期为准，提供完整证明资料复印件（含中标通知书、采购合同、发票底联、验收单）加盖公章，每提供一份得 1 分，资料不完整不得分，满分 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价格分应当采用低价优先法计算，即满足磋商文件要求且磋商报价最低的报价为评标基准价，其价格分为满分。其他供应商的价格分统一按照下列公式计算： 磋商报价得分=(评标基准价／有效磋商报价)×价格权值×100 注：1.计算分数时四舍五入取小数点后两位。 2.因本项目为专门面向中小企业采购的项目，故不再执行价格评审优惠的扶持政策。</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