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4760"/>
        <w:gridCol w:w="1680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技术参数与性能指标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主要建设内容包含孝义镇养老服务中心新建服务楼、原建筑楼改造、室外配套工程、家具家电采购、电梯安装。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620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left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供应商针对本项目的施工，必须达到国家及行业现行技术规范标准，符合国家及行业验收合格标准：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符合现行国家有关法律、规范、规程、工程建设标准及陕西省、渭南市地方法规、规范及标准。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针对本项目的其他技术服务要求：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）项目建设相关要求：严格执行国家相关标准、行业标准、地方标准等。（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所有与本项目有关的技术标准均应不低于已颁布的国家和行业标准，或相应的国际标准的有关条文。使用最新的专利和保密专利需特别说明。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BCCD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C55F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8C3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工期：</w:t>
            </w:r>
            <w:bookmarkStart w:id="0" w:name="_GoBack"/>
            <w:bookmarkEnd w:id="0"/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90日历天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7CCD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F268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12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1A09B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A05A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质量标准：合格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8F3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5652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F91D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DBAE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A039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工程地点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渭南市临渭区</w:t>
            </w:r>
            <w:r>
              <w:rPr>
                <w:rFonts w:hint="eastAsia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孝义镇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908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D45F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C84C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D0CE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603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付款方式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工程依据工程进度按比例将进度应付款支付给供应商。首次付款比例不低于40%，工程完工后，进度款拨付至供应商合同总金额的90%；本工程竣工验收后需要进行结算审计，最终的结算审定金额为本工程的最终合同价款；结算审核完成后，付至结算价款的97%；缺陷责任期满后，支付剩余工程价款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346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75B7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9CE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58A8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F6887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质量保修范围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和质量保修期：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质量保修范围：图纸、工程量清单、招标文件以及工程全部内容；</w:t>
            </w:r>
          </w:p>
          <w:p w14:paraId="41DD098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质量保修期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：按照《建设工程质量管理条例》及有关规定执行，质量保修期自工程竣工验收合格之日起计算。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B57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AE5C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B3F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1ACB6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4199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缺陷责任期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：12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个月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E8BC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7551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E1AF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58EF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718D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.......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55FB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F0E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93752D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此表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要求据实逐条填写，不得虚假陈述。</w:t>
      </w: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textAlignment w:val="auto"/>
        <w:rPr>
          <w:rFonts w:hint="eastAsia" w:ascii="宋体" w:hAnsi="宋体" w:cs="宋体"/>
          <w:spacing w:val="6"/>
          <w:sz w:val="15"/>
          <w:szCs w:val="15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5F5B50">
      <w:pPr>
        <w:ind w:left="3360" w:firstLine="730" w:firstLineChars="250"/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07797F74"/>
    <w:rsid w:val="0C7927C4"/>
    <w:rsid w:val="1DD72298"/>
    <w:rsid w:val="2BF403C2"/>
    <w:rsid w:val="340053F5"/>
    <w:rsid w:val="3A3C6A5B"/>
    <w:rsid w:val="3E716A53"/>
    <w:rsid w:val="44FA11C5"/>
    <w:rsid w:val="4C6E006C"/>
    <w:rsid w:val="4CF22A81"/>
    <w:rsid w:val="59060509"/>
    <w:rsid w:val="5B773940"/>
    <w:rsid w:val="67A6453E"/>
    <w:rsid w:val="71EA0570"/>
    <w:rsid w:val="75A27AFB"/>
    <w:rsid w:val="76910CDB"/>
    <w:rsid w:val="7AFE32DE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648</Characters>
  <Lines>1</Lines>
  <Paragraphs>1</Paragraphs>
  <TotalTime>0</TotalTime>
  <ScaleCrop>false</ScaleCrop>
  <LinksUpToDate>false</LinksUpToDate>
  <CharactersWithSpaces>648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薛萌</cp:lastModifiedBy>
  <dcterms:modified xsi:type="dcterms:W3CDTF">2025-12-24T02:24:40Z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eyJoZGlkIjoiZDIwNDI2NTY3M2EzNDQ4MzViYjU2Y2M2MTU1OGQyMmYiLCJ1c2VySWQiOiI2NzU0Njc5MDMifQ==</vt:lpwstr>
  </property>
  <property fmtid="{D5CDD505-2E9C-101B-9397-08002B2CF9AE}" pid="4" name="ICV">
    <vt:lpwstr>422CFE60593542E196A2DB2370CFA4D8_12</vt:lpwstr>
  </property>
</Properties>
</file>