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版本号：YSGS-2025ZB122420251225001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渭南市马家沟生活垃圾填埋场渗沥液及填埋气体收集导排处理设备更新改造项目监理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YSGS-2025ZB1224</w:t>
      </w:r>
      <w:r>
        <w:br/>
      </w:r>
      <w:r>
        <w:br/>
      </w:r>
      <w:r>
        <w:br/>
      </w:r>
    </w:p>
    <w:p>
      <w:pPr>
        <w:pStyle w:val="null3"/>
        <w:jc w:val="center"/>
        <w:outlineLvl w:val="2"/>
      </w:pPr>
      <w:r>
        <w:rPr>
          <w:rFonts w:ascii="仿宋_GB2312" w:hAnsi="仿宋_GB2312" w:cs="仿宋_GB2312" w:eastAsia="仿宋_GB2312"/>
          <w:sz w:val="28"/>
          <w:b/>
        </w:rPr>
        <w:t>渭南市临渭区环境卫生管理中心</w:t>
      </w:r>
    </w:p>
    <w:p>
      <w:pPr>
        <w:pStyle w:val="null3"/>
        <w:jc w:val="center"/>
        <w:outlineLvl w:val="2"/>
      </w:pPr>
      <w:r>
        <w:rPr>
          <w:rFonts w:ascii="仿宋_GB2312" w:hAnsi="仿宋_GB2312" w:cs="仿宋_GB2312" w:eastAsia="仿宋_GB2312"/>
          <w:sz w:val="28"/>
          <w:b/>
        </w:rPr>
        <w:t>陕西衍森项目管理有限公司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陕西衍森项目管理有限公司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渭南市临渭区环境卫生管理中心</w:t>
      </w:r>
      <w:r>
        <w:rPr>
          <w:rFonts w:ascii="仿宋_GB2312" w:hAnsi="仿宋_GB2312" w:cs="仿宋_GB2312" w:eastAsia="仿宋_GB2312"/>
        </w:rPr>
        <w:t>委托，拟对</w:t>
      </w:r>
      <w:r>
        <w:rPr>
          <w:rFonts w:ascii="仿宋_GB2312" w:hAnsi="仿宋_GB2312" w:cs="仿宋_GB2312" w:eastAsia="仿宋_GB2312"/>
        </w:rPr>
        <w:t>渭南市马家沟生活垃圾填埋场渗沥液及填埋气体收集导排处理设备更新改造项目监理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YSGS-2025ZB1224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渭南市马家沟生活垃圾填埋场渗沥液及填埋气体收集导排处理设备更新改造项目监理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渭南市马家沟生活垃圾填埋场渗沥液及填埋气体收集导排处理设备更新改造工程施工准备阶段、施工阶段、竣工验收、缺陷期阶段提供全过程监理服务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采购包1（渭南市马家沟生活垃圾填埋场渗沥液及填埋气体收集导排处理设备更新改造项目监理）：属于专门面向中小企业采购。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1、营业执照或其他要求：具有独立承担民事责任能力的法人、其他组织或自然人，提供合法有效年报合格的统一社会信用代码营业执照或事业单位法人证书等国家规定的相关证明，自然人参与的提供其身份证明: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2、授权委托要求：法定代表人参加投标只须提供法定代表人身份证明书(附法定代表人身份证复印件或扫描件):被授权人参加投标只须提供法定代表人授权委托书(附法定代表人、被授权人身份证复印件或扫描件):</w:t>
      </w:r>
    </w:p>
    <w:p>
      <w:pPr>
        <w:pStyle w:val="null3"/>
      </w:pPr>
      <w:r>
        <w:rPr>
          <w:rFonts w:ascii="仿宋_GB2312" w:hAnsi="仿宋_GB2312" w:cs="仿宋_GB2312" w:eastAsia="仿宋_GB2312"/>
        </w:rPr>
        <w:t>3、财务状况报告：提供2024年度的财务审计报告或开标前六个月内其基本存款账户开户银行出具的资信证明(附开户许可证或开户备案证明或基本账户信息);</w:t>
      </w:r>
    </w:p>
    <w:p>
      <w:pPr>
        <w:pStyle w:val="null3"/>
      </w:pPr>
      <w:r>
        <w:rPr>
          <w:rFonts w:ascii="仿宋_GB2312" w:hAnsi="仿宋_GB2312" w:cs="仿宋_GB2312" w:eastAsia="仿宋_GB2312"/>
        </w:rPr>
        <w:t>4、税收缴纳证明：2025年1月至今已缴存的至少一个月的纳税证明或完税证明，依法免税的单位应提供相关证明材料;</w:t>
      </w:r>
    </w:p>
    <w:p>
      <w:pPr>
        <w:pStyle w:val="null3"/>
      </w:pPr>
      <w:r>
        <w:rPr>
          <w:rFonts w:ascii="仿宋_GB2312" w:hAnsi="仿宋_GB2312" w:cs="仿宋_GB2312" w:eastAsia="仿宋_GB2312"/>
        </w:rPr>
        <w:t>5、社会保障资金缴纳证明：2025年1月至今已缴存的至少一个月的社会保障资金缴存单据或社保机构开具的社会保险参保缴费情况证明，依法不需要缴纳社会保障资金的单位应提供相关证明材料;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企业资质及总监资质：供应商具备市政公用工程监理乙级及以上资质，拟派项目总监理工程师(项目总监)须具备本企业注册市政公用工程国家注册监理工程师证，未担任其它在建工程项目的项目总监，须是本单位缴纳社保的在职人员；</w:t>
      </w:r>
    </w:p>
    <w:p>
      <w:pPr>
        <w:pStyle w:val="null3"/>
      </w:pPr>
      <w:r>
        <w:rPr>
          <w:rFonts w:ascii="仿宋_GB2312" w:hAnsi="仿宋_GB2312" w:cs="仿宋_GB2312" w:eastAsia="仿宋_GB2312"/>
        </w:rPr>
        <w:t>7、信誉要求：供应商在递交响应文件截止时间前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8、供应商提供具有履行本项目所必需的设备和专业技术能力：供应商提供具有履行本项目所必需的设备和专业技术能力</w:t>
      </w:r>
    </w:p>
    <w:p>
      <w:pPr>
        <w:pStyle w:val="null3"/>
      </w:pPr>
      <w:r>
        <w:rPr>
          <w:rFonts w:ascii="仿宋_GB2312" w:hAnsi="仿宋_GB2312" w:cs="仿宋_GB2312" w:eastAsia="仿宋_GB2312"/>
        </w:rPr>
        <w:t>9、供应商参加政府采购活动前3年内，在经营活动中没有重大违法记录的书面声明：供应商参加政府采购活动前3年内，在经营活动中没有重大违法记录的书面声明</w:t>
      </w:r>
    </w:p>
    <w:p>
      <w:pPr>
        <w:pStyle w:val="null3"/>
      </w:pPr>
      <w:r>
        <w:rPr>
          <w:rFonts w:ascii="仿宋_GB2312" w:hAnsi="仿宋_GB2312" w:cs="仿宋_GB2312" w:eastAsia="仿宋_GB2312"/>
        </w:rPr>
        <w:t>10、供应商关联关系：供应商不得存在下列情形之一: (1)单位负责人为同一人或者存在直接控股、管理关系的不同供应商，不得参加本次采购活动; (2)为本项目提供整体设计、规范编制或者项目检测等服务的供应商，不得再参加该采购项目的其他采购活动。</w:t>
      </w:r>
    </w:p>
    <w:p>
      <w:pPr>
        <w:pStyle w:val="null3"/>
      </w:pPr>
      <w:r>
        <w:rPr>
          <w:rFonts w:ascii="仿宋_GB2312" w:hAnsi="仿宋_GB2312" w:cs="仿宋_GB2312" w:eastAsia="仿宋_GB2312"/>
        </w:rPr>
        <w:t>11、非联合体投标声明：本项目不允许联合体投标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渭南市临渭区环境卫生管理中心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陕西省渭南市临渭区胜利大街东段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17389291611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陕西衍森项目管理有限公司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陕西省西安市灞桥区陕西省西安市浐灞生态区欧亚大道3399号欧亚国际一期B座0712室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张乐、刘敏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13259952916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刘园</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15829421695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服务费参照《国家计委关于印发&lt;招标代理服务收费管理暂行办法&gt;的通知》（计价格【2002】1980号）及《国家发展和改革委员会办公厅关于招标代理服务收费有关问题的通知》（发改办价格〔2003〕857号）文件中服务类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渭南市临渭区环境卫生管理中心</w:t>
      </w:r>
      <w:r>
        <w:rPr>
          <w:rFonts w:ascii="仿宋_GB2312" w:hAnsi="仿宋_GB2312" w:cs="仿宋_GB2312" w:eastAsia="仿宋_GB2312"/>
        </w:rPr>
        <w:t>和</w:t>
      </w:r>
      <w:r>
        <w:rPr>
          <w:rFonts w:ascii="仿宋_GB2312" w:hAnsi="仿宋_GB2312" w:cs="仿宋_GB2312" w:eastAsia="仿宋_GB2312"/>
        </w:rPr>
        <w:t>陕西衍森项目管理有限公司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渭南市临渭区环境卫生管理中心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陕西衍森项目管理有限公司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渭南市临渭区环境卫生管理中心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陕西衍森项目管理有限公司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满足国家的相关标准、行业标准或者其他标准、规范，执行所有现行的国家、行业标准、规范、规程中的强制性条款。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联系人：张乐、刘敏</w:t>
      </w:r>
    </w:p>
    <w:p>
      <w:pPr>
        <w:pStyle w:val="null3"/>
      </w:pPr>
      <w:r>
        <w:rPr>
          <w:rFonts w:ascii="仿宋_GB2312" w:hAnsi="仿宋_GB2312" w:cs="仿宋_GB2312" w:eastAsia="仿宋_GB2312"/>
        </w:rPr>
        <w:t>联系电话：13259952916</w:t>
      </w:r>
    </w:p>
    <w:p>
      <w:pPr>
        <w:pStyle w:val="null3"/>
      </w:pPr>
      <w:r>
        <w:rPr>
          <w:rFonts w:ascii="仿宋_GB2312" w:hAnsi="仿宋_GB2312" w:cs="仿宋_GB2312" w:eastAsia="仿宋_GB2312"/>
        </w:rPr>
        <w:t>地址：陕西省西安市灞桥区陕西省西安市浐灞生态区欧亚大道3399号欧亚国际一期B座0712室</w:t>
      </w:r>
    </w:p>
    <w:p>
      <w:pPr>
        <w:pStyle w:val="null3"/>
      </w:pPr>
      <w:r>
        <w:rPr>
          <w:rFonts w:ascii="仿宋_GB2312" w:hAnsi="仿宋_GB2312" w:cs="仿宋_GB2312" w:eastAsia="仿宋_GB2312"/>
        </w:rPr>
        <w:t>邮编：710024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本项目主要针对渭南市马家沟生活垃圾填埋场渗沥液及填埋气体收集导排处理设备更新改造工程施工准备阶段、施工阶段、竣工验收、缺陷期阶段提供全过程监理服务。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渭南市马家沟生活垃圾填埋场渗沥液及填埋气体收集导排处理设备更新改造项目监理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标的名称：渭南市马家沟生活垃圾填埋场渗沥液及填埋气体收集导排处理设备更新改造项目监理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基本要求</w:t>
            </w:r>
          </w:p>
          <w:p>
            <w:pPr>
              <w:pStyle w:val="null3"/>
              <w:ind w:firstLine="480"/>
              <w:jc w:val="both"/>
            </w:pPr>
            <w:r>
              <w:rPr>
                <w:rFonts w:ascii="仿宋_GB2312" w:hAnsi="仿宋_GB2312" w:cs="仿宋_GB2312" w:eastAsia="仿宋_GB2312"/>
                <w:sz w:val="24"/>
              </w:rPr>
              <w:t>1、监理范围:渭南市马家沟生活垃圾填埋场渗沥液及填埋气体收集导排处理设备更新改造工程施工准备阶段、施工阶段、竣工验收、缺陷期阶段提供全过程监理服务</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2、服务地点:采购人指定地点。</w:t>
            </w:r>
          </w:p>
          <w:p>
            <w:pPr>
              <w:pStyle w:val="null3"/>
              <w:ind w:firstLine="480"/>
              <w:jc w:val="both"/>
            </w:pPr>
            <w:r>
              <w:rPr>
                <w:rFonts w:ascii="仿宋_GB2312" w:hAnsi="仿宋_GB2312" w:cs="仿宋_GB2312" w:eastAsia="仿宋_GB2312"/>
                <w:sz w:val="24"/>
              </w:rPr>
              <w:t>3、工作内容</w:t>
            </w:r>
          </w:p>
          <w:p>
            <w:pPr>
              <w:pStyle w:val="null3"/>
              <w:ind w:firstLine="480"/>
              <w:jc w:val="both"/>
            </w:pPr>
            <w:r>
              <w:rPr>
                <w:rFonts w:ascii="仿宋_GB2312" w:hAnsi="仿宋_GB2312" w:cs="仿宋_GB2312" w:eastAsia="仿宋_GB2312"/>
                <w:sz w:val="24"/>
              </w:rPr>
              <w:t>3.1施工准备阶段</w:t>
            </w:r>
          </w:p>
          <w:p>
            <w:pPr>
              <w:pStyle w:val="null3"/>
              <w:ind w:firstLine="480"/>
              <w:jc w:val="both"/>
            </w:pPr>
            <w:r>
              <w:rPr>
                <w:rFonts w:ascii="仿宋_GB2312" w:hAnsi="仿宋_GB2312" w:cs="仿宋_GB2312" w:eastAsia="仿宋_GB2312"/>
                <w:sz w:val="24"/>
              </w:rPr>
              <w:t>(1)施工前认真审阅工程设计图纸、设计说明，就工程设计图纸中的问题与采购人及设计院工程师沟通，充分理解采购人意图和设计思想，提出合理化建议，对工程功能及系统组成做到全面、深入的了解和掌握。</w:t>
            </w:r>
          </w:p>
          <w:p>
            <w:pPr>
              <w:pStyle w:val="null3"/>
              <w:ind w:firstLine="480"/>
              <w:jc w:val="both"/>
            </w:pPr>
            <w:r>
              <w:rPr>
                <w:rFonts w:ascii="仿宋_GB2312" w:hAnsi="仿宋_GB2312" w:cs="仿宋_GB2312" w:eastAsia="仿宋_GB2312"/>
                <w:sz w:val="24"/>
              </w:rPr>
              <w:t>(2)认真做好施工单位的资质审查工作，包括人员、技术、施工设备，确保施工队伍素质与工程要求基本相适应</w:t>
            </w:r>
          </w:p>
          <w:p>
            <w:pPr>
              <w:pStyle w:val="null3"/>
              <w:ind w:firstLine="480"/>
              <w:jc w:val="both"/>
            </w:pPr>
            <w:r>
              <w:rPr>
                <w:rFonts w:ascii="仿宋_GB2312" w:hAnsi="仿宋_GB2312" w:cs="仿宋_GB2312" w:eastAsia="仿宋_GB2312"/>
                <w:sz w:val="24"/>
              </w:rPr>
              <w:t>(3)认真审核施工组织设计(施工方案)、质量保证措施和安全技术措施，施工现场的布置、劳动人安排，工具材科准备、预制中，半成品的生产等，确保工程质量符合设计和规范与工程总进度。</w:t>
            </w:r>
          </w:p>
          <w:p>
            <w:pPr>
              <w:pStyle w:val="null3"/>
              <w:ind w:firstLine="480"/>
              <w:jc w:val="both"/>
            </w:pPr>
            <w:r>
              <w:rPr>
                <w:rFonts w:ascii="仿宋_GB2312" w:hAnsi="仿宋_GB2312" w:cs="仿宋_GB2312" w:eastAsia="仿宋_GB2312"/>
                <w:sz w:val="24"/>
              </w:rPr>
              <w:t>(4)协助采购人组织设计图纸会审工作，做好图纸设计</w:t>
            </w:r>
            <w:r>
              <w:rPr>
                <w:rFonts w:ascii="仿宋_GB2312" w:hAnsi="仿宋_GB2312" w:cs="仿宋_GB2312" w:eastAsia="仿宋_GB2312"/>
                <w:sz w:val="24"/>
              </w:rPr>
              <w:t>交底</w:t>
            </w:r>
            <w:r>
              <w:rPr>
                <w:rFonts w:ascii="仿宋_GB2312" w:hAnsi="仿宋_GB2312" w:cs="仿宋_GB2312" w:eastAsia="仿宋_GB2312"/>
                <w:sz w:val="24"/>
              </w:rPr>
              <w:t>，使施工单位及全体施工管理人员了解工程设计意图和要求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督促</w:t>
            </w:r>
            <w:r>
              <w:rPr>
                <w:rFonts w:ascii="仿宋_GB2312" w:hAnsi="仿宋_GB2312" w:cs="仿宋_GB2312" w:eastAsia="仿宋_GB2312"/>
                <w:sz w:val="24"/>
              </w:rPr>
              <w:t>施工单位认真做好作业前的技术交底，使每个施工人员清楚各自工作的具体要求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(6)确认施工图纸的有效性。对设计变更、工艺变动、材料变更、设备选型等都要求办理相关于续。</w:t>
            </w:r>
          </w:p>
          <w:p>
            <w:pPr>
              <w:pStyle w:val="null3"/>
              <w:ind w:firstLine="480"/>
              <w:jc w:val="both"/>
            </w:pPr>
            <w:r>
              <w:rPr>
                <w:rFonts w:ascii="仿宋_GB2312" w:hAnsi="仿宋_GB2312" w:cs="仿宋_GB2312" w:eastAsia="仿宋_GB2312"/>
                <w:sz w:val="24"/>
              </w:rPr>
              <w:t>(7)对各专项系统的主要设备、器材，监理工程师要来自监督校验调整，掌握系统设备的详细资料、消除隐患。</w:t>
            </w:r>
          </w:p>
          <w:p>
            <w:pPr>
              <w:pStyle w:val="null3"/>
              <w:ind w:firstLine="480"/>
              <w:jc w:val="both"/>
            </w:pPr>
            <w:r>
              <w:rPr>
                <w:rFonts w:ascii="仿宋_GB2312" w:hAnsi="仿宋_GB2312" w:cs="仿宋_GB2312" w:eastAsia="仿宋_GB2312"/>
                <w:sz w:val="24"/>
              </w:rPr>
              <w:t>3.2施工阶段</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对专项系统及各分系统的重要部位，监理工程师要加强双控制检查。</w:t>
            </w:r>
            <w:r>
              <w:rPr>
                <w:rFonts w:ascii="仿宋_GB2312" w:hAnsi="仿宋_GB2312" w:cs="仿宋_GB2312" w:eastAsia="仿宋_GB2312"/>
                <w:sz w:val="24"/>
              </w:rPr>
              <w:t>巡视和旁</w:t>
            </w:r>
            <w:r>
              <w:rPr>
                <w:rFonts w:ascii="仿宋_GB2312" w:hAnsi="仿宋_GB2312" w:cs="仿宋_GB2312" w:eastAsia="仿宋_GB2312"/>
                <w:sz w:val="24"/>
              </w:rPr>
              <w:t>站相结合，确保工程质量。</w:t>
            </w:r>
          </w:p>
          <w:p>
            <w:pPr>
              <w:pStyle w:val="null3"/>
              <w:ind w:firstLine="480"/>
              <w:jc w:val="both"/>
            </w:pPr>
            <w:r>
              <w:rPr>
                <w:rFonts w:ascii="仿宋_GB2312" w:hAnsi="仿宋_GB2312" w:cs="仿宋_GB2312" w:eastAsia="仿宋_GB2312"/>
                <w:sz w:val="24"/>
              </w:rPr>
              <w:t>(2)监理工程师在遏视和检查中发现施工质量问题，可视质量问题的大小和轻重，以</w:t>
            </w:r>
            <w:r>
              <w:rPr>
                <w:rFonts w:ascii="仿宋_GB2312" w:hAnsi="仿宋_GB2312" w:cs="仿宋_GB2312" w:eastAsia="仿宋_GB2312"/>
                <w:sz w:val="24"/>
              </w:rPr>
              <w:t>“</w:t>
            </w:r>
            <w:r>
              <w:rPr>
                <w:rFonts w:ascii="仿宋_GB2312" w:hAnsi="仿宋_GB2312" w:cs="仿宋_GB2312" w:eastAsia="仿宋_GB2312"/>
                <w:sz w:val="24"/>
              </w:rPr>
              <w:t>监理工作联系单</w:t>
            </w:r>
            <w:r>
              <w:rPr>
                <w:rFonts w:ascii="仿宋_GB2312" w:hAnsi="仿宋_GB2312" w:cs="仿宋_GB2312" w:eastAsia="仿宋_GB2312"/>
                <w:sz w:val="24"/>
              </w:rPr>
              <w:t>”</w:t>
            </w:r>
            <w:r>
              <w:rPr>
                <w:rFonts w:ascii="仿宋_GB2312" w:hAnsi="仿宋_GB2312" w:cs="仿宋_GB2312" w:eastAsia="仿宋_GB2312"/>
                <w:sz w:val="24"/>
              </w:rPr>
              <w:t>和</w:t>
            </w:r>
            <w:r>
              <w:rPr>
                <w:rFonts w:ascii="仿宋_GB2312" w:hAnsi="仿宋_GB2312" w:cs="仿宋_GB2312" w:eastAsia="仿宋_GB2312"/>
                <w:sz w:val="24"/>
              </w:rPr>
              <w:t>“</w:t>
            </w:r>
            <w:r>
              <w:rPr>
                <w:rFonts w:ascii="仿宋_GB2312" w:hAnsi="仿宋_GB2312" w:cs="仿宋_GB2312" w:eastAsia="仿宋_GB2312"/>
                <w:sz w:val="24"/>
              </w:rPr>
              <w:t>监理通知单</w:t>
            </w:r>
            <w:r>
              <w:rPr>
                <w:rFonts w:ascii="仿宋_GB2312" w:hAnsi="仿宋_GB2312" w:cs="仿宋_GB2312" w:eastAsia="仿宋_GB2312"/>
                <w:sz w:val="24"/>
              </w:rPr>
              <w:t>”的形式通知施工方、采购人，并监督解决。</w:t>
            </w:r>
          </w:p>
          <w:p>
            <w:pPr>
              <w:pStyle w:val="null3"/>
              <w:ind w:firstLine="480"/>
              <w:jc w:val="both"/>
            </w:pPr>
            <w:r>
              <w:rPr>
                <w:rFonts w:ascii="仿宋_GB2312" w:hAnsi="仿宋_GB2312" w:cs="仿宋_GB2312" w:eastAsia="仿宋_GB2312"/>
                <w:sz w:val="24"/>
              </w:rPr>
              <w:t>(3)各系统的调试、试运转工作，要在监理工程师监督下进行，并按规范要求填写试验报告。(4)对施工单位报</w:t>
            </w:r>
            <w:r>
              <w:rPr>
                <w:rFonts w:ascii="仿宋_GB2312" w:hAnsi="仿宋_GB2312" w:cs="仿宋_GB2312" w:eastAsia="仿宋_GB2312"/>
                <w:sz w:val="24"/>
              </w:rPr>
              <w:t>来</w:t>
            </w:r>
            <w:r>
              <w:rPr>
                <w:rFonts w:ascii="仿宋_GB2312" w:hAnsi="仿宋_GB2312" w:cs="仿宋_GB2312" w:eastAsia="仿宋_GB2312"/>
                <w:sz w:val="24"/>
              </w:rPr>
              <w:t>的各项工程推验单、隐蔽单，监理工程师都要以施工图纸和规范及施工工艺设计要求认真审查，工程质量不符合要求、未经监理工程师签字，不得进行下道工序施工。</w:t>
            </w:r>
          </w:p>
          <w:p>
            <w:pPr>
              <w:pStyle w:val="null3"/>
              <w:ind w:firstLine="480"/>
              <w:jc w:val="both"/>
            </w:pPr>
            <w:r>
              <w:rPr>
                <w:rFonts w:ascii="仿宋_GB2312" w:hAnsi="仿宋_GB2312" w:cs="仿宋_GB2312" w:eastAsia="仿宋_GB2312"/>
                <w:sz w:val="24"/>
              </w:rPr>
              <w:t>(5)整个施工过程，监理工程障对施工单位的质量保证体系，三检制度(自检、互检、交接稿检)三按制度(按图纸、按工艺、按标准施工)进行监督.</w:t>
            </w:r>
          </w:p>
          <w:p>
            <w:pPr>
              <w:pStyle w:val="null3"/>
              <w:ind w:firstLine="480"/>
              <w:jc w:val="both"/>
            </w:pPr>
            <w:r>
              <w:rPr>
                <w:rFonts w:ascii="仿宋_GB2312" w:hAnsi="仿宋_GB2312" w:cs="仿宋_GB2312" w:eastAsia="仿宋_GB2312"/>
                <w:sz w:val="24"/>
              </w:rPr>
              <w:t>3.3竣工验收阶段</w:t>
            </w:r>
          </w:p>
          <w:p>
            <w:pPr>
              <w:pStyle w:val="null3"/>
              <w:ind w:firstLine="480"/>
              <w:jc w:val="both"/>
            </w:pPr>
            <w:r>
              <w:rPr>
                <w:rFonts w:ascii="仿宋_GB2312" w:hAnsi="仿宋_GB2312" w:cs="仿宋_GB2312" w:eastAsia="仿宋_GB2312"/>
                <w:sz w:val="24"/>
              </w:rPr>
              <w:t>(1)对已完工程进行工程质量评估，并及时提供分部、单位工程质量评估报告及监理工作总结。</w:t>
            </w:r>
          </w:p>
          <w:p>
            <w:pPr>
              <w:pStyle w:val="null3"/>
              <w:ind w:firstLine="480"/>
              <w:jc w:val="both"/>
            </w:pPr>
            <w:r>
              <w:rPr>
                <w:rFonts w:ascii="仿宋_GB2312" w:hAnsi="仿宋_GB2312" w:cs="仿宋_GB2312" w:eastAsia="仿宋_GB2312"/>
                <w:sz w:val="24"/>
              </w:rPr>
              <w:t>(2)总监组织监理工程师根据规范和强制性标准条文对施工单位报送的完工工程的实物质量进行竣工预验收、竣工资料进行审查，并对存在的问题整改的结果进行复验合格的基础上，向采购人提出</w:t>
            </w:r>
            <w:r>
              <w:rPr>
                <w:rFonts w:ascii="仿宋_GB2312" w:hAnsi="仿宋_GB2312" w:cs="仿宋_GB2312" w:eastAsia="仿宋_GB2312"/>
                <w:sz w:val="24"/>
              </w:rPr>
              <w:t>竣</w:t>
            </w:r>
            <w:r>
              <w:rPr>
                <w:rFonts w:ascii="仿宋_GB2312" w:hAnsi="仿宋_GB2312" w:cs="仿宋_GB2312" w:eastAsia="仿宋_GB2312"/>
                <w:sz w:val="24"/>
              </w:rPr>
              <w:t>工验收的建议，协助采购人组织竣工验收。</w:t>
            </w:r>
          </w:p>
          <w:p>
            <w:pPr>
              <w:pStyle w:val="null3"/>
              <w:ind w:firstLine="480"/>
              <w:jc w:val="both"/>
            </w:pPr>
            <w:r>
              <w:rPr>
                <w:rFonts w:ascii="仿宋_GB2312" w:hAnsi="仿宋_GB2312" w:cs="仿宋_GB2312" w:eastAsia="仿宋_GB2312"/>
                <w:sz w:val="24"/>
              </w:rPr>
              <w:t>(3)做好工程</w:t>
            </w:r>
            <w:r>
              <w:rPr>
                <w:rFonts w:ascii="仿宋_GB2312" w:hAnsi="仿宋_GB2312" w:cs="仿宋_GB2312" w:eastAsia="仿宋_GB2312"/>
                <w:sz w:val="24"/>
              </w:rPr>
              <w:t>资</w:t>
            </w:r>
            <w:r>
              <w:rPr>
                <w:rFonts w:ascii="仿宋_GB2312" w:hAnsi="仿宋_GB2312" w:cs="仿宋_GB2312" w:eastAsia="仿宋_GB2312"/>
                <w:sz w:val="24"/>
              </w:rPr>
              <w:t>料管理等工作。</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、成果文件要求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.1定期的信息文件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.1.1监理月报的主要内容:</w:t>
            </w:r>
          </w:p>
          <w:p>
            <w:pPr>
              <w:pStyle w:val="null3"/>
              <w:ind w:firstLine="480"/>
              <w:jc w:val="both"/>
            </w:pPr>
            <w:r>
              <w:rPr>
                <w:rFonts w:ascii="仿宋_GB2312" w:hAnsi="仿宋_GB2312" w:cs="仿宋_GB2312" w:eastAsia="仿宋_GB2312"/>
                <w:sz w:val="24"/>
              </w:rPr>
              <w:t>(1)项目概述:包括项目位置。项目主要特征及合同情况简介:</w:t>
            </w:r>
          </w:p>
          <w:p>
            <w:pPr>
              <w:pStyle w:val="null3"/>
              <w:ind w:firstLine="480"/>
              <w:jc w:val="both"/>
            </w:pPr>
            <w:r>
              <w:rPr>
                <w:rFonts w:ascii="仿宋_GB2312" w:hAnsi="仿宋_GB2312" w:cs="仿宋_GB2312" w:eastAsia="仿宋_GB2312"/>
                <w:sz w:val="24"/>
              </w:rPr>
              <w:t>(2)工程实施质量情况:</w:t>
            </w:r>
          </w:p>
          <w:p>
            <w:pPr>
              <w:pStyle w:val="null3"/>
              <w:ind w:firstLine="480"/>
              <w:jc w:val="both"/>
            </w:pPr>
            <w:r>
              <w:rPr>
                <w:rFonts w:ascii="仿宋_GB2312" w:hAnsi="仿宋_GB2312" w:cs="仿宋_GB2312" w:eastAsia="仿宋_GB2312"/>
                <w:sz w:val="24"/>
              </w:rPr>
              <w:t>(3)工程实施进展情况:</w:t>
            </w:r>
          </w:p>
          <w:p>
            <w:pPr>
              <w:pStyle w:val="null3"/>
              <w:ind w:firstLine="480"/>
              <w:jc w:val="both"/>
            </w:pPr>
            <w:r>
              <w:rPr>
                <w:rFonts w:ascii="仿宋_GB2312" w:hAnsi="仿宋_GB2312" w:cs="仿宋_GB2312" w:eastAsia="仿宋_GB2312"/>
                <w:sz w:val="24"/>
              </w:rPr>
              <w:t>(4)合同变更和工程变更情况;</w:t>
            </w:r>
          </w:p>
          <w:p>
            <w:pPr>
              <w:pStyle w:val="null3"/>
              <w:ind w:firstLine="480"/>
              <w:jc w:val="both"/>
            </w:pPr>
            <w:r>
              <w:rPr>
                <w:rFonts w:ascii="仿宋_GB2312" w:hAnsi="仿宋_GB2312" w:cs="仿宋_GB2312" w:eastAsia="仿宋_GB2312"/>
                <w:sz w:val="24"/>
              </w:rPr>
              <w:t>(5)工程款变化与支付情况:</w:t>
            </w:r>
          </w:p>
          <w:p>
            <w:pPr>
              <w:pStyle w:val="null3"/>
              <w:ind w:firstLine="480"/>
              <w:jc w:val="both"/>
            </w:pPr>
            <w:r>
              <w:rPr>
                <w:rFonts w:ascii="仿宋_GB2312" w:hAnsi="仿宋_GB2312" w:cs="仿宋_GB2312" w:eastAsia="仿宋_GB2312"/>
                <w:sz w:val="24"/>
              </w:rPr>
              <w:t>(6)工程监理工作情况:</w:t>
            </w:r>
          </w:p>
          <w:p>
            <w:pPr>
              <w:pStyle w:val="null3"/>
              <w:ind w:firstLine="480"/>
              <w:jc w:val="both"/>
            </w:pPr>
            <w:r>
              <w:rPr>
                <w:rFonts w:ascii="仿宋_GB2312" w:hAnsi="仿宋_GB2312" w:cs="仿宋_GB2312" w:eastAsia="仿宋_GB2312"/>
                <w:sz w:val="24"/>
              </w:rPr>
              <w:t>(7)工程监理大事记:</w:t>
            </w:r>
          </w:p>
          <w:p>
            <w:pPr>
              <w:pStyle w:val="null3"/>
              <w:ind w:firstLine="480"/>
              <w:jc w:val="both"/>
            </w:pPr>
            <w:r>
              <w:rPr>
                <w:rFonts w:ascii="仿宋_GB2312" w:hAnsi="仿宋_GB2312" w:cs="仿宋_GB2312" w:eastAsia="仿宋_GB2312"/>
                <w:sz w:val="24"/>
              </w:rPr>
              <w:t>(8)其它.</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.1.2年度工程实施计划和资金计划</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3工程实施统计规定的月度、年度报表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.1.4工程验收情况及监理报告</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根</w:t>
            </w:r>
            <w:r>
              <w:rPr>
                <w:rFonts w:ascii="仿宋_GB2312" w:hAnsi="仿宋_GB2312" w:cs="仿宋_GB2312" w:eastAsia="仿宋_GB2312"/>
                <w:sz w:val="24"/>
              </w:rPr>
              <w:t>据监理工作进展情况的不定期报告</w:t>
            </w:r>
          </w:p>
          <w:p>
            <w:pPr>
              <w:pStyle w:val="null3"/>
              <w:ind w:firstLine="480"/>
              <w:jc w:val="both"/>
            </w:pPr>
            <w:r>
              <w:rPr>
                <w:rFonts w:ascii="仿宋_GB2312" w:hAnsi="仿宋_GB2312" w:cs="仿宋_GB2312" w:eastAsia="仿宋_GB2312"/>
                <w:sz w:val="24"/>
              </w:rPr>
              <w:t>(1)关于工程优化设计及变更实施进度的建议:</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资</w:t>
            </w:r>
            <w:r>
              <w:rPr>
                <w:rFonts w:ascii="仿宋_GB2312" w:hAnsi="仿宋_GB2312" w:cs="仿宋_GB2312" w:eastAsia="仿宋_GB2312"/>
                <w:sz w:val="24"/>
              </w:rPr>
              <w:t>金、资源投入及合理配置的建议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(3)工程实施进度预测分析报告:</w:t>
            </w:r>
          </w:p>
          <w:p>
            <w:pPr>
              <w:pStyle w:val="null3"/>
              <w:ind w:firstLine="480"/>
              <w:jc w:val="both"/>
            </w:pPr>
            <w:r>
              <w:rPr>
                <w:rFonts w:ascii="仿宋_GB2312" w:hAnsi="仿宋_GB2312" w:cs="仿宋_GB2312" w:eastAsia="仿宋_GB2312"/>
                <w:sz w:val="24"/>
              </w:rPr>
              <w:t>(4)采购人要求提交的其他报告。</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.3监理过程文件</w:t>
            </w:r>
          </w:p>
          <w:p>
            <w:pPr>
              <w:pStyle w:val="null3"/>
              <w:ind w:firstLine="480"/>
              <w:jc w:val="both"/>
            </w:pPr>
            <w:r>
              <w:rPr>
                <w:rFonts w:ascii="仿宋_GB2312" w:hAnsi="仿宋_GB2312" w:cs="仿宋_GB2312" w:eastAsia="仿宋_GB2312"/>
                <w:sz w:val="24"/>
              </w:rPr>
              <w:t>(1)重要设计变更审查批复文件:</w:t>
            </w:r>
          </w:p>
          <w:p>
            <w:pPr>
              <w:pStyle w:val="null3"/>
              <w:ind w:firstLine="480"/>
              <w:jc w:val="both"/>
            </w:pPr>
            <w:r>
              <w:rPr>
                <w:rFonts w:ascii="仿宋_GB2312" w:hAnsi="仿宋_GB2312" w:cs="仿宋_GB2312" w:eastAsia="仿宋_GB2312"/>
                <w:sz w:val="24"/>
              </w:rPr>
              <w:t>(2)工程实施计划批复文件</w:t>
            </w:r>
          </w:p>
          <w:p>
            <w:pPr>
              <w:pStyle w:val="null3"/>
              <w:ind w:firstLine="480"/>
              <w:jc w:val="both"/>
            </w:pPr>
            <w:r>
              <w:rPr>
                <w:rFonts w:ascii="仿宋_GB2312" w:hAnsi="仿宋_GB2312" w:cs="仿宋_GB2312" w:eastAsia="仿宋_GB2312"/>
                <w:sz w:val="24"/>
              </w:rPr>
              <w:t>(3)工程实施进度调整批复文件:</w:t>
            </w:r>
          </w:p>
          <w:p>
            <w:pPr>
              <w:pStyle w:val="null3"/>
              <w:ind w:firstLine="480"/>
              <w:jc w:val="both"/>
            </w:pPr>
            <w:r>
              <w:rPr>
                <w:rFonts w:ascii="仿宋_GB2312" w:hAnsi="仿宋_GB2312" w:cs="仿宋_GB2312" w:eastAsia="仿宋_GB2312"/>
                <w:sz w:val="24"/>
              </w:rPr>
              <w:t>(4)工程监理协调会议纪要文件;</w:t>
            </w:r>
          </w:p>
          <w:p>
            <w:pPr>
              <w:pStyle w:val="null3"/>
              <w:ind w:firstLine="480"/>
              <w:jc w:val="both"/>
            </w:pPr>
            <w:r>
              <w:rPr>
                <w:rFonts w:ascii="仿宋_GB2312" w:hAnsi="仿宋_GB2312" w:cs="仿宋_GB2312" w:eastAsia="仿宋_GB2312"/>
                <w:sz w:val="24"/>
              </w:rPr>
              <w:t>(5)其他与工程实施监理业务有关的往来文件。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.4不定期的监理工作报告</w:t>
            </w:r>
          </w:p>
          <w:p>
            <w:pPr>
              <w:pStyle w:val="null3"/>
              <w:ind w:firstLine="480"/>
              <w:jc w:val="both"/>
            </w:pPr>
            <w:r>
              <w:rPr>
                <w:rFonts w:ascii="仿宋_GB2312" w:hAnsi="仿宋_GB2312" w:cs="仿宋_GB2312" w:eastAsia="仿宋_GB2312"/>
                <w:sz w:val="24"/>
              </w:rPr>
              <w:t>(1)关于工程优化设计及变更实施进度的建议;</w:t>
            </w:r>
          </w:p>
          <w:p>
            <w:pPr>
              <w:pStyle w:val="null3"/>
              <w:ind w:firstLine="480"/>
              <w:jc w:val="both"/>
            </w:pPr>
            <w:r>
              <w:rPr>
                <w:rFonts w:ascii="仿宋_GB2312" w:hAnsi="仿宋_GB2312" w:cs="仿宋_GB2312" w:eastAsia="仿宋_GB2312"/>
                <w:sz w:val="24"/>
              </w:rPr>
              <w:t>(2)资金、资源投入及合理配置的建议:</w:t>
            </w:r>
          </w:p>
          <w:p>
            <w:pPr>
              <w:pStyle w:val="null3"/>
              <w:ind w:firstLine="480"/>
              <w:jc w:val="both"/>
            </w:pPr>
            <w:r>
              <w:rPr>
                <w:rFonts w:ascii="仿宋_GB2312" w:hAnsi="仿宋_GB2312" w:cs="仿宋_GB2312" w:eastAsia="仿宋_GB2312"/>
                <w:sz w:val="24"/>
              </w:rPr>
              <w:t>(3)工程实施进度预测分析报告:</w:t>
            </w:r>
          </w:p>
          <w:p>
            <w:pPr>
              <w:pStyle w:val="null3"/>
              <w:ind w:firstLine="480"/>
              <w:jc w:val="both"/>
            </w:pPr>
            <w:r>
              <w:rPr>
                <w:rFonts w:ascii="仿宋_GB2312" w:hAnsi="仿宋_GB2312" w:cs="仿宋_GB2312" w:eastAsia="仿宋_GB2312"/>
                <w:sz w:val="24"/>
              </w:rPr>
              <w:t>(4)采购人要求提交的其他报告.</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、其他要求</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.1工程实施进度控制方面</w:t>
            </w:r>
          </w:p>
          <w:p>
            <w:pPr>
              <w:pStyle w:val="null3"/>
              <w:ind w:firstLine="480"/>
              <w:jc w:val="both"/>
            </w:pPr>
            <w:r>
              <w:rPr>
                <w:rFonts w:ascii="仿宋_GB2312" w:hAnsi="仿宋_GB2312" w:cs="仿宋_GB2312" w:eastAsia="仿宋_GB2312"/>
                <w:sz w:val="24"/>
              </w:rPr>
              <w:t>(1)很据工程进度的总体要求，督促实施方采取切实施，实现工期目标要求，当实施进度发生</w:t>
            </w:r>
            <w:r>
              <w:rPr>
                <w:rFonts w:ascii="仿宋_GB2312" w:hAnsi="仿宋_GB2312" w:cs="仿宋_GB2312" w:eastAsia="仿宋_GB2312"/>
                <w:sz w:val="24"/>
              </w:rPr>
              <w:t>较</w:t>
            </w:r>
            <w:r>
              <w:rPr>
                <w:rFonts w:ascii="仿宋_GB2312" w:hAnsi="仿宋_GB2312" w:cs="仿宋_GB2312" w:eastAsia="仿宋_GB2312"/>
                <w:sz w:val="24"/>
              </w:rPr>
              <w:t>大偏差时，及才向采购人提出调整控制性进度建议。</w:t>
            </w:r>
          </w:p>
          <w:p>
            <w:pPr>
              <w:pStyle w:val="null3"/>
              <w:ind w:firstLine="480"/>
              <w:jc w:val="both"/>
            </w:pPr>
            <w:r>
              <w:rPr>
                <w:rFonts w:ascii="仿宋_GB2312" w:hAnsi="仿宋_GB2312" w:cs="仿宋_GB2312" w:eastAsia="仿宋_GB2312"/>
                <w:sz w:val="24"/>
              </w:rPr>
              <w:t>(2)对实施方编制的工程实施计划和有关问题提出审核意见。</w:t>
            </w:r>
          </w:p>
          <w:p>
            <w:pPr>
              <w:pStyle w:val="null3"/>
              <w:ind w:firstLine="480"/>
              <w:jc w:val="both"/>
            </w:pPr>
            <w:r>
              <w:rPr>
                <w:rFonts w:ascii="仿宋_GB2312" w:hAnsi="仿宋_GB2312" w:cs="仿宋_GB2312" w:eastAsia="仿宋_GB2312"/>
                <w:sz w:val="24"/>
              </w:rPr>
              <w:t>(3)根据批准的工程实施计划和专业项目复建计划，对各类工程项目的实施进度进行监控。及时向采购人反映工经计划的执行情况。</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.2在工程监理质量控制方面</w:t>
            </w:r>
          </w:p>
          <w:p>
            <w:pPr>
              <w:pStyle w:val="null3"/>
              <w:ind w:firstLine="480"/>
              <w:jc w:val="both"/>
            </w:pPr>
            <w:r>
              <w:rPr>
                <w:rFonts w:ascii="仿宋_GB2312" w:hAnsi="仿宋_GB2312" w:cs="仿宋_GB2312" w:eastAsia="仿宋_GB2312"/>
                <w:sz w:val="24"/>
              </w:rPr>
              <w:t>(1)协助采购人审查实施方提交的工程实施方案和质量保证体系，并监督实施。</w:t>
            </w:r>
          </w:p>
          <w:p>
            <w:pPr>
              <w:pStyle w:val="null3"/>
              <w:ind w:firstLine="480"/>
              <w:jc w:val="both"/>
            </w:pPr>
            <w:r>
              <w:rPr>
                <w:rFonts w:ascii="仿宋_GB2312" w:hAnsi="仿宋_GB2312" w:cs="仿宋_GB2312" w:eastAsia="仿宋_GB2312"/>
                <w:sz w:val="24"/>
              </w:rPr>
              <w:t>(2)按照工程的综合质量目标控制工程实施质量:检查工程有关工程质量的监理和监督工作;综合检测工程质量及生产、生活水平，并做出总体评价。</w:t>
            </w:r>
          </w:p>
          <w:p>
            <w:pPr>
              <w:pStyle w:val="null3"/>
              <w:ind w:firstLine="480"/>
              <w:jc w:val="both"/>
            </w:pPr>
            <w:r>
              <w:rPr>
                <w:rFonts w:ascii="仿宋_GB2312" w:hAnsi="仿宋_GB2312" w:cs="仿宋_GB2312" w:eastAsia="仿宋_GB2312"/>
                <w:sz w:val="24"/>
              </w:rPr>
              <w:t>(3)对工程项目实施情况进行监督检查，不符合要求的要及时责令整改。对工程工作中存在突出问题和发生重大事件时及时报告，在进行必要的调查后，提交专题报告，</w:t>
            </w:r>
          </w:p>
          <w:p>
            <w:pPr>
              <w:pStyle w:val="null3"/>
              <w:ind w:firstLine="480"/>
              <w:jc w:val="both"/>
            </w:pPr>
            <w:r>
              <w:rPr>
                <w:rFonts w:ascii="仿宋_GB2312" w:hAnsi="仿宋_GB2312" w:cs="仿宋_GB2312" w:eastAsia="仿宋_GB2312"/>
                <w:sz w:val="24"/>
              </w:rPr>
              <w:t>参与各阶段的专项验收和工程验收并提交各相应阶段的监理报告，工程竣工验收时，提交《工程质量评估报告</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.3在投资控制方面</w:t>
            </w:r>
          </w:p>
          <w:p>
            <w:pPr>
              <w:pStyle w:val="null3"/>
              <w:ind w:firstLine="480"/>
              <w:jc w:val="both"/>
            </w:pPr>
            <w:r>
              <w:rPr>
                <w:rFonts w:ascii="仿宋_GB2312" w:hAnsi="仿宋_GB2312" w:cs="仿宋_GB2312" w:eastAsia="仿宋_GB2312"/>
                <w:sz w:val="24"/>
              </w:rPr>
              <w:t>(1)监督工程资金的拨付、使用。分项检查项目资金使用情况。</w:t>
            </w:r>
          </w:p>
          <w:p>
            <w:pPr>
              <w:pStyle w:val="null3"/>
              <w:ind w:firstLine="480"/>
              <w:jc w:val="both"/>
            </w:pPr>
            <w:r>
              <w:rPr>
                <w:rFonts w:ascii="仿宋_GB2312" w:hAnsi="仿宋_GB2312" w:cs="仿宋_GB2312" w:eastAsia="仿宋_GB2312"/>
                <w:sz w:val="24"/>
              </w:rPr>
              <w:t>(2)对工程的实物指标、工程量(含变更部分)，兑付标准，资金支付进行认定。</w:t>
            </w:r>
          </w:p>
          <w:p>
            <w:pPr>
              <w:pStyle w:val="null3"/>
              <w:ind w:firstLine="480"/>
              <w:jc w:val="both"/>
            </w:pPr>
            <w:r>
              <w:rPr>
                <w:rFonts w:ascii="仿宋_GB2312" w:hAnsi="仿宋_GB2312" w:cs="仿宋_GB2312" w:eastAsia="仿宋_GB2312"/>
                <w:sz w:val="24"/>
              </w:rPr>
              <w:t>(3)督促工程资金按计划及时到位，检查工程资金的使用情况，监督实施方按审定的规模、标准和投资进行实施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(4)参与工程规划设计成果审核以及漏项、设计方案变更等审查，提出监理意见。</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.4做好工程协调工作</w:t>
            </w:r>
          </w:p>
          <w:p>
            <w:pPr>
              <w:pStyle w:val="null3"/>
              <w:ind w:firstLine="480"/>
              <w:jc w:val="both"/>
            </w:pPr>
            <w:r>
              <w:rPr>
                <w:rFonts w:ascii="仿宋_GB2312" w:hAnsi="仿宋_GB2312" w:cs="仿宋_GB2312" w:eastAsia="仿宋_GB2312"/>
                <w:sz w:val="24"/>
              </w:rPr>
              <w:t>受委托单位委托召开工程问题协调会议，及时、公正、合理地做好各有关方面的协调工作</w:t>
            </w:r>
            <w:r>
              <w:rPr>
                <w:rFonts w:ascii="仿宋_GB2312" w:hAnsi="仿宋_GB2312" w:cs="仿宋_GB2312" w:eastAsia="仿宋_GB2312"/>
                <w:sz w:val="24"/>
              </w:rPr>
              <w:t>:参加有关解决工程实施问题的例会.</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.5建立信息管理制度</w:t>
            </w:r>
          </w:p>
          <w:p>
            <w:pPr>
              <w:pStyle w:val="null3"/>
              <w:ind w:firstLine="480"/>
              <w:jc w:val="both"/>
            </w:pPr>
            <w:r>
              <w:rPr>
                <w:rFonts w:ascii="仿宋_GB2312" w:hAnsi="仿宋_GB2312" w:cs="仿宋_GB2312" w:eastAsia="仿宋_GB2312"/>
                <w:sz w:val="24"/>
              </w:rPr>
              <w:t>对工程以及专业项目和工程建设信息进行收集、整理，定明编制工程监理工作报告，及时上报重大问题。</w:t>
            </w:r>
          </w:p>
          <w:p>
            <w:pPr>
              <w:pStyle w:val="null3"/>
              <w:ind w:firstLine="480"/>
              <w:jc w:val="both"/>
            </w:pPr>
            <w:r>
              <w:rPr>
                <w:rFonts w:ascii="仿宋_GB2312" w:hAnsi="仿宋_GB2312" w:cs="仿宋_GB2312" w:eastAsia="仿宋_GB2312"/>
                <w:sz w:val="24"/>
              </w:rPr>
              <w:t>监理人应在采购人要求的时间内向采购人提交工程监理规划、监理实施细财和合同条款中规定的文件资料。</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.6对合同的管理</w:t>
            </w:r>
          </w:p>
          <w:p>
            <w:pPr>
              <w:pStyle w:val="null3"/>
              <w:ind w:firstLine="480"/>
              <w:jc w:val="both"/>
            </w:pPr>
            <w:r>
              <w:rPr>
                <w:rFonts w:ascii="仿宋_GB2312" w:hAnsi="仿宋_GB2312" w:cs="仿宋_GB2312" w:eastAsia="仿宋_GB2312"/>
                <w:sz w:val="24"/>
              </w:rPr>
              <w:t>协助采购人组织各项工程合同的签订，并在合同实施过程中管理合同，包括合同管理、会议管理、支付、合同变更、违约、索赔及风险分担、合同争议协调等。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.7时专业项目的建设</w:t>
            </w:r>
          </w:p>
          <w:p>
            <w:pPr>
              <w:pStyle w:val="null3"/>
              <w:ind w:firstLine="480"/>
              <w:jc w:val="both"/>
            </w:pPr>
            <w:r>
              <w:rPr>
                <w:rFonts w:ascii="仿宋_GB2312" w:hAnsi="仿宋_GB2312" w:cs="仿宋_GB2312" w:eastAsia="仿宋_GB2312"/>
                <w:sz w:val="24"/>
              </w:rPr>
              <w:t>(1)全面管理专业项目承建合同。</w:t>
            </w:r>
          </w:p>
          <w:p>
            <w:pPr>
              <w:pStyle w:val="null3"/>
              <w:ind w:firstLine="480"/>
              <w:jc w:val="both"/>
            </w:pPr>
            <w:r>
              <w:rPr>
                <w:rFonts w:ascii="仿宋_GB2312" w:hAnsi="仿宋_GB2312" w:cs="仿宋_GB2312" w:eastAsia="仿宋_GB2312"/>
                <w:sz w:val="24"/>
              </w:rPr>
              <w:t>(2)协助或代表委托人答复实施方提出的建议和意见。</w:t>
            </w:r>
          </w:p>
          <w:p>
            <w:pPr>
              <w:pStyle w:val="null3"/>
              <w:ind w:firstLine="480"/>
              <w:jc w:val="both"/>
            </w:pPr>
            <w:r>
              <w:rPr>
                <w:rFonts w:ascii="仿宋_GB2312" w:hAnsi="仿宋_GB2312" w:cs="仿宋_GB2312" w:eastAsia="仿宋_GB2312"/>
                <w:sz w:val="24"/>
              </w:rPr>
              <w:t>(3)宏观控制专业项目的实施进度、质量和造价，进行安全监督检查。</w:t>
            </w:r>
          </w:p>
          <w:p>
            <w:pPr>
              <w:pStyle w:val="null3"/>
              <w:ind w:firstLine="480"/>
              <w:jc w:val="both"/>
            </w:pPr>
            <w:r>
              <w:rPr>
                <w:rFonts w:ascii="仿宋_GB2312" w:hAnsi="仿宋_GB2312" w:cs="仿宋_GB2312" w:eastAsia="仿宋_GB2312"/>
                <w:sz w:val="24"/>
              </w:rPr>
              <w:t>(4)主持监理合同授权范围内专业项日建设各方协调工作。</w:t>
            </w:r>
          </w:p>
          <w:p>
            <w:pPr>
              <w:pStyle w:val="null3"/>
              <w:ind w:firstLine="480"/>
              <w:jc w:val="both"/>
            </w:pPr>
            <w:r>
              <w:rPr>
                <w:rFonts w:ascii="仿宋_GB2312" w:hAnsi="仿宋_GB2312" w:cs="仿宋_GB2312" w:eastAsia="仿宋_GB2312"/>
                <w:sz w:val="24"/>
              </w:rPr>
              <w:t>(5)参与专业项目的验收工作。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.8协助采购人按国家有关规定进行工程竣工验收，并做好工程资料管理工作。</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、组织机构和人员</w:t>
            </w:r>
          </w:p>
          <w:p>
            <w:pPr>
              <w:pStyle w:val="null3"/>
              <w:ind w:firstLine="480"/>
              <w:jc w:val="both"/>
            </w:pPr>
            <w:r>
              <w:rPr>
                <w:rFonts w:ascii="仿宋_GB2312" w:hAnsi="仿宋_GB2312" w:cs="仿宋_GB2312" w:eastAsia="仿宋_GB2312"/>
                <w:sz w:val="24"/>
              </w:rPr>
              <w:t>1、监理单位有健全的组织机构，有资格齐全、专业齐各的监理人员(至少包含总监理工程师、专业监理工程师、资料员、安全员等)。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派</w:t>
            </w:r>
            <w:r>
              <w:rPr>
                <w:rFonts w:ascii="仿宋_GB2312" w:hAnsi="仿宋_GB2312" w:cs="仿宋_GB2312" w:eastAsia="仿宋_GB2312"/>
                <w:sz w:val="24"/>
              </w:rPr>
              <w:t>驻现场的监理人员要熟悉所从事的业务，具备胜任监理业务的能力，具有良好的沟通、协调能力。总监理工程师具有现场处理复杂问题能力和水平。</w:t>
            </w:r>
          </w:p>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、监理人提供的设备</w:t>
            </w:r>
          </w:p>
          <w:p>
            <w:pPr>
              <w:pStyle w:val="null3"/>
              <w:ind w:firstLine="480"/>
              <w:jc w:val="both"/>
            </w:pPr>
            <w:r>
              <w:rPr>
                <w:rFonts w:ascii="仿宋_GB2312" w:hAnsi="仿宋_GB2312" w:cs="仿宋_GB2312" w:eastAsia="仿宋_GB2312"/>
                <w:sz w:val="24"/>
              </w:rPr>
              <w:t>监理人员的生活用品、交通工具、通讯、办公用品、监理用具、保</w:t>
            </w:r>
            <w:r>
              <w:rPr>
                <w:rFonts w:ascii="仿宋_GB2312" w:hAnsi="仿宋_GB2312" w:cs="仿宋_GB2312" w:eastAsia="仿宋_GB2312"/>
                <w:sz w:val="24"/>
              </w:rPr>
              <w:t>险</w:t>
            </w:r>
            <w:r>
              <w:rPr>
                <w:rFonts w:ascii="仿宋_GB2312" w:hAnsi="仿宋_GB2312" w:cs="仿宋_GB2312" w:eastAsia="仿宋_GB2312"/>
                <w:sz w:val="24"/>
              </w:rPr>
              <w:t>由监理人自行解决，投标单位应根据本工程的特点提供必要的监理仪器。</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验</w:t>
            </w:r>
            <w:r>
              <w:rPr>
                <w:rFonts w:ascii="仿宋_GB2312" w:hAnsi="仿宋_GB2312" w:cs="仿宋_GB2312" w:eastAsia="仿宋_GB2312"/>
                <w:sz w:val="24"/>
                <w:b/>
              </w:rPr>
              <w:t>收标准</w:t>
            </w:r>
          </w:p>
          <w:p>
            <w:pPr>
              <w:pStyle w:val="null3"/>
              <w:ind w:firstLine="480"/>
              <w:jc w:val="both"/>
            </w:pPr>
            <w:r>
              <w:rPr>
                <w:rFonts w:ascii="仿宋_GB2312" w:hAnsi="仿宋_GB2312" w:cs="仿宋_GB2312" w:eastAsia="仿宋_GB2312"/>
                <w:sz w:val="24"/>
              </w:rPr>
              <w:t>工程完工后，根据工程情况及监理合同范围，结合项目监理规划和监理细则的要求，由采购人、使用单位组织项目总监及相关人员按照国家行业规范标准和文献资料进行审核、考评，达到合格标准。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渭南市马家沟生活垃圾填埋场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满足国家的相关标准、行业标准或者其他标准、规范，执行所有现行的国家、行业标准、规范、规程中的强制性条款。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根据工程实际进度，经委托人审批后支付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工程竣工验收合格后，支付剩余监理费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供应商企业关联关系声明函.docx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营业执照或其他要求</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授权委托要求</w:t>
            </w:r>
          </w:p>
        </w:tc>
        <w:tc>
          <w:tcPr>
            <w:tcW w:type="dxa" w:w="3322"/>
          </w:tcPr>
          <w:p>
            <w:pPr>
              <w:pStyle w:val="null3"/>
            </w:pPr>
            <w:r>
              <w:rPr>
                <w:rFonts w:ascii="仿宋_GB2312" w:hAnsi="仿宋_GB2312" w:cs="仿宋_GB2312" w:eastAsia="仿宋_GB2312"/>
              </w:rPr>
              <w:t>法定代表人参加投标只须提供法定代表人身份证明书(附法定代表人身份证复印件或扫描件):被授权人参加投标只须提供法定代表人授权委托书(附法定代表人、被授权人身份证复印件或扫描件):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2025年1月至今已缴存的至少一个月的纳税证明或完税证明，依法免税的单位应提供相关证明材料;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企业资质及总监资质</w:t>
            </w:r>
          </w:p>
        </w:tc>
        <w:tc>
          <w:tcPr>
            <w:tcW w:type="dxa" w:w="3322"/>
          </w:tcPr>
          <w:p>
            <w:pPr>
              <w:pStyle w:val="null3"/>
            </w:pPr>
            <w:r>
              <w:rPr>
                <w:rFonts w:ascii="仿宋_GB2312" w:hAnsi="仿宋_GB2312" w:cs="仿宋_GB2312" w:eastAsia="仿宋_GB2312"/>
              </w:rPr>
              <w:t>供应商具备市政公用工程监理乙级及以上资质，拟派项目总监理工程师(项目总监)须具备本企业注册市政公用工程国家注册监理工程师证，未担任其它在建工程项目的项目总监，须是本单位缴纳社保的在职人员；</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在递交响应文件截止时间前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供应商提供具有履行本项目所必需的设备和专业技术能力</w:t>
            </w:r>
          </w:p>
        </w:tc>
        <w:tc>
          <w:tcPr>
            <w:tcW w:type="dxa" w:w="3322"/>
          </w:tcPr>
          <w:p>
            <w:pPr>
              <w:pStyle w:val="null3"/>
            </w:pPr>
            <w:r>
              <w:rPr>
                <w:rFonts w:ascii="仿宋_GB2312" w:hAnsi="仿宋_GB2312" w:cs="仿宋_GB2312" w:eastAsia="仿宋_GB2312"/>
              </w:rPr>
              <w:t>供应商提供具有履行本项目所必需的设备和专业技术能力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供应商参加政府采购活动前3年内，在经营活动中没有重大违法记录的书面声明</w:t>
            </w:r>
          </w:p>
        </w:tc>
        <w:tc>
          <w:tcPr>
            <w:tcW w:type="dxa" w:w="3322"/>
          </w:tcPr>
          <w:p>
            <w:pPr>
              <w:pStyle w:val="null3"/>
            </w:pPr>
            <w:r>
              <w:rPr>
                <w:rFonts w:ascii="仿宋_GB2312" w:hAnsi="仿宋_GB2312" w:cs="仿宋_GB2312" w:eastAsia="仿宋_GB2312"/>
              </w:rPr>
              <w:t>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本项目不允许联合体投标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供应商类似项目业绩一览表.docx 中小企业声明函 商务条款响应偏离表.docx 报价表 供应商企业关联关系声明函.docx 供应商承诺书.docx 响应文件封面 供应商应提交的相关资格证明材料.docx 残疾人福利性单位声明函 服务方案 标的清单 技术、服务条款响应偏离表.docx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投标(响应)文件的签字盖章符合性</w:t>
            </w:r>
          </w:p>
        </w:tc>
        <w:tc>
          <w:tcPr>
            <w:tcW w:type="dxa" w:w="3322"/>
          </w:tcPr>
          <w:p>
            <w:pPr>
              <w:pStyle w:val="null3"/>
            </w:pPr>
            <w:r>
              <w:rPr>
                <w:rFonts w:ascii="仿宋_GB2312" w:hAnsi="仿宋_GB2312" w:cs="仿宋_GB2312" w:eastAsia="仿宋_GB2312"/>
              </w:rPr>
              <w:t>投标(响应)文件上法定代表人或其授权代表人的签字齐全及加盖公章</w:t>
            </w:r>
          </w:p>
        </w:tc>
        <w:tc>
          <w:tcPr>
            <w:tcW w:type="dxa" w:w="1661"/>
          </w:tcPr>
          <w:p>
            <w:pPr>
              <w:pStyle w:val="null3"/>
            </w:pPr>
            <w:r>
              <w:rPr>
                <w:rFonts w:ascii="仿宋_GB2312" w:hAnsi="仿宋_GB2312" w:cs="仿宋_GB2312" w:eastAsia="仿宋_GB2312"/>
              </w:rPr>
              <w:t>供应商类似项目业绩一览表.docx 中小企业声明函 报价表 商务条款响应偏离表.docx 供应商企业关联关系声明函.docx 供应商承诺书.docx 响应文件封面 供应商应提交的相关资格证明材料.docx 残疾人福利性单位声明函 服务方案 标的清单 技术、服务条款响应偏离表.docx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投标(响应)有效期符合性</w:t>
            </w:r>
          </w:p>
        </w:tc>
        <w:tc>
          <w:tcPr>
            <w:tcW w:type="dxa" w:w="3322"/>
          </w:tcPr>
          <w:p>
            <w:pPr>
              <w:pStyle w:val="null3"/>
            </w:pPr>
            <w:r>
              <w:rPr>
                <w:rFonts w:ascii="仿宋_GB2312" w:hAnsi="仿宋_GB2312" w:cs="仿宋_GB2312" w:eastAsia="仿宋_GB2312"/>
              </w:rPr>
              <w:t>投标(响应)有效期满足磋商文件要求</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投标(响应)报价符合性</w:t>
            </w:r>
          </w:p>
        </w:tc>
        <w:tc>
          <w:tcPr>
            <w:tcW w:type="dxa" w:w="3322"/>
          </w:tcPr>
          <w:p>
            <w:pPr>
              <w:pStyle w:val="null3"/>
            </w:pPr>
            <w:r>
              <w:rPr>
                <w:rFonts w:ascii="仿宋_GB2312" w:hAnsi="仿宋_GB2312" w:cs="仿宋_GB2312" w:eastAsia="仿宋_GB2312"/>
              </w:rPr>
              <w:t>投标(响应)报价是唯一有效的、投标(响应)报价不得超出最高限价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技术、服务、商务及其他要求</w:t>
            </w:r>
          </w:p>
        </w:tc>
        <w:tc>
          <w:tcPr>
            <w:tcW w:type="dxa" w:w="3322"/>
          </w:tcPr>
          <w:p>
            <w:pPr>
              <w:pStyle w:val="null3"/>
            </w:pPr>
            <w:r>
              <w:rPr>
                <w:rFonts w:ascii="仿宋_GB2312" w:hAnsi="仿宋_GB2312" w:cs="仿宋_GB2312" w:eastAsia="仿宋_GB2312"/>
              </w:rPr>
              <w:t>技术、服务、商务及其他要求满足磋商文件要求</w:t>
            </w:r>
          </w:p>
        </w:tc>
        <w:tc>
          <w:tcPr>
            <w:tcW w:type="dxa" w:w="1661"/>
          </w:tcPr>
          <w:p>
            <w:pPr>
              <w:pStyle w:val="null3"/>
            </w:pPr>
            <w:r>
              <w:rPr>
                <w:rFonts w:ascii="仿宋_GB2312" w:hAnsi="仿宋_GB2312" w:cs="仿宋_GB2312" w:eastAsia="仿宋_GB2312"/>
              </w:rPr>
              <w:t>供应商应提交的相关资格证明材料.docx 技术、服务条款响应偏离表.docx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供应商类似项目业绩一览表.docx 中小企业声明函 报价表 商务条款响应偏离表.docx 供应商企业关联关系声明函.docx 供应商承诺书.docx 响应文件封面 供应商应提交的相关资格证明材料.docx 残疾人福利性单位声明函 服务方案 标的清单 技术、服务条款响应偏离表.docx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对供应商提供的服务方案进行评审，包含但不限于:1.监理工作目标及依据:2.质量控制管理措施:3.进度控制管理措施:4.安全文明施工监督管理措施:5.投资控制管理措施:6.合同、信息资料管理及协调:7.监理程序及工作制度:8.旁站计划及措施:9.缺陷责任期内的监理服务措施:10.重点项目、关键部位及关键环节、工序的检测控制方案。上述内容全面详细、条理消晰，有利于项目实施每项得4分。(如有缺陷或不足在此分数基础上进行扣分)，以上10项中:(1)每有1项缺失或不切实符合项目需求的扣4分:(2)每有1项内容存在缺陷或不足扣2分:(3)每有1项总体内容完备但存在部分瑕疵扣1分:(4)未提供不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供应商提供的服务承诺进行评审，包含但不限于:1.廉洁监理承诺:2.合理化建议。上述内容全面详细、条理清晰，有利于项目实施每项得3分。(如有缺陷或不足在此分数基础上进行扣分)，以上2项中:(1)每有1项缺失或不切实符合项目需求的扣3分:(2)每有1项内容存在缺陷或不足扣2分:(3)每有1项总体内容完备但存在部分瑕疵扣1分:(4)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总监理工程师</w:t>
            </w:r>
          </w:p>
        </w:tc>
        <w:tc>
          <w:tcPr>
            <w:tcW w:type="dxa" w:w="2492"/>
          </w:tcPr>
          <w:p>
            <w:pPr>
              <w:pStyle w:val="null3"/>
            </w:pPr>
            <w:r>
              <w:rPr>
                <w:rFonts w:ascii="仿宋_GB2312" w:hAnsi="仿宋_GB2312" w:cs="仿宋_GB2312" w:eastAsia="仿宋_GB2312"/>
              </w:rPr>
              <w:t>1.拟派总监理工程师为高级职称得3分，中级职称的得2分，其余不得分:2.拟派总监理工程师具有2022年6月至今类似项目业绩(以提供证明资料的落款时间为准，须能显示出姓名等关键信息内容，未能显示的不得分)，具有一项得1分，最高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监理人员配备</w:t>
            </w:r>
          </w:p>
        </w:tc>
        <w:tc>
          <w:tcPr>
            <w:tcW w:type="dxa" w:w="2492"/>
          </w:tcPr>
          <w:p>
            <w:pPr>
              <w:pStyle w:val="null3"/>
            </w:pPr>
            <w:r>
              <w:rPr>
                <w:rFonts w:ascii="仿宋_GB2312" w:hAnsi="仿宋_GB2312" w:cs="仿宋_GB2312" w:eastAsia="仿宋_GB2312"/>
              </w:rPr>
              <w:t>1.配备专业监理工程师(市政相关专业)、专职安全管理人员、资料员，每个岗位配备1名得2分，最高得6分:2.每增加以上相关人员1名得1分，最高得2分。以上人员须提供相关专业职称或资格证书，未提供不得分。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拟投入本项目的主要试验检测仪器设备</w:t>
            </w:r>
          </w:p>
        </w:tc>
        <w:tc>
          <w:tcPr>
            <w:tcW w:type="dxa" w:w="2492"/>
          </w:tcPr>
          <w:p>
            <w:pPr>
              <w:pStyle w:val="null3"/>
            </w:pPr>
            <w:r>
              <w:rPr>
                <w:rFonts w:ascii="仿宋_GB2312" w:hAnsi="仿宋_GB2312" w:cs="仿宋_GB2312" w:eastAsia="仿宋_GB2312"/>
              </w:rPr>
              <w:t>对供应商提供的拟投入本项目的主要试验检测仪器设备表进行评审:(1)配备计划有缺失或不切实符合项目需求的扣5分:(2)配备计划存在缺陷或不足的扣3分:(3)配备计划完备但存在部分瑕疵的扣1分:(4)未提供不得分。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2022年06月至今完成的类似业绩，一项得2分，最多得6分。注:须附类似项目业绩的中标(成交)通知书或监理合同复印件或扫描件，以提供证明资料的落款时间为准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其他供应商的价格分统一按照下列公式计算:磋商报价得分=【评审基准价/磋商报价(最终二次报价)】x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详见附件：供应商企业关联关系声明函.docx</w:t>
      </w:r>
    </w:p>
    <w:p>
      <w:pPr>
        <w:pStyle w:val="null3"/>
        <w:ind w:firstLine="960"/>
      </w:pPr>
      <w:r>
        <w:rPr>
          <w:rFonts w:ascii="仿宋_GB2312" w:hAnsi="仿宋_GB2312" w:cs="仿宋_GB2312" w:eastAsia="仿宋_GB2312"/>
        </w:rPr>
        <w:t>详见附件：技术、服务条款响应偏离表.docx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详见附件：渭南市马家沟生活垃圾填埋场渗沥液及填埋气体收集导排处理设备更新改造工程监理合同书.docx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