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版本号：OTXA-252003136720251226001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2025年污水运营服务项目(二次)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OTXA-2520031367</w:t>
      </w:r>
      <w:r>
        <w:br/>
      </w:r>
      <w:r>
        <w:br/>
      </w:r>
      <w:r>
        <w:br/>
      </w:r>
    </w:p>
    <w:p>
      <w:pPr>
        <w:pStyle w:val="null3"/>
        <w:jc w:val="center"/>
        <w:outlineLvl w:val="2"/>
      </w:pPr>
      <w:r>
        <w:rPr>
          <w:rFonts w:ascii="仿宋_GB2312" w:hAnsi="仿宋_GB2312" w:cs="仿宋_GB2312" w:eastAsia="仿宋_GB2312"/>
          <w:sz w:val="28"/>
          <w:b/>
        </w:rPr>
        <w:t>渭南市第一医院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渭南市第一医院</w:t>
      </w:r>
      <w:r>
        <w:rPr>
          <w:rFonts w:ascii="仿宋_GB2312" w:hAnsi="仿宋_GB2312" w:cs="仿宋_GB2312" w:eastAsia="仿宋_GB2312"/>
        </w:rPr>
        <w:t>委托，拟对</w:t>
      </w:r>
      <w:r>
        <w:rPr>
          <w:rFonts w:ascii="仿宋_GB2312" w:hAnsi="仿宋_GB2312" w:cs="仿宋_GB2312" w:eastAsia="仿宋_GB2312"/>
        </w:rPr>
        <w:t>2025年污水运营服务项目(二次)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OTXA-2520031367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2025年污水运营服务项目(二次)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负责医院污水站的系统日常运行、管理、维护、维修、检测等工作，并符合国家相关标准；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采购包1（2025年污水运营服务项目）：属于专门面向小微企业采购。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1、无：无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渭南市临渭区胜利街35号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0913-2555053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西安市太白南路181号西部电子社区A座A区208-1会议室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李小艺、孙翊轩、张强、方丽娜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13572718150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代理服务费收费标准：招标代理服务费的金额以项目预算金额按照国家发展计划委员会计价格[2002]1980号文件的规定标准计算。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渭南市第一医院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联系人：李小艺、孙翊轩、张强、方丽娜</w:t>
      </w:r>
    </w:p>
    <w:p>
      <w:pPr>
        <w:pStyle w:val="null3"/>
      </w:pPr>
      <w:r>
        <w:rPr>
          <w:rFonts w:ascii="仿宋_GB2312" w:hAnsi="仿宋_GB2312" w:cs="仿宋_GB2312" w:eastAsia="仿宋_GB2312"/>
        </w:rPr>
        <w:t>联系电话：092-89585662转805</w:t>
      </w:r>
    </w:p>
    <w:p>
      <w:pPr>
        <w:pStyle w:val="null3"/>
      </w:pPr>
      <w:r>
        <w:rPr>
          <w:rFonts w:ascii="仿宋_GB2312" w:hAnsi="仿宋_GB2312" w:cs="仿宋_GB2312" w:eastAsia="仿宋_GB2312"/>
        </w:rPr>
        <w:t>地址：西安市太白南路181号西部电子社区A座A区208-1会议室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负责医院污水站的系统日常运行、管理、维护、维修、检测等工作，并符合国家相关标准。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996,000.00</w:t>
      </w:r>
    </w:p>
    <w:p>
      <w:pPr>
        <w:pStyle w:val="null3"/>
      </w:pPr>
      <w:r>
        <w:rPr>
          <w:rFonts w:ascii="仿宋_GB2312" w:hAnsi="仿宋_GB2312" w:cs="仿宋_GB2312" w:eastAsia="仿宋_GB2312"/>
        </w:rPr>
        <w:t>采购包最高限价（元）: 996,000.00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2025年污水运营服务项目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标的名称：2025年污水运营服务项目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一、维保内容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）负责医院污水站的系统日常运行、管理、维护、维修、检测等工作，并符合国家相关标准；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）负责原材料</w:t>
            </w:r>
            <w:r>
              <w:rPr>
                <w:rFonts w:ascii="仿宋_GB2312" w:hAnsi="仿宋_GB2312" w:cs="仿宋_GB2312" w:eastAsia="仿宋_GB2312"/>
                <w:sz w:val="24"/>
              </w:rPr>
              <w:t>（运维所需的药剂、试剂、菌种等相关一切原材料）</w:t>
            </w:r>
            <w:r>
              <w:rPr>
                <w:rFonts w:ascii="仿宋_GB2312" w:hAnsi="仿宋_GB2312" w:cs="仿宋_GB2312" w:eastAsia="仿宋_GB2312"/>
                <w:sz w:val="24"/>
              </w:rPr>
              <w:t>采购，并协助医院到相关管理部门办理审批工作；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）负责污水站原料搬运、储存、使用中的安全及设备的运行操作安全；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）提供的服务应达到《医疗机构水污染物排放标准》</w:t>
            </w:r>
            <w:r>
              <w:rPr>
                <w:rFonts w:ascii="仿宋_GB2312" w:hAnsi="仿宋_GB2312" w:cs="仿宋_GB2312" w:eastAsia="仿宋_GB2312"/>
                <w:sz w:val="24"/>
              </w:rPr>
              <w:t>GB18466-2005</w:t>
            </w:r>
            <w:r>
              <w:rPr>
                <w:rFonts w:ascii="仿宋_GB2312" w:hAnsi="仿宋_GB2312" w:cs="仿宋_GB2312" w:eastAsia="仿宋_GB2312"/>
                <w:sz w:val="24"/>
              </w:rPr>
              <w:t>中预处理标准；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）污泥的清理处理（包含主院区及东院区化粪池、污水站运行所产生的污泥及栅渣）；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）医院产生的危险废液、化学废液、危险固废合法处置。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供的管理服务必须满足医院服务标准，按专业化的要求配置管理服务人员，持证上岗；根据国家有关法律、法规，制定运营服务规章制度、岗位职责、操作规范、维修操作、应急预案、安全管理制度、年度工作计划等并制定各种表格。</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）制定严格的药剂配比制度。制定完善、安全的药品存储检查制度及应急预案。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）污水处理站要求设备机房</w:t>
            </w:r>
            <w:r>
              <w:rPr>
                <w:rFonts w:ascii="仿宋_GB2312" w:hAnsi="仿宋_GB2312" w:cs="仿宋_GB2312" w:eastAsia="仿宋_GB2312"/>
                <w:sz w:val="24"/>
              </w:rPr>
              <w:t>365</w:t>
            </w:r>
            <w:r>
              <w:rPr>
                <w:rFonts w:ascii="仿宋_GB2312" w:hAnsi="仿宋_GB2312" w:cs="仿宋_GB2312" w:eastAsia="仿宋_GB2312"/>
                <w:sz w:val="24"/>
              </w:rPr>
              <w:t>天×</w:t>
            </w:r>
            <w:r>
              <w:rPr>
                <w:rFonts w:ascii="仿宋_GB2312" w:hAnsi="仿宋_GB2312" w:cs="仿宋_GB2312" w:eastAsia="仿宋_GB2312"/>
                <w:sz w:val="24"/>
              </w:rPr>
              <w:t>24</w:t>
            </w:r>
            <w:r>
              <w:rPr>
                <w:rFonts w:ascii="仿宋_GB2312" w:hAnsi="仿宋_GB2312" w:cs="仿宋_GB2312" w:eastAsia="仿宋_GB2312"/>
                <w:sz w:val="24"/>
              </w:rPr>
              <w:t>小时（全年无休息日）有人值守，值班电话</w:t>
            </w:r>
            <w:r>
              <w:rPr>
                <w:rFonts w:ascii="仿宋_GB2312" w:hAnsi="仿宋_GB2312" w:cs="仿宋_GB2312" w:eastAsia="仿宋_GB2312"/>
                <w:sz w:val="24"/>
              </w:rPr>
              <w:t>24</w:t>
            </w:r>
            <w:r>
              <w:rPr>
                <w:rFonts w:ascii="仿宋_GB2312" w:hAnsi="仿宋_GB2312" w:cs="仿宋_GB2312" w:eastAsia="仿宋_GB2312"/>
                <w:sz w:val="24"/>
              </w:rPr>
              <w:t>小时畅通，运营公司项目负责人通讯方式</w:t>
            </w:r>
            <w:r>
              <w:rPr>
                <w:rFonts w:ascii="仿宋_GB2312" w:hAnsi="仿宋_GB2312" w:cs="仿宋_GB2312" w:eastAsia="仿宋_GB2312"/>
                <w:sz w:val="24"/>
              </w:rPr>
              <w:t>24</w:t>
            </w:r>
            <w:r>
              <w:rPr>
                <w:rFonts w:ascii="仿宋_GB2312" w:hAnsi="仿宋_GB2312" w:cs="仿宋_GB2312" w:eastAsia="仿宋_GB2312"/>
                <w:sz w:val="24"/>
              </w:rPr>
              <w:t>小时畅通。运营公司对每位运行人员进行污水系统自动化控制及手动控制培训，并安排专人对自控系统进行维护。拟派工作人员需具备环境污染治理设施运行等上岗证书（具有污废水处理工证及自动监控运行工证的人员，项目负责人具备环境工程相关职称，总数不得少于</w:t>
            </w:r>
            <w:r>
              <w:rPr>
                <w:rFonts w:ascii="仿宋_GB2312" w:hAnsi="仿宋_GB2312" w:cs="仿宋_GB2312" w:eastAsia="仿宋_GB2312"/>
                <w:sz w:val="24"/>
              </w:rPr>
              <w:t>7</w:t>
            </w:r>
            <w:r>
              <w:rPr>
                <w:rFonts w:ascii="仿宋_GB2312" w:hAnsi="仿宋_GB2312" w:cs="仿宋_GB2312" w:eastAsia="仿宋_GB2312"/>
                <w:sz w:val="24"/>
              </w:rPr>
              <w:t>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负责污水站日常运行、管理、维护等工作，按要求对污水站内所有设备运行状态进行巡视并做记录，按国家规定对余氯值进行化验，发现问题，及时上报医院有关主管部门并按运营公司制定的预案进行处理解决，制定制度及预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）为完成工作所需的一切办公用品、药品、维修工具及人员服装、保险、福利、加班费等一切费用由投标人承担。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）出现问题或突发情况时，中标人应</w:t>
            </w:r>
            <w:r>
              <w:rPr>
                <w:rFonts w:ascii="仿宋_GB2312" w:hAnsi="仿宋_GB2312" w:cs="仿宋_GB2312" w:eastAsia="仿宋_GB2312"/>
                <w:sz w:val="24"/>
              </w:rPr>
              <w:t>30</w:t>
            </w:r>
            <w:r>
              <w:rPr>
                <w:rFonts w:ascii="仿宋_GB2312" w:hAnsi="仿宋_GB2312" w:cs="仿宋_GB2312" w:eastAsia="仿宋_GB2312"/>
                <w:sz w:val="24"/>
              </w:rPr>
              <w:t>分钟内做出反应，</w:t>
            </w:r>
            <w:r>
              <w:rPr>
                <w:rFonts w:ascii="仿宋_GB2312" w:hAnsi="仿宋_GB2312" w:cs="仿宋_GB2312" w:eastAsia="仿宋_GB2312"/>
                <w:sz w:val="24"/>
              </w:rPr>
              <w:t>4</w:t>
            </w:r>
            <w:r>
              <w:rPr>
                <w:rFonts w:ascii="仿宋_GB2312" w:hAnsi="仿宋_GB2312" w:cs="仿宋_GB2312" w:eastAsia="仿宋_GB2312"/>
                <w:sz w:val="24"/>
              </w:rPr>
              <w:t>小时提供解决方案，</w:t>
            </w:r>
            <w:r>
              <w:rPr>
                <w:rFonts w:ascii="仿宋_GB2312" w:hAnsi="仿宋_GB2312" w:cs="仿宋_GB2312" w:eastAsia="仿宋_GB2312"/>
                <w:sz w:val="24"/>
              </w:rPr>
              <w:t>6</w:t>
            </w:r>
            <w:r>
              <w:rPr>
                <w:rFonts w:ascii="仿宋_GB2312" w:hAnsi="仿宋_GB2312" w:cs="仿宋_GB2312" w:eastAsia="仿宋_GB2312"/>
                <w:sz w:val="24"/>
              </w:rPr>
              <w:t>小时解决问题或有效控制突发情况。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）负责污水处理站可靠安全运行及维修工作及相关设备的维保、维修工作。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）负责制定医院污水处理站的外包服务及附属设备、安全附件等设备的检修、检验、保养维修计划。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）负责建立、健全设备档案，收集、整理和完善技术资料。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）按照排污许可要求污水排放达标（包含主院区及东院区）；按照环保部门及政府相关部门做好日常监测，月度、季度监测（包含水质监测，污水站大气监测，排水证要求的监测）等工作。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）负责排污许可相关网上填报工作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 发现故障，技术人员保证在半小时内现场进行处理，</w:t>
            </w:r>
            <w:r>
              <w:rPr>
                <w:rFonts w:ascii="仿宋_GB2312" w:hAnsi="仿宋_GB2312" w:cs="仿宋_GB2312" w:eastAsia="仿宋_GB2312"/>
                <w:sz w:val="24"/>
              </w:rPr>
              <w:t>6</w:t>
            </w:r>
            <w:r>
              <w:rPr>
                <w:rFonts w:ascii="仿宋_GB2312" w:hAnsi="仿宋_GB2312" w:cs="仿宋_GB2312" w:eastAsia="仿宋_GB2312"/>
                <w:sz w:val="24"/>
              </w:rPr>
              <w:t>小时内排除故障；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）保证备有常规易耗品的备件，对其使用情况进行定期清点，并根据实际需要进行增购，以调整和补充各种备件的存储数量；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）保证监测数据获取率达到市环保局要求（如有要求）；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）所有维保档案接受客户的定期检查和不定期抽查；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）接受客户管理部门的定期考核，实现考核目标；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）及时汇报重大事故或仪器严重故障的情况；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）在运行中按规定对设备定期进行校准及校验；</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）人员</w:t>
            </w:r>
            <w:r>
              <w:rPr>
                <w:rFonts w:ascii="仿宋_GB2312" w:hAnsi="仿宋_GB2312" w:cs="仿宋_GB2312" w:eastAsia="仿宋_GB2312"/>
                <w:sz w:val="24"/>
              </w:rPr>
              <w:t>24</w:t>
            </w:r>
            <w:r>
              <w:rPr>
                <w:rFonts w:ascii="仿宋_GB2312" w:hAnsi="仿宋_GB2312" w:cs="仿宋_GB2312" w:eastAsia="仿宋_GB2312"/>
                <w:sz w:val="24"/>
              </w:rPr>
              <w:t>小时驻场，一岗双人。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）检查一次各台自动分析仪以及辅助设备的运行状态和主要技术参数，判断运行是否正常，并检查仪器的工作环境是否符合仪器工作的要求；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）检查泵取水情况，检查内部管路是否通畅，仪器自动清洗装置是否运行正常，检查各仪器的进样水管和排水管是否清洁，必要时进行清洗。定期清洗水泵和过滤网；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 每日检查站房内电路系统、通讯系统是否正常；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29</w:t>
            </w:r>
            <w:r>
              <w:rPr>
                <w:rFonts w:ascii="仿宋_GB2312" w:hAnsi="仿宋_GB2312" w:cs="仿宋_GB2312" w:eastAsia="仿宋_GB2312"/>
                <w:sz w:val="24"/>
              </w:rPr>
              <w:t>）定期清理栅渣淤泥处理；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）场地消毒，水质化验。</w:t>
            </w:r>
          </w:p>
          <w:p>
            <w:pPr>
              <w:pStyle w:val="null3"/>
              <w:jc w:val="both"/>
            </w:pPr>
            <w:r>
              <w:rPr>
                <w:rFonts w:ascii="仿宋_GB2312" w:hAnsi="仿宋_GB2312" w:cs="仿宋_GB2312" w:eastAsia="仿宋_GB2312"/>
                <w:sz w:val="24"/>
              </w:rPr>
              <w:t>（31）5000元以下的备件更换由乙方负责采购，5000元以上的备件由甲方负责采购。</w:t>
            </w:r>
          </w:p>
          <w:p>
            <w:pPr>
              <w:pStyle w:val="null3"/>
              <w:jc w:val="both"/>
            </w:pPr>
            <w:r>
              <w:rPr>
                <w:rFonts w:ascii="仿宋_GB2312" w:hAnsi="仿宋_GB2312" w:cs="仿宋_GB2312" w:eastAsia="仿宋_GB2312"/>
                <w:sz w:val="24"/>
              </w:rPr>
              <w:t>（32）维修备件报价由甲乙双方共同进行市场询价，双方结果不一致时，以甲方决策为准。</w:t>
            </w:r>
          </w:p>
          <w:p>
            <w:pPr>
              <w:pStyle w:val="null3"/>
              <w:jc w:val="both"/>
            </w:pPr>
            <w:r>
              <w:rPr>
                <w:rFonts w:ascii="仿宋_GB2312" w:hAnsi="仿宋_GB2312" w:cs="仿宋_GB2312" w:eastAsia="仿宋_GB2312"/>
                <w:sz w:val="24"/>
                <w:b/>
              </w:rPr>
              <w:t>二、设备维保内容</w:t>
            </w:r>
          </w:p>
          <w:tbl>
            <w:tblPr>
              <w:tblBorders>
                <w:top w:val="none" w:color="000000" w:sz="4"/>
                <w:left w:val="none" w:color="000000" w:sz="4"/>
                <w:bottom w:val="none" w:color="000000" w:sz="4"/>
                <w:right w:val="none" w:color="000000" w:sz="4"/>
                <w:insideH w:val="none"/>
                <w:insideV w:val="none"/>
              </w:tblBorders>
            </w:tblPr>
            <w:tblGrid>
              <w:gridCol w:w="466"/>
              <w:gridCol w:w="1472"/>
              <w:gridCol w:w="255"/>
              <w:gridCol w:w="360"/>
            </w:tblGrid>
            <w:tr>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子模块</w:t>
                  </w:r>
                </w:p>
              </w:tc>
              <w:tc>
                <w:tcPr>
                  <w:tcW w:type="dxa" w:w="1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参数内容</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蝶阀</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螺栓防锈处理，月牙齿加油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闸阀</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防锈，防漏处理，加油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伸缩节</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防锈处理，加油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格栅机</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钉耙是否变形，链条加油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提升泵</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电机绝缘是否良好、检查泵接口是否有杂物堵塞</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电机</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有无异响，震动，轴温变化</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罗茨鼓风机</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齿轮油油位，油质；空气过滤器尘土；</w:t>
                  </w:r>
                  <w:r>
                    <w:br/>
                  </w:r>
                  <w:r>
                    <w:rPr>
                      <w:rFonts w:ascii="仿宋_GB2312" w:hAnsi="仿宋_GB2312" w:cs="仿宋_GB2312" w:eastAsia="仿宋_GB2312"/>
                      <w:sz w:val="20"/>
                    </w:rPr>
                    <w:t xml:space="preserve">  </w:t>
                  </w:r>
                  <w:r>
                    <w:rPr>
                      <w:rFonts w:ascii="仿宋_GB2312" w:hAnsi="仿宋_GB2312" w:cs="仿宋_GB2312" w:eastAsia="仿宋_GB2312"/>
                      <w:sz w:val="24"/>
                    </w:rPr>
                    <w:t>皮带更换，电机保养</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螺杆泵</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油室油位，油质</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污泥脱水机</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轴承</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空压机</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皮带松紧</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流量计</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表面卫生，数据是否传输准确</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COD</w:t>
                  </w:r>
                  <w:r>
                    <w:rPr>
                      <w:rFonts w:ascii="仿宋_GB2312" w:hAnsi="仿宋_GB2312" w:cs="仿宋_GB2312" w:eastAsia="仿宋_GB2312"/>
                      <w:sz w:val="24"/>
                    </w:rPr>
                    <w:t>在线监测</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数据是否准确，试剂是否需要添加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次氯酸钠消毒设备</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观察加药装置是否正常</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余氯在线监测仪</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数据是否准确，试剂是否需要添加</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超声波液位计</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数据是否准确，防止水雾及污泥等遮挡</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加药泵</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齿轮油油位，油质</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配电柜</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电机绝缘是否良好，蛛网，尘土</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护栏</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除锈、蛛网，尘土</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批</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自动控制柜</w:t>
                  </w:r>
                </w:p>
              </w:tc>
              <w:tc>
                <w:tcPr>
                  <w:tcW w:type="dxa" w:w="1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数据是否准确，定期校准参数，确保系统运行正常</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bl>
          <w:p>
            <w:pPr>
              <w:pStyle w:val="null3"/>
              <w:jc w:val="both"/>
            </w:pPr>
            <w:r>
              <w:rPr>
                <w:rFonts w:ascii="仿宋_GB2312" w:hAnsi="仿宋_GB2312" w:cs="仿宋_GB2312" w:eastAsia="仿宋_GB2312"/>
                <w:sz w:val="24"/>
                <w:b/>
              </w:rPr>
              <w:t>三、设备校准内容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）根据维保继计划对设备进行日常保养，确保备用设备工况正常。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）检查各台自动分析仪及辅助设备的运行状态和主要技术参数，判断运行是否正常。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）检查泵取水情况，检查内部管路是否通畅，仪器自动清洗装置是否运行正常，检查各自动分析仪的进样水管和排水管是否清洁，必要时进行清洗。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）每月对在线监测仪器进行两次保养，对水泵和取水管路、配水和进水系统、仪器分析系统进行维护。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）保持监测用房（监控箱）的清洁，保持设备的清洁，避免仪器振动，保证监测用房内的温度、湿度满足仪器正常运行的需求；</w:t>
            </w:r>
            <w:r>
              <w:rPr>
                <w:rFonts w:ascii="仿宋_GB2312" w:hAnsi="仿宋_GB2312" w:cs="仿宋_GB2312" w:eastAsia="仿宋_GB2312"/>
                <w:sz w:val="20"/>
              </w:rPr>
              <w:t xml:space="preserve">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）根据环保局要求，上传数据需对流量进行季度比对。</w:t>
            </w:r>
          </w:p>
          <w:p>
            <w:pPr>
              <w:pStyle w:val="null3"/>
            </w:pPr>
            <w:r>
              <w:rPr>
                <w:rFonts w:ascii="仿宋_GB2312" w:hAnsi="仿宋_GB2312" w:cs="仿宋_GB2312" w:eastAsia="仿宋_GB2312"/>
                <w:sz w:val="24"/>
                <w:b/>
              </w:rPr>
              <w:t>四、污泥栅渣处置内容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）用高压疏通车高压射频水搅散池内淤泥，使其能被设备车顺利抽入。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）把干湿分离设备车开到工作现场，套好吸污胶管放入池内。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）启动设备车的开关，吸出池内的泥水混合物吸完为止，并把分离出来的泥渣装袋并消毒，存放到指定位置，防止弄脏工作现场和做好现场围挡，避免污染周边环境。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）工作流程：污泥泥水——初滤——加药混凝——泥水分离——分离液进入过滤器——达标排放——泥渣物运至危废暂存间。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）主院区化粪池容积</w:t>
            </w:r>
            <w:r>
              <w:rPr>
                <w:rFonts w:ascii="仿宋_GB2312" w:hAnsi="仿宋_GB2312" w:cs="仿宋_GB2312" w:eastAsia="仿宋_GB2312"/>
                <w:sz w:val="24"/>
              </w:rPr>
              <w:t>200m</w:t>
            </w:r>
            <w:r>
              <w:rPr>
                <w:rFonts w:ascii="仿宋_GB2312" w:hAnsi="仿宋_GB2312" w:cs="仿宋_GB2312" w:eastAsia="仿宋_GB2312"/>
                <w:sz w:val="24"/>
              </w:rPr>
              <w:t>³，东院区化粪池</w:t>
            </w:r>
            <w:r>
              <w:rPr>
                <w:rFonts w:ascii="仿宋_GB2312" w:hAnsi="仿宋_GB2312" w:cs="仿宋_GB2312" w:eastAsia="仿宋_GB2312"/>
                <w:sz w:val="24"/>
              </w:rPr>
              <w:t>40m</w:t>
            </w:r>
            <w:r>
              <w:rPr>
                <w:rFonts w:ascii="仿宋_GB2312" w:hAnsi="仿宋_GB2312" w:cs="仿宋_GB2312" w:eastAsia="仿宋_GB2312"/>
                <w:sz w:val="24"/>
              </w:rPr>
              <w:t>³。污水系统中污泥池及二沉池容积共计</w:t>
            </w:r>
            <w:r>
              <w:rPr>
                <w:rFonts w:ascii="仿宋_GB2312" w:hAnsi="仿宋_GB2312" w:cs="仿宋_GB2312" w:eastAsia="仿宋_GB2312"/>
                <w:sz w:val="24"/>
              </w:rPr>
              <w:t>100m</w:t>
            </w:r>
            <w:r>
              <w:rPr>
                <w:rFonts w:ascii="仿宋_GB2312" w:hAnsi="仿宋_GB2312" w:cs="仿宋_GB2312" w:eastAsia="仿宋_GB2312"/>
                <w:sz w:val="24"/>
              </w:rPr>
              <w:t>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）每月折算栅渣及污泥产生量</w:t>
            </w:r>
            <w:r>
              <w:rPr>
                <w:rFonts w:ascii="仿宋_GB2312" w:hAnsi="仿宋_GB2312" w:cs="仿宋_GB2312" w:eastAsia="仿宋_GB2312"/>
                <w:sz w:val="24"/>
              </w:rPr>
              <w:t>1</w:t>
            </w:r>
            <w:r>
              <w:rPr>
                <w:rFonts w:ascii="仿宋_GB2312" w:hAnsi="仿宋_GB2312" w:cs="仿宋_GB2312" w:eastAsia="仿宋_GB2312"/>
                <w:sz w:val="24"/>
              </w:rPr>
              <w:t>吨（含水率</w:t>
            </w:r>
            <w:r>
              <w:rPr>
                <w:rFonts w:ascii="仿宋_GB2312" w:hAnsi="仿宋_GB2312" w:cs="仿宋_GB2312" w:eastAsia="仿宋_GB2312"/>
                <w:sz w:val="24"/>
              </w:rPr>
              <w:t>80~85%</w:t>
            </w:r>
            <w:r>
              <w:rPr>
                <w:rFonts w:ascii="仿宋_GB2312" w:hAnsi="仿宋_GB2312" w:cs="仿宋_GB2312" w:eastAsia="仿宋_GB2312"/>
                <w:sz w:val="24"/>
              </w:rPr>
              <w:t>），污泥处置交由具有资质的第三方危废处置单位处理。</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4"/>
                <w:b/>
              </w:rPr>
              <w:t>五、在线监测设备维护水质分析内容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）包含</w:t>
            </w:r>
            <w:r>
              <w:rPr>
                <w:rFonts w:ascii="仿宋_GB2312" w:hAnsi="仿宋_GB2312" w:cs="仿宋_GB2312" w:eastAsia="仿宋_GB2312"/>
                <w:sz w:val="24"/>
              </w:rPr>
              <w:t>COD</w:t>
            </w:r>
            <w:r>
              <w:rPr>
                <w:rFonts w:ascii="仿宋_GB2312" w:hAnsi="仿宋_GB2312" w:cs="仿宋_GB2312" w:eastAsia="仿宋_GB2312"/>
                <w:sz w:val="24"/>
              </w:rPr>
              <w:t>在线分析仪、余氯在线检测仪，试纸、便携式多参数检测仪。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）主要为现场配置的在线设备进行维护，根据设备维保计划和日常管理进行设备的维护，保养。及时添加及更换试剂，配件。易耗件根据设备使用情况和厂家规定的更换周期进行维护。</w:t>
            </w:r>
          </w:p>
          <w:p>
            <w:pPr>
              <w:pStyle w:val="null3"/>
              <w:jc w:val="both"/>
            </w:pPr>
            <w:r>
              <w:rPr>
                <w:rFonts w:ascii="仿宋_GB2312" w:hAnsi="仿宋_GB2312" w:cs="仿宋_GB2312" w:eastAsia="仿宋_GB2312"/>
                <w:sz w:val="20"/>
              </w:rPr>
              <w:t xml:space="preserve">  </w:t>
            </w:r>
          </w:p>
          <w:tbl>
            <w:tblPr>
              <w:tblBorders>
                <w:top w:val="none" w:color="000000" w:sz="4"/>
                <w:left w:val="none" w:color="000000" w:sz="4"/>
                <w:bottom w:val="none" w:color="000000" w:sz="4"/>
                <w:right w:val="none" w:color="000000" w:sz="4"/>
                <w:insideH w:val="none"/>
                <w:insideV w:val="none"/>
              </w:tblBorders>
            </w:tblPr>
            <w:tblGrid>
              <w:gridCol w:w="627"/>
              <w:gridCol w:w="1314"/>
              <w:gridCol w:w="299"/>
              <w:gridCol w:w="314"/>
            </w:tblGrid>
            <w:tr>
              <w:tc>
                <w:tcPr>
                  <w:tcW w:type="dxa" w:w="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在线监测内容</w:t>
                  </w:r>
                </w:p>
              </w:tc>
              <w:tc>
                <w:tcPr>
                  <w:tcW w:type="dxa" w:w="1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要求</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COD</w:t>
                  </w:r>
                  <w:r>
                    <w:rPr>
                      <w:rFonts w:ascii="仿宋_GB2312" w:hAnsi="仿宋_GB2312" w:cs="仿宋_GB2312" w:eastAsia="仿宋_GB2312"/>
                      <w:sz w:val="24"/>
                    </w:rPr>
                    <w:t>在线分析仪</w:t>
                  </w:r>
                </w:p>
              </w:tc>
              <w:tc>
                <w:tcPr>
                  <w:tcW w:type="dxa" w:w="13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主要为现场配置的在线设备进行维护，根据设备维保计划和日常管理进行设备的维护，保养。及时添加及更换试剂，配件。易耗件根据设备使用情况和厂家规定的更换周期进行维护。</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月</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余氯在线检测仪，试纸</w:t>
                  </w:r>
                </w:p>
              </w:tc>
              <w:tc>
                <w:tcPr>
                  <w:tcW w:type="dxa" w:w="1314"/>
                  <w:vMerge/>
                  <w:tcBorders>
                    <w:top w:val="none" w:color="000000" w:sz="4"/>
                    <w:left w:val="none" w:color="000000" w:sz="4"/>
                    <w:bottom w:val="single" w:color="000000" w:sz="4"/>
                    <w:right w:val="single" w:color="000000" w:sz="4"/>
                  </w:tcBorders>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月</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便携式多参数检测仪</w:t>
                  </w:r>
                </w:p>
              </w:tc>
              <w:tc>
                <w:tcPr>
                  <w:tcW w:type="dxa" w:w="1314"/>
                  <w:vMerge/>
                  <w:tcBorders>
                    <w:top w:val="none" w:color="000000" w:sz="4"/>
                    <w:left w:val="none" w:color="000000" w:sz="4"/>
                    <w:bottom w:val="single" w:color="000000" w:sz="4"/>
                    <w:right w:val="single" w:color="000000" w:sz="4"/>
                  </w:tcBorders>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w:t>
                  </w:r>
                </w:p>
              </w:tc>
            </w:tr>
          </w:tbl>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4"/>
                <w:b/>
              </w:rPr>
              <w:t>六、环保检测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）环保检测：月度取样监测，（水质监测，大气监测，排水证监测）费用包含主院区及东院区。</w:t>
            </w:r>
          </w:p>
          <w:p>
            <w:pPr>
              <w:pStyle w:val="null3"/>
              <w:jc w:val="both"/>
            </w:pPr>
            <w:r>
              <w:rPr>
                <w:rFonts w:ascii="仿宋_GB2312" w:hAnsi="仿宋_GB2312" w:cs="仿宋_GB2312" w:eastAsia="仿宋_GB2312"/>
                <w:sz w:val="24"/>
                <w:b/>
              </w:rPr>
              <w:t>七、其他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因医疗污水特殊性，在工作中发生的办公耗材，如各类数据统计、汇总、报表填报；发生的劳保费用有安全防护及劳动保护的所用的口罩、防护服、护目镜、消毒液、洗手液、检修工具及有限空间作业的安全检查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 污水消毒的主要方法是向污水投加次氯酸钠消毒液，每月喷洒</w:t>
            </w:r>
            <w:r>
              <w:rPr>
                <w:rFonts w:ascii="仿宋_GB2312" w:hAnsi="仿宋_GB2312" w:cs="仿宋_GB2312" w:eastAsia="仿宋_GB2312"/>
                <w:sz w:val="24"/>
              </w:rPr>
              <w:t>6</w:t>
            </w:r>
            <w:r>
              <w:rPr>
                <w:rFonts w:ascii="仿宋_GB2312" w:hAnsi="仿宋_GB2312" w:cs="仿宋_GB2312" w:eastAsia="仿宋_GB2312"/>
                <w:sz w:val="24"/>
              </w:rPr>
              <w:t>吨浓度</w:t>
            </w:r>
            <w:r>
              <w:rPr>
                <w:rFonts w:ascii="仿宋_GB2312" w:hAnsi="仿宋_GB2312" w:cs="仿宋_GB2312" w:eastAsia="仿宋_GB2312"/>
                <w:sz w:val="24"/>
              </w:rPr>
              <w:t>10~11%</w:t>
            </w:r>
            <w:r>
              <w:rPr>
                <w:rFonts w:ascii="仿宋_GB2312" w:hAnsi="仿宋_GB2312" w:cs="仿宋_GB2312" w:eastAsia="仿宋_GB2312"/>
                <w:sz w:val="24"/>
              </w:rPr>
              <w:t>的次氯酸钠，同时根据水量、水质投加药剂，确保出水持续消毒达标排放。</w:t>
            </w:r>
          </w:p>
          <w:p>
            <w:pPr>
              <w:pStyle w:val="null3"/>
              <w:jc w:val="both"/>
            </w:pPr>
            <w:r>
              <w:rPr>
                <w:rFonts w:ascii="仿宋_GB2312" w:hAnsi="仿宋_GB2312" w:cs="仿宋_GB2312" w:eastAsia="仿宋_GB2312"/>
                <w:sz w:val="24"/>
                <w:b/>
              </w:rPr>
              <w:t>八、需执行的国家相关标准、行业标准、地方标准或者其他标准、规范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、《中华人民共和国水污染防治法》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、《中华人民共和国传染病防治法》</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、《医疗机构水污染物排放标准（</w:t>
            </w:r>
            <w:r>
              <w:rPr>
                <w:rFonts w:ascii="仿宋_GB2312" w:hAnsi="仿宋_GB2312" w:cs="仿宋_GB2312" w:eastAsia="仿宋_GB2312"/>
                <w:sz w:val="24"/>
              </w:rPr>
              <w:t xml:space="preserve"> GB18466-2005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HJ/T356-2019</w:t>
            </w:r>
            <w:r>
              <w:rPr>
                <w:rFonts w:ascii="仿宋_GB2312" w:hAnsi="仿宋_GB2312" w:cs="仿宋_GB2312" w:eastAsia="仿宋_GB2312"/>
                <w:sz w:val="24"/>
              </w:rPr>
              <w:t>《水污染源在线监测系统</w:t>
            </w:r>
            <w:r>
              <w:rPr>
                <w:rFonts w:ascii="仿宋_GB2312" w:hAnsi="仿宋_GB2312" w:cs="仿宋_GB2312" w:eastAsia="仿宋_GB2312"/>
                <w:sz w:val="24"/>
              </w:rPr>
              <w:t xml:space="preserve"> (CODCr</w:t>
            </w:r>
            <w:r>
              <w:rPr>
                <w:rFonts w:ascii="仿宋_GB2312" w:hAnsi="仿宋_GB2312" w:cs="仿宋_GB2312" w:eastAsia="仿宋_GB2312"/>
                <w:sz w:val="24"/>
              </w:rPr>
              <w:t>、</w:t>
            </w:r>
            <w:r>
              <w:rPr>
                <w:rFonts w:ascii="仿宋_GB2312" w:hAnsi="仿宋_GB2312" w:cs="仿宋_GB2312" w:eastAsia="仿宋_GB2312"/>
                <w:sz w:val="24"/>
              </w:rPr>
              <w:t xml:space="preserve">NH3-N </w:t>
            </w:r>
            <w:r>
              <w:rPr>
                <w:rFonts w:ascii="仿宋_GB2312" w:hAnsi="仿宋_GB2312" w:cs="仿宋_GB2312" w:eastAsia="仿宋_GB2312"/>
                <w:sz w:val="24"/>
              </w:rPr>
              <w:t>等</w:t>
            </w:r>
            <w:r>
              <w:rPr>
                <w:rFonts w:ascii="仿宋_GB2312" w:hAnsi="仿宋_GB2312" w:cs="仿宋_GB2312" w:eastAsia="仿宋_GB2312"/>
                <w:sz w:val="24"/>
              </w:rPr>
              <w:t xml:space="preserve">) </w:t>
            </w:r>
            <w:r>
              <w:rPr>
                <w:rFonts w:ascii="仿宋_GB2312" w:hAnsi="仿宋_GB2312" w:cs="仿宋_GB2312" w:eastAsia="仿宋_GB2312"/>
                <w:sz w:val="24"/>
              </w:rPr>
              <w:t>数据有效性判别技术规范》；</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HJ/T355-2019</w:t>
            </w:r>
            <w:r>
              <w:rPr>
                <w:rFonts w:ascii="仿宋_GB2312" w:hAnsi="仿宋_GB2312" w:cs="仿宋_GB2312" w:eastAsia="仿宋_GB2312"/>
                <w:sz w:val="24"/>
              </w:rPr>
              <w:t>《水污染源在线监测系统</w:t>
            </w:r>
            <w:r>
              <w:rPr>
                <w:rFonts w:ascii="仿宋_GB2312" w:hAnsi="仿宋_GB2312" w:cs="仿宋_GB2312" w:eastAsia="仿宋_GB2312"/>
                <w:sz w:val="24"/>
              </w:rPr>
              <w:t xml:space="preserve"> (CODCr</w:t>
            </w:r>
            <w:r>
              <w:rPr>
                <w:rFonts w:ascii="仿宋_GB2312" w:hAnsi="仿宋_GB2312" w:cs="仿宋_GB2312" w:eastAsia="仿宋_GB2312"/>
                <w:sz w:val="24"/>
              </w:rPr>
              <w:t>、</w:t>
            </w:r>
            <w:r>
              <w:rPr>
                <w:rFonts w:ascii="仿宋_GB2312" w:hAnsi="仿宋_GB2312" w:cs="仿宋_GB2312" w:eastAsia="仿宋_GB2312"/>
                <w:sz w:val="24"/>
              </w:rPr>
              <w:t xml:space="preserve">NH3-N </w:t>
            </w:r>
            <w:r>
              <w:rPr>
                <w:rFonts w:ascii="仿宋_GB2312" w:hAnsi="仿宋_GB2312" w:cs="仿宋_GB2312" w:eastAsia="仿宋_GB2312"/>
                <w:sz w:val="24"/>
              </w:rPr>
              <w:t>等</w:t>
            </w:r>
            <w:r>
              <w:rPr>
                <w:rFonts w:ascii="仿宋_GB2312" w:hAnsi="仿宋_GB2312" w:cs="仿宋_GB2312" w:eastAsia="仿宋_GB2312"/>
                <w:sz w:val="24"/>
              </w:rPr>
              <w:t xml:space="preserve">) </w:t>
            </w:r>
            <w:r>
              <w:rPr>
                <w:rFonts w:ascii="仿宋_GB2312" w:hAnsi="仿宋_GB2312" w:cs="仿宋_GB2312" w:eastAsia="仿宋_GB2312"/>
                <w:sz w:val="24"/>
              </w:rPr>
              <w:t>运行技术规范》</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、医疗行业规范：国家及地方卫健部门的相关政策文件要求</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、属地环保及相关管理部门的相关要求。</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、污泥、栅渣、废液、危废等须按照《危险废物贮存污染控制标准》及相关条款要求合法进行处置。</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、因违反相关标准造成违法排放或环保处罚由乙方负责。</w:t>
            </w:r>
          </w:p>
          <w:p>
            <w:pPr>
              <w:pStyle w:val="null3"/>
              <w:jc w:val="both"/>
            </w:pPr>
            <w:r>
              <w:rPr>
                <w:rFonts w:ascii="仿宋_GB2312" w:hAnsi="仿宋_GB2312" w:cs="仿宋_GB2312" w:eastAsia="仿宋_GB2312"/>
                <w:sz w:val="24"/>
                <w:b/>
              </w:rPr>
              <w:t>九、验收标准</w:t>
            </w:r>
          </w:p>
          <w:p>
            <w:pPr>
              <w:pStyle w:val="null3"/>
              <w:jc w:val="both"/>
            </w:pPr>
            <w:r>
              <w:rPr>
                <w:rFonts w:ascii="仿宋_GB2312" w:hAnsi="仿宋_GB2312" w:cs="仿宋_GB2312" w:eastAsia="仿宋_GB2312"/>
                <w:sz w:val="24"/>
              </w:rPr>
              <w:t>（一）运维服务验收标准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、故障处理：故障解决率≥</w:t>
            </w:r>
            <w:r>
              <w:rPr>
                <w:rFonts w:ascii="仿宋_GB2312" w:hAnsi="仿宋_GB2312" w:cs="仿宋_GB2312" w:eastAsia="仿宋_GB2312"/>
                <w:sz w:val="24"/>
              </w:rPr>
              <w:t>99%</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、系统运行：系统全年可用率≥</w:t>
            </w:r>
            <w:r>
              <w:rPr>
                <w:rFonts w:ascii="仿宋_GB2312" w:hAnsi="仿宋_GB2312" w:cs="仿宋_GB2312" w:eastAsia="仿宋_GB2312"/>
                <w:sz w:val="24"/>
              </w:rPr>
              <w:t>99%</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、文档与演练：运维月报、巡检报告、应急演练记录齐全规范；应急演练达标率</w:t>
            </w:r>
            <w:r>
              <w:rPr>
                <w:rFonts w:ascii="仿宋_GB2312" w:hAnsi="仿宋_GB2312" w:cs="仿宋_GB2312" w:eastAsia="仿宋_GB2312"/>
                <w:sz w:val="24"/>
              </w:rPr>
              <w:t>100%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、满意度：年度服务满意度评分≥</w:t>
            </w:r>
            <w:r>
              <w:rPr>
                <w:rFonts w:ascii="仿宋_GB2312" w:hAnsi="仿宋_GB2312" w:cs="仿宋_GB2312" w:eastAsia="仿宋_GB2312"/>
                <w:sz w:val="24"/>
              </w:rPr>
              <w:t>90</w:t>
            </w:r>
            <w:r>
              <w:rPr>
                <w:rFonts w:ascii="仿宋_GB2312" w:hAnsi="仿宋_GB2312" w:cs="仿宋_GB2312" w:eastAsia="仿宋_GB2312"/>
                <w:sz w:val="24"/>
              </w:rPr>
              <w:t>分（满分</w:t>
            </w:r>
            <w:r>
              <w:rPr>
                <w:rFonts w:ascii="仿宋_GB2312" w:hAnsi="仿宋_GB2312" w:cs="仿宋_GB2312" w:eastAsia="仿宋_GB2312"/>
                <w:sz w:val="24"/>
              </w:rPr>
              <w:t>100</w:t>
            </w:r>
            <w:r>
              <w:rPr>
                <w:rFonts w:ascii="仿宋_GB2312" w:hAnsi="仿宋_GB2312" w:cs="仿宋_GB2312" w:eastAsia="仿宋_GB2312"/>
                <w:sz w:val="24"/>
              </w:rPr>
              <w:t>分，由主管科室及职能部门联合考评）。</w:t>
            </w:r>
          </w:p>
          <w:p>
            <w:pPr>
              <w:pStyle w:val="null3"/>
              <w:jc w:val="both"/>
            </w:pPr>
            <w:r>
              <w:rPr>
                <w:rFonts w:ascii="仿宋_GB2312" w:hAnsi="仿宋_GB2312" w:cs="仿宋_GB2312" w:eastAsia="仿宋_GB2312"/>
                <w:sz w:val="24"/>
              </w:rPr>
              <w:t>（二）验收方式</w:t>
            </w:r>
          </w:p>
          <w:p>
            <w:pPr>
              <w:pStyle w:val="null3"/>
            </w:pPr>
            <w:r>
              <w:rPr>
                <w:rFonts w:ascii="仿宋_GB2312" w:hAnsi="仿宋_GB2312" w:cs="仿宋_GB2312" w:eastAsia="仿宋_GB2312"/>
                <w:sz w:val="24"/>
              </w:rPr>
              <w:t>采用“月度考核+年度终验”：月度考核以运维月报及故障记录为依据；年度终验由采购人组织验收小组，通过资料核查、满意度调查开展，合格后出具验收报告。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渭南市第一医院（采购人指定地点）。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（一）运维服务验收标准 1、故障处理：故障解决率≥99% 2、系统运行：系统全年可用率≥99%。 3、文档与演练：运维月报、巡检报告、应急演练记录齐全规范；应急演练达标率100%。 4、满意度：年度服务满意度评分≥90分（满分100分，由主管科室及职能部门联合考评）。 （二）验收方式 采用“月度考核+年度终验”：月度考核以运维月报及故障记录为依据；年度终验由采购人组织验收小组，通过资料核查、满意度调查开展，合格后出具验收报告。（具体详见磋商文件）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合同签订生效后按四次付款，合同执行3个月后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合同执行6个月后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合同执行9个月后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合同执行12个月后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甲方所在地提起仲裁。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另行约定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1.2、法人代表授权书（原件）； 2、提供投标人2024年度的财务报告或财务决算报表等等效证明材料；/或财政部门认可的政府采购专业担保机构出具的投标担保函（以上两种形式的资料提供任何一种即可）； 3.1、依法缴纳税收的良好记录（提供截止至开标时间12个月内任一月份的缴费凭据或完税证明，依法免税的单位应提供相关证明材料）； 3.2、依法缴纳社会保障资金的良好记录（提供截止至开标时间12个月内任一月份的缴费凭据或社保机构开具的社会保险参保缴费情况证明，依法不需要缴纳社会保障资金的单位应提供相关证明材料）； 4、参加政府采购活动前3年内在经营活动中没有重大违法记录的书面声明（原件）； 5、供应商信用信息 5.1查询渠道：“信用中国”网站（www.creditchina.gov.vn）、中国政府采购网（www.ccgp.gov.vn）；以现场查询为准。 5.2 截止时点：磋商截止时间； 5.3 信用信息查询记录和证据留存的具体方式：网上查询结果打印。 5.4 信用信息的使用规则：凡在截止时点内，列入失信被执行人、重大税收违法案件当事人名单、政府采购严重违法失信行为记录名单的供应商，其磋商响应视为无效；联合体磋商时，联合体成员存在不良信用记录的，视同联合体存在不良信用记录，其磋商响应视为无效。 6、本项目不接受联合体磋商。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供应商无重大违法记录的书面声明格式.docx 陕西省政府采购供应商拒接政府采购领域商业贿赂承诺书.docx 供应商应提交的相关资格证明材料 响应函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提供投标人2024年度的财务报告或财务决算报表等等效证明材料；/或财政部门认可的政府采购专业担保机构出具的投标担保函（以上两种形式的资料提供任何一种即可）；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服务要求响应程度</w:t>
            </w:r>
          </w:p>
        </w:tc>
        <w:tc>
          <w:tcPr>
            <w:tcW w:type="dxa" w:w="2492"/>
          </w:tcPr>
          <w:p>
            <w:pPr>
              <w:pStyle w:val="null3"/>
            </w:pPr>
            <w:r>
              <w:rPr>
                <w:rFonts w:ascii="仿宋_GB2312" w:hAnsi="仿宋_GB2312" w:cs="仿宋_GB2312" w:eastAsia="仿宋_GB2312"/>
              </w:rPr>
              <w:t>技术参数要求中一般项参数，此项得分=满足一般参数的数量/一般参数总数量*10，本项最高得10分； 注: （1）參数项以序号数字(如“1.”“2.”“3.”……)为一项，序号数字(如“1.”“2.”“3.”………)下有更小级序号的，以最小级序号为一项，序号指“1”“1)”等多级序号。 （2）本项评标因素根据技术规格响应表进行赋分。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总体维保方案</w:t>
            </w:r>
          </w:p>
        </w:tc>
        <w:tc>
          <w:tcPr>
            <w:tcW w:type="dxa" w:w="2492"/>
          </w:tcPr>
          <w:p>
            <w:pPr>
              <w:pStyle w:val="null3"/>
            </w:pPr>
            <w:r>
              <w:rPr>
                <w:rFonts w:ascii="仿宋_GB2312" w:hAnsi="仿宋_GB2312" w:cs="仿宋_GB2312" w:eastAsia="仿宋_GB2312"/>
              </w:rPr>
              <w:t>根据磋商文件所提供的总体维保方案，方案内容至少包括： ①项目管理制度；②档案收集管理方案；③日常检测方案；④污水站药剂投加；⑤污泥清洁处置方案及第三方危废处置单位资质情况；⑥各类数据收集上报工作等方案，自主赋分： 上述6方面内容中每有1项分析内容完整，有具体详细的闸述且符合项目要求的得3分，最高得18分；每缺少一项内容的扣3分，每有一处需求分析内容存在缺陷或不足的扣2分，扣完为止。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设备维保方案</w:t>
            </w:r>
          </w:p>
        </w:tc>
        <w:tc>
          <w:tcPr>
            <w:tcW w:type="dxa" w:w="2492"/>
          </w:tcPr>
          <w:p>
            <w:pPr>
              <w:pStyle w:val="null3"/>
            </w:pPr>
            <w:r>
              <w:rPr>
                <w:rFonts w:ascii="仿宋_GB2312" w:hAnsi="仿宋_GB2312" w:cs="仿宋_GB2312" w:eastAsia="仿宋_GB2312"/>
              </w:rPr>
              <w:t>根据磋商文件所提供的设备维保方案，方案内容至少包括： ①对维保设备了解情况；②设备日常校准及维护等方案，自主赋分： 上述2方面内容中每有1项分析内容完整，有具体详细的闸述且符合项目要求的得3分，最高得6分；每缺少一项内容的扣3分，每有一处需求分析内容存在缺陷或不足的扣2分，扣完为止。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根据磋商文件所提供的服务团队方案包括但不限于①项目负责人概况；②实施人员清单及信息；③实施人员相关资质条件等，自主赋分： 上述3方面内容中每有1项分析内容完整，人员组织架构合理，岗位职责明确，有具体详细的闸述且符合项目要求的得2分，最高得6分；每缺少一项内容的扣2分，每有一处需求分析内容存在缺陷或不足的扣 1分，扣完为止。 注：若团队人数＜7人，本项不得分。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服务团队资质</w:t>
            </w:r>
          </w:p>
        </w:tc>
        <w:tc>
          <w:tcPr>
            <w:tcW w:type="dxa" w:w="2492"/>
          </w:tcPr>
          <w:p>
            <w:pPr>
              <w:pStyle w:val="null3"/>
            </w:pPr>
            <w:r>
              <w:rPr>
                <w:rFonts w:ascii="仿宋_GB2312" w:hAnsi="仿宋_GB2312" w:cs="仿宋_GB2312" w:eastAsia="仿宋_GB2312"/>
              </w:rPr>
              <w:t>根据磋商响应文件所提供针对本项目拟派工作人员中， 1、团队人员中每提一份污废水处理工证，得0.5分，满分3分。 2、团队人员中每提一份自动监控运行工证，得0.5分，满分2分。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 具有环境相关专业相关职称的，计2分。 注：需要提供项目负责人身份证、职称证扫描件及磋商截止时间前三个月内任意一个月本单位社保缴存证明，未提供或提供不全本项不计分。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实施方案及质量保障措施</w:t>
            </w:r>
          </w:p>
        </w:tc>
        <w:tc>
          <w:tcPr>
            <w:tcW w:type="dxa" w:w="2492"/>
          </w:tcPr>
          <w:p>
            <w:pPr>
              <w:pStyle w:val="null3"/>
            </w:pPr>
            <w:r>
              <w:rPr>
                <w:rFonts w:ascii="仿宋_GB2312" w:hAnsi="仿宋_GB2312" w:cs="仿宋_GB2312" w:eastAsia="仿宋_GB2312"/>
              </w:rPr>
              <w:t>根据磋商响应文件提供的针对本项目的实施方案及质量保障措施，包括但不限于①全流程保障方案；②故障处理措施及处理时效保证措施；③定期巡检安排；④养护周期安排；⑤药剂供应保证措施等内容。 上述5方面内容中每有1项分析内容完整、与项目需求吻合、思路清晰、层次细化，有具体详细的闸述且符合项目要求的得2分，最高得10分；每缺少一项内容的扣 2分，每有一处需求分析内容存在缺陷或不足的扣1分，扣完为止。 注：未提供实施方案及质量保障措施本项不得分。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拟投入的耗材配备</w:t>
            </w:r>
          </w:p>
        </w:tc>
        <w:tc>
          <w:tcPr>
            <w:tcW w:type="dxa" w:w="2492"/>
          </w:tcPr>
          <w:p>
            <w:pPr>
              <w:pStyle w:val="null3"/>
            </w:pPr>
            <w:r>
              <w:rPr>
                <w:rFonts w:ascii="仿宋_GB2312" w:hAnsi="仿宋_GB2312" w:cs="仿宋_GB2312" w:eastAsia="仿宋_GB2312"/>
              </w:rPr>
              <w:t>根据磋商响应文件提供的针对本项目拟投入的耗材配备方案，方案内容至少包括①耗材、备品备件及专用工具清单、报价及规格；②耗材、备品备件及专用工具供货保障能力等内容。 上述2方面内容中每有1项分析内容完整、与项目需求吻合、思路清晰、层次细化，有具体详细的闸述且符合项目要求的得2分，最高得4分；每缺少一项内容的扣 2分，每有一处需求分析内容存在缺陷或不足的扣 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根据磋商响应文件提供的针对本项目的应急预案方案，方案内容涵盖本项目全部内容，至少包括①不可抗拒的自然灾害导致污水处理站超负荷运行；②其他可能会发生事预案等内容。 上述2方面内容中每有1项分析内容完整、与项目需求吻合全面、安排合理、有具体详细的闸述且符合项目要求的得2分，最高得4分；每缺少一项内容的扣2分，每有一处需求分析内容存在缺陷或不足的扣1分，扣完为止。 注：未提供应急预案相关材料，本项不得分。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环境检测方案</w:t>
            </w:r>
          </w:p>
        </w:tc>
        <w:tc>
          <w:tcPr>
            <w:tcW w:type="dxa" w:w="2492"/>
          </w:tcPr>
          <w:p>
            <w:pPr>
              <w:pStyle w:val="null3"/>
            </w:pPr>
            <w:r>
              <w:rPr>
                <w:rFonts w:ascii="仿宋_GB2312" w:hAnsi="仿宋_GB2312" w:cs="仿宋_GB2312" w:eastAsia="仿宋_GB2312"/>
              </w:rPr>
              <w:t>根据磋商响应文件提供的针对本项目的环境检测方案，方案内容涵盖本项目全部内容，至少包括①监测内容；②监测标准、节点等内容。 上述2方面内容中每有1项分析内容完整、与项目需求吻合全面、安排合理、有具体详细的闸述且符合项目要求的得2.5分，最高得5分；每缺少一项内容的扣2.5分，每有一处需求分析内容存在缺陷或不足的扣1分，扣完为止。 注：未提供环境检测方案相关材料，本项不得分。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针对本项目的除文件要求外的其他相关服务承诺（格式自拟）及针对本项目的合理化建议、内容包括但不限于：严格按照相关技术规范、标准及甲方要求提供服务及相关其他保障甲方需求的承诺，提供得3分；未提供不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满足磋商文件商务条款得4分，一项不满足本项不得分。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磋商响应文件提供的2023年1月1日起至今，磋商响应单位类似维保项目实施案例证明材料（以合同复印件及相对应的任意一张发票为准，合同复印件至少含能反映采购内容页、双方签字盖章页等）每提供一份完整的业绩证明材料，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最低评审价为评审基准价，得15分。 2.按（评审基准价/评审价×15）的公式计算价格得分。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详见附件：供应商无重大违法记录的书面声明格式.docx</w:t>
      </w:r>
    </w:p>
    <w:p>
      <w:pPr>
        <w:pStyle w:val="null3"/>
        <w:ind w:firstLine="960"/>
      </w:pPr>
      <w:r>
        <w:rPr>
          <w:rFonts w:ascii="仿宋_GB2312" w:hAnsi="仿宋_GB2312" w:cs="仿宋_GB2312" w:eastAsia="仿宋_GB2312"/>
        </w:rPr>
        <w:t>详见附件：陕西省政府采购供应商拒接政府采购领域商业贿赂承诺书.docx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