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rPr>
          <w:rFonts w:hint="eastAsia" w:ascii="宋体" w:hAnsi="宋体"/>
          <w:b/>
          <w:sz w:val="36"/>
          <w:szCs w:val="3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临渭区前进路初级中学综合楼功能部室建设项目（教学设备采购</w:t>
      </w: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）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合同书</w:t>
      </w:r>
    </w:p>
    <w:p>
      <w:pPr>
        <w:jc w:val="center"/>
        <w:rPr>
          <w:rFonts w:hint="eastAsia" w:ascii="宋体" w:hAnsi="宋体"/>
          <w:b/>
          <w:sz w:val="48"/>
          <w:szCs w:val="48"/>
        </w:rPr>
      </w:pPr>
    </w:p>
    <w:p>
      <w:pPr>
        <w:jc w:val="center"/>
        <w:rPr>
          <w:rFonts w:hint="eastAsia" w:ascii="宋体" w:hAnsi="宋体"/>
          <w:b/>
          <w:sz w:val="48"/>
          <w:szCs w:val="48"/>
        </w:rPr>
      </w:pPr>
    </w:p>
    <w:p>
      <w:pPr>
        <w:jc w:val="center"/>
        <w:rPr>
          <w:rFonts w:hint="eastAsia" w:ascii="宋体" w:hAnsi="宋体"/>
          <w:b/>
          <w:sz w:val="48"/>
          <w:szCs w:val="4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7"/>
          <w:szCs w:val="27"/>
          <w:highlight w:val="none"/>
        </w:rPr>
      </w:pPr>
      <w:r>
        <w:rPr>
          <w:rFonts w:hint="eastAsia" w:ascii="仿宋" w:hAnsi="仿宋" w:eastAsia="仿宋"/>
          <w:b/>
          <w:sz w:val="32"/>
          <w:szCs w:val="32"/>
          <w:highlight w:val="none"/>
        </w:rPr>
        <w:t>合同编号：LWQZFCG2025-012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center"/>
        <w:rPr>
          <w:rFonts w:hint="default" w:ascii="宋体" w:hAnsi="宋体" w:eastAsia="仿宋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highlight w:val="yellow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1680" w:firstLineChars="600"/>
        <w:rPr>
          <w:rFonts w:hint="eastAsia" w:ascii="仿宋" w:hAnsi="仿宋" w:eastAsia="仿宋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outlineLvl w:val="0"/>
        <w:rPr>
          <w:rFonts w:hint="eastAsia" w:ascii="宋体" w:hAnsi="宋体"/>
          <w:b/>
          <w:bCs/>
          <w:sz w:val="30"/>
          <w:szCs w:val="30"/>
        </w:rPr>
      </w:pPr>
    </w:p>
    <w:p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>
      <w:pPr>
        <w:rPr>
          <w:rFonts w:hint="eastAsia" w:ascii="仿宋" w:hAnsi="仿宋" w:eastAsia="仿宋"/>
          <w:b/>
        </w:rPr>
      </w:pPr>
    </w:p>
    <w:p>
      <w:pPr>
        <w:rPr>
          <w:rFonts w:hint="eastAsia" w:ascii="仿宋" w:hAnsi="仿宋" w:eastAsia="仿宋"/>
          <w:b/>
        </w:rPr>
      </w:pPr>
    </w:p>
    <w:p>
      <w:pPr>
        <w:rPr>
          <w:rFonts w:hint="eastAsia" w:ascii="仿宋" w:hAnsi="仿宋" w:eastAsia="仿宋"/>
          <w:b/>
        </w:rPr>
      </w:pPr>
    </w:p>
    <w:p>
      <w:pPr>
        <w:rPr>
          <w:rFonts w:hint="eastAsia" w:ascii="仿宋" w:hAnsi="仿宋" w:eastAsia="仿宋"/>
          <w:b/>
        </w:rPr>
      </w:pPr>
    </w:p>
    <w:p>
      <w:pPr>
        <w:rPr>
          <w:rFonts w:hint="eastAsia" w:ascii="仿宋" w:hAnsi="仿宋" w:eastAsia="仿宋"/>
          <w:b/>
          <w:sz w:val="48"/>
          <w:szCs w:val="48"/>
        </w:rPr>
      </w:pPr>
    </w:p>
    <w:p>
      <w:pPr>
        <w:rPr>
          <w:rFonts w:hint="eastAsia" w:ascii="仿宋" w:hAnsi="仿宋" w:eastAsia="仿宋"/>
          <w:b/>
          <w:sz w:val="48"/>
          <w:szCs w:val="48"/>
        </w:rPr>
      </w:pPr>
    </w:p>
    <w:p>
      <w:pPr>
        <w:rPr>
          <w:rFonts w:hint="eastAsia" w:ascii="仿宋" w:hAnsi="仿宋" w:eastAsia="仿宋"/>
          <w:b/>
          <w:sz w:val="48"/>
          <w:szCs w:val="48"/>
        </w:rPr>
      </w:pPr>
    </w:p>
    <w:p>
      <w:pPr>
        <w:rPr>
          <w:rFonts w:hint="eastAsia" w:ascii="仿宋" w:hAnsi="仿宋" w:eastAsia="仿宋"/>
          <w:b/>
          <w:sz w:val="48"/>
          <w:szCs w:val="48"/>
        </w:rPr>
      </w:pPr>
    </w:p>
    <w:p>
      <w:pPr>
        <w:spacing w:line="680" w:lineRule="exact"/>
        <w:ind w:firstLine="1269" w:firstLineChars="395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甲  方：渭南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市临渭区教育体育局</w:t>
      </w:r>
      <w:r>
        <w:rPr>
          <w:rFonts w:hint="eastAsia" w:ascii="仿宋" w:hAnsi="仿宋" w:eastAsia="仿宋"/>
          <w:b/>
          <w:sz w:val="32"/>
          <w:szCs w:val="32"/>
        </w:rPr>
        <w:t xml:space="preserve"> </w:t>
      </w:r>
    </w:p>
    <w:p>
      <w:pPr>
        <w:spacing w:line="680" w:lineRule="exact"/>
        <w:ind w:firstLine="1285" w:firstLineChars="400"/>
        <w:rPr>
          <w:rFonts w:hint="eastAsia" w:ascii="仿宋" w:hAnsi="仿宋" w:eastAsia="仿宋"/>
          <w:b/>
          <w:sz w:val="48"/>
          <w:szCs w:val="48"/>
        </w:rPr>
      </w:pPr>
      <w:r>
        <w:rPr>
          <w:rFonts w:hint="eastAsia" w:ascii="仿宋" w:hAnsi="仿宋" w:eastAsia="仿宋"/>
          <w:b/>
          <w:sz w:val="32"/>
          <w:szCs w:val="32"/>
        </w:rPr>
        <w:t>乙  方：</w:t>
      </w:r>
    </w:p>
    <w:p>
      <w:pPr>
        <w:tabs>
          <w:tab w:val="left" w:pos="1995"/>
        </w:tabs>
        <w:spacing w:line="680" w:lineRule="exact"/>
        <w:ind w:firstLine="1269" w:firstLineChars="395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签订时间：202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b/>
          <w:sz w:val="32"/>
          <w:szCs w:val="32"/>
        </w:rPr>
        <w:t>年 月</w:t>
      </w:r>
    </w:p>
    <w:p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甲方</w:t>
      </w: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zh-CN"/>
        </w:rPr>
        <w:t>需方</w:t>
      </w:r>
      <w:r>
        <w:rPr>
          <w:rFonts w:hint="eastAsia" w:ascii="仿宋" w:hAnsi="仿宋" w:eastAsia="仿宋"/>
          <w:sz w:val="28"/>
          <w:szCs w:val="28"/>
        </w:rPr>
        <w:t>）：</w:t>
      </w:r>
      <w:r>
        <w:rPr>
          <w:rFonts w:hint="eastAsia" w:ascii="仿宋" w:hAnsi="仿宋" w:eastAsia="仿宋"/>
          <w:sz w:val="28"/>
          <w:szCs w:val="28"/>
          <w:lang w:val="zh-CN"/>
        </w:rPr>
        <w:t>渭南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市临渭区教育体育局</w:t>
      </w:r>
      <w:r>
        <w:rPr>
          <w:rFonts w:hint="eastAsia" w:ascii="仿宋" w:hAnsi="仿宋" w:eastAsia="仿宋"/>
          <w:sz w:val="28"/>
          <w:szCs w:val="28"/>
        </w:rPr>
        <w:t xml:space="preserve">                            </w:t>
      </w:r>
    </w:p>
    <w:p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乙方（供方）：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渭南市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临渭区</w:t>
      </w: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政府采购中心    年   月   日，在渭南市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临渭区财政局七楼开标室</w:t>
      </w: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组织的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前进路初级中学综合楼功能部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室建设项目（教学设备采购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）</w:t>
      </w:r>
      <w:r>
        <w:rPr>
          <w:rFonts w:hint="eastAsia" w:ascii="仿宋" w:hAnsi="仿宋" w:eastAsia="仿宋"/>
          <w:sz w:val="28"/>
          <w:szCs w:val="28"/>
          <w:lang w:val="zh-CN"/>
        </w:rPr>
        <w:t>采购活动中，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       </w:t>
      </w:r>
      <w:r>
        <w:rPr>
          <w:rFonts w:hint="eastAsia" w:ascii="仿宋" w:hAnsi="仿宋" w:eastAsia="仿宋"/>
          <w:sz w:val="28"/>
          <w:szCs w:val="28"/>
          <w:lang w:val="zh-CN"/>
        </w:rPr>
        <w:t>公司为中标供应商，现就有关事宜协议如下：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1、合同内容及金额：</w:t>
      </w: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即成交供应商的响应具体内容及其成交总金额（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zh-CN"/>
        </w:rPr>
        <w:t>包括所发生的运输费、杂费（含保险）、商检费、搬运费、安装调试费、培训费等一切费用</w:t>
      </w: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）。其金额不受市场和工作量变化的影响。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2、设备技术规格、数量：即交付的设备技术规格、型号、数量与响应文件所指明的，或者与本合同所指明的技术规格及型号相一致。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3、知识产权：即成交供应商应保证采购人在使用成交的设备时，不承担任何涉及知识产权法律诉讼的责任。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4、工期：合同签订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之日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起10</w:t>
      </w: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天内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成</w:t>
      </w:r>
      <w:r>
        <w:rPr>
          <w:rFonts w:hint="eastAsia" w:ascii="仿宋" w:hAnsi="仿宋" w:eastAsia="仿宋"/>
          <w:sz w:val="28"/>
          <w:szCs w:val="28"/>
          <w:lang w:val="zh-CN"/>
        </w:rPr>
        <w:t>。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质保期：</w:t>
      </w:r>
    </w:p>
    <w:p>
      <w:pPr>
        <w:pStyle w:val="12"/>
        <w:numPr>
          <w:ilvl w:val="0"/>
          <w:numId w:val="1"/>
        </w:numPr>
        <w:ind w:firstLine="560" w:firstLineChars="200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  <w:t xml:space="preserve">卖方应保证所供货物是全新的、未使用过的，并完全符合合同规定的质量、规格、技术指标(包括合同附件)等要求。卖方应保证其货物在正确安装、正常使用和保养条件下，在其使用寿命内应具有满意的性能。在货物最终验收后的质量保证期内，卖方应对由于设计、工艺或材料的缺陷而产生的故障负责。质保期满后如出现此类问题亦应负责。 </w:t>
      </w:r>
    </w:p>
    <w:p>
      <w:pPr>
        <w:pStyle w:val="12"/>
        <w:numPr>
          <w:ilvl w:val="0"/>
          <w:numId w:val="1"/>
        </w:numPr>
        <w:ind w:firstLine="560" w:firstLineChars="200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  <w:t xml:space="preserve">在质量保证期内，如果货物的质量、规格、技术指标等与合同有任何一项不符，买方应尽快以书面形式向卖方提出索赔。同时应向政府采购管理部门报告。 </w:t>
      </w:r>
    </w:p>
    <w:p>
      <w:pPr>
        <w:pStyle w:val="12"/>
        <w:numPr>
          <w:ilvl w:val="0"/>
          <w:numId w:val="1"/>
        </w:numPr>
        <w:ind w:firstLine="560" w:firstLineChars="200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  <w:t xml:space="preserve">卖方在收到买方的通知后，应及时免费维修或更换有缺陷的货物或部件，并相应延长保修期限。具体响应时限见专用合同条款。 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        </w:t>
      </w:r>
    </w:p>
    <w:p>
      <w:pPr>
        <w:pStyle w:val="12"/>
        <w:numPr>
          <w:ilvl w:val="0"/>
          <w:numId w:val="1"/>
        </w:numPr>
        <w:ind w:firstLine="560" w:firstLineChars="200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  <w:t xml:space="preserve">如果卖方在收到通知后，没有在上述专用合同条款中规定的时限内及时弥补缺陷，买方可采取必要的补救措施，但其风险和费用将由卖方承担，买方根据合同规定对卖方行使的其它权力不受影响。 </w:t>
      </w:r>
    </w:p>
    <w:p>
      <w:pPr>
        <w:pStyle w:val="12"/>
        <w:numPr>
          <w:ilvl w:val="0"/>
          <w:numId w:val="1"/>
        </w:numPr>
        <w:ind w:firstLine="560" w:firstLineChars="200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  <w:t>质量保修期：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一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zh-CN" w:eastAsia="zh-CN" w:bidi="ar-SA"/>
        </w:rPr>
        <w:t>年。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成交供应商未征得采购人同意和谅解而单方面延迟交货，将按违约终止合同。</w:t>
      </w:r>
    </w:p>
    <w:p>
      <w:pPr>
        <w:tabs>
          <w:tab w:val="left" w:pos="1155"/>
        </w:tabs>
        <w:spacing w:line="360" w:lineRule="auto"/>
        <w:ind w:firstLine="645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成交供应商遇到可能妨碍按时安装调试的情况，应当及时以书面形式通知采购人，说明原由、拖延的期限等；采购人在收到通知后，尽快进行情况评估并确定是否通过修改合同，酌情延长交工时间或者通过协商加收误期赔偿金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5、交货地点：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采购人指定地点</w:t>
      </w:r>
      <w:r>
        <w:rPr>
          <w:rFonts w:hint="eastAsia" w:ascii="仿宋" w:hAnsi="仿宋" w:eastAsia="仿宋"/>
          <w:sz w:val="28"/>
          <w:szCs w:val="28"/>
          <w:lang w:val="zh-CN"/>
        </w:rPr>
        <w:t>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6、包装：包装必须适应设备和交通运输要求，以及国家有关标准或企业标准或合同要求。成交供应商应承担由于包装、防护措施不妥引起的所有损失的责任和费用。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7、运输：成交供应商可根据交货期、运输条件自行选择运输方式（另有规定的除外），承担一切运输费用。</w:t>
      </w:r>
    </w:p>
    <w:p>
      <w:pPr>
        <w:spacing w:line="60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8、付款方式：</w:t>
      </w:r>
    </w:p>
    <w:p>
      <w:pPr>
        <w:spacing w:line="600" w:lineRule="exact"/>
        <w:ind w:firstLine="560" w:firstLineChars="200"/>
        <w:rPr>
          <w:rFonts w:hint="eastAsia" w:ascii="仿宋" w:hAnsi="仿宋" w:eastAsia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合同签订后支付合同价款的40%，所有货物安装调试并验收合格后付合同价款的50%，剩余价款的10%在验收合格后一年内付清。支付过程中产生的税费由供应商承担。</w:t>
      </w:r>
    </w:p>
    <w:p>
      <w:pPr>
        <w:spacing w:line="600" w:lineRule="exact"/>
        <w:ind w:firstLine="560" w:firstLineChars="200"/>
        <w:rPr>
          <w:rFonts w:hint="eastAsia" w:ascii="仿宋" w:hAnsi="仿宋" w:eastAsia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9、技术保障：成交供应商应随同设备单提供相应的中文技术文件（包括产品合格证、装箱清单、操作手册、使用说明、检测报告、维护手册、服务指南等资料），现场安装、调试、试运行技术保障服务。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10、考察与人员技术培训：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10.1培训方式：现场培训；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10.2培训人数：用户指定人员及人数；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10.3培训内容：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以上各项培训均为免费。</w:t>
      </w:r>
    </w:p>
    <w:p>
      <w:pPr>
        <w:tabs>
          <w:tab w:val="left" w:pos="1155"/>
          <w:tab w:val="left" w:pos="1470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11、质量保证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11.1成交供应商使用的原材料应提供清单，并在到货24小时内通知采购人代表检验核实（具体方式在合同中明确）。</w:t>
      </w:r>
    </w:p>
    <w:p>
      <w:pPr>
        <w:tabs>
          <w:tab w:val="left" w:pos="0"/>
          <w:tab w:val="left" w:pos="157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11.2成交供应商应当保证所供设备的来源渠道正常，产品是全新的、未使用过的，且完全符合合同规定的质量、规格、技术指标等要求，并在质保期内、外应对由于产品设计、工艺或材料的缺陷而产生的质量问题负责。</w:t>
      </w:r>
    </w:p>
    <w:p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11.3在质保期内，如果发现设备的质量、规格、技术指标等存在与合同有任何一项不符，采购人应在最短时间内，以书面形式向成交供应商人提出索赔。同时告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知</w:t>
      </w:r>
      <w:r>
        <w:rPr>
          <w:rFonts w:hint="eastAsia" w:ascii="仿宋" w:hAnsi="仿宋" w:eastAsia="仿宋"/>
          <w:sz w:val="28"/>
          <w:szCs w:val="28"/>
          <w:lang w:val="zh-CN"/>
        </w:rPr>
        <w:t>招标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代理</w:t>
      </w:r>
      <w:r>
        <w:rPr>
          <w:rFonts w:hint="eastAsia" w:ascii="仿宋" w:hAnsi="仿宋" w:eastAsia="仿宋"/>
          <w:sz w:val="28"/>
          <w:szCs w:val="28"/>
          <w:lang w:val="zh-CN"/>
        </w:rPr>
        <w:t>机构。</w:t>
      </w:r>
    </w:p>
    <w:p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11.4成交供应商应当明确售后服务公约，承诺免费维修服务条件。</w:t>
      </w:r>
    </w:p>
    <w:p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12、检验：在交货前，成交供应商应当对所提供设备的质量、规格、技术、数量等进行准确而全面的检验，出具合格证并封装；设备送达指定地点后，成交供应商、采购人须在约定的时间和地点共同开箱检验。</w:t>
      </w:r>
    </w:p>
    <w:p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13、验收：通过检验的设备方可进行安装、调试，达到正常使用条件时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由采购人负责组织邀请有关专家、质检机构共同进行验收</w:t>
      </w:r>
      <w:r>
        <w:rPr>
          <w:rFonts w:hint="eastAsia" w:ascii="仿宋" w:hAnsi="仿宋" w:eastAsia="仿宋"/>
          <w:sz w:val="28"/>
          <w:szCs w:val="28"/>
          <w:lang w:val="zh-CN"/>
        </w:rPr>
        <w:t>；验收合格须交接项目实施的全部资料，并填写政府采购项目验收报告单。验收须以合同、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国家</w:t>
      </w:r>
      <w:r>
        <w:rPr>
          <w:rFonts w:hint="eastAsia" w:ascii="仿宋" w:hAnsi="仿宋" w:eastAsia="仿宋"/>
          <w:sz w:val="28"/>
          <w:szCs w:val="28"/>
          <w:lang w:val="zh-CN"/>
        </w:rPr>
        <w:t>相应的标准、规范等为依据。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14、合同争议的解决：合同执行中发生争议的，当事人双方应协商解决，协商达不成一致时，可向当地行政仲裁机关申请仲裁或者向人民法院提请诉讼。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15、合同一经签订，不得擅自变更、中止或者终止合同。对确需变更、调整或者中止、终止合同的，应按规定履行相应的手续。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16、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 双方权利义务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甲方权利义务：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  <w:lang w:val="zh-CN"/>
        </w:rPr>
        <w:t>.1 按合同约定支付款项。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.2 提供符合要求的安装场地和条件。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.3 及时组织验收工作。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.4 有权监督乙方的安装质量和进度。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.5 按说明书要求正确使用和维护设备。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.6 在保修期内非质量问题造成的维修，应支付相应费用。</w:t>
      </w:r>
    </w:p>
    <w:p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乙方权利义务：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.7 保证设备来源合法、质量合格，是原厂正品。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.8 按合同约定时间、地点交付合格设备。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.9 严格按照技术规范和合同要求进行安全、文明施工，确保安装质量。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.10 承担安装期间的人员、设备安全责任。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.11 提供完整的技术资料（说明书、保修卡、合格证等）和操作培训。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.12 履行保修义务。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.13 遵守甲方现场管理制度。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  <w:lang w:val="zh-CN"/>
        </w:rPr>
        <w:t>、违约责任：依据《中华人民共和国合同法》、《中华人民共和国政府采购法》的相关条款规定和本合同约定，成交供应商未全面履行合同义务或者发生违约，采购人有权终止合同，依法向成交供应商进行经济索赔，并报请政府采购监督管理机关依法进行相应的行政处罚。采购人违约的，应当赔偿给成交供应商造成的经济损失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  <w:lang w:val="zh-CN"/>
        </w:rPr>
        <w:t>、合同正本一式4份，采购人、成交供应商、招标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代理</w:t>
      </w:r>
      <w:r>
        <w:rPr>
          <w:rFonts w:hint="eastAsia" w:ascii="仿宋" w:hAnsi="仿宋" w:eastAsia="仿宋"/>
          <w:sz w:val="28"/>
          <w:szCs w:val="28"/>
          <w:lang w:val="zh-CN"/>
        </w:rPr>
        <w:t>机构各执一份，政府采购监督管理机关备案执一份。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  <w:lang w:val="zh-CN"/>
        </w:rPr>
        <w:t>、其他（在合同中具体明确）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</w:p>
    <w:tbl>
      <w:tblPr>
        <w:tblStyle w:val="9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4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甲  方</w:t>
            </w: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乙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采购人名称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（盖章）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67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中标供应商全称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（盖章）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地址： </w:t>
            </w:r>
          </w:p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邮编：</w:t>
            </w:r>
          </w:p>
          <w:p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法定代表人： </w:t>
            </w: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法定代表人：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被授权代表：（签字）</w:t>
            </w:r>
          </w:p>
          <w:p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被授权代表：（签字）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电话：</w:t>
            </w: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传真：</w:t>
            </w: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帐号：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日期：   年   月   日</w:t>
            </w:r>
          </w:p>
          <w:p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日期：   年   月   日</w:t>
            </w:r>
          </w:p>
        </w:tc>
      </w:tr>
    </w:tbl>
    <w:p>
      <w:pPr>
        <w:spacing w:line="500" w:lineRule="exact"/>
        <w:rPr>
          <w:rFonts w:ascii="仿宋_GB2312" w:hAnsi="仿宋_GB2312" w:eastAsia="仿宋_GB2312" w:cs="仿宋_GB2312"/>
          <w:b/>
          <w:sz w:val="36"/>
        </w:rPr>
      </w:pPr>
      <w:r>
        <w:rPr>
          <w:rFonts w:hint="eastAsia" w:ascii="仿宋" w:hAnsi="仿宋" w:eastAsia="仿宋"/>
          <w:sz w:val="42"/>
          <w:szCs w:val="42"/>
        </w:rPr>
        <w:t xml:space="preserve">   </w:t>
      </w:r>
      <w:bookmarkStart w:id="0" w:name="_GoBack"/>
      <w:bookmarkEnd w:id="0"/>
    </w:p>
    <w:p>
      <w:pPr>
        <w:pStyle w:val="12"/>
        <w:jc w:val="center"/>
        <w:outlineLvl w:val="1"/>
        <w:rPr>
          <w:rFonts w:ascii="仿宋_GB2312" w:hAnsi="仿宋_GB2312" w:eastAsia="仿宋_GB2312" w:cs="仿宋_GB2312"/>
          <w:b/>
          <w:sz w:val="36"/>
        </w:rPr>
      </w:pPr>
    </w:p>
    <w:p>
      <w:pPr>
        <w:pStyle w:val="12"/>
        <w:rPr>
          <w:rFonts w:ascii="仿宋_GB2312" w:hAnsi="仿宋_GB2312" w:eastAsia="仿宋_GB2312" w:cs="仿宋_GB2312"/>
        </w:rPr>
      </w:pPr>
    </w:p>
    <w:p>
      <w:pPr>
        <w:pStyle w:val="12"/>
        <w:rPr>
          <w:rFonts w:ascii="仿宋_GB2312" w:hAnsi="仿宋_GB2312" w:eastAsia="仿宋_GB2312" w:cs="仿宋_GB2312"/>
        </w:rPr>
      </w:pPr>
    </w:p>
    <w:p>
      <w:pPr>
        <w:pStyle w:val="12"/>
        <w:rPr>
          <w:rFonts w:ascii="仿宋_GB2312" w:hAnsi="仿宋_GB2312" w:eastAsia="仿宋_GB2312" w:cs="仿宋_GB2312"/>
        </w:rPr>
      </w:pPr>
    </w:p>
    <w:p>
      <w:pPr>
        <w:pStyle w:val="12"/>
        <w:rPr>
          <w:rFonts w:ascii="仿宋_GB2312" w:hAnsi="仿宋_GB2312" w:eastAsia="仿宋_GB2312" w:cs="仿宋_GB2312"/>
        </w:rPr>
      </w:pPr>
    </w:p>
    <w:p>
      <w:pPr>
        <w:pStyle w:val="12"/>
        <w:rPr>
          <w:rFonts w:hint="eastAsia" w:ascii="仿宋_GB2312" w:hAnsi="仿宋_GB2312" w:eastAsia="仿宋_GB2312" w:cs="仿宋_GB2312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5B44E"/>
    <w:multiLevelType w:val="singleLevel"/>
    <w:tmpl w:val="0D65B44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07E172E"/>
    <w:rsid w:val="021C0F48"/>
    <w:rsid w:val="022A6766"/>
    <w:rsid w:val="02A32BFB"/>
    <w:rsid w:val="04A722F0"/>
    <w:rsid w:val="05062372"/>
    <w:rsid w:val="0659368B"/>
    <w:rsid w:val="095C5CC3"/>
    <w:rsid w:val="099254A6"/>
    <w:rsid w:val="0A5F609E"/>
    <w:rsid w:val="0AA41B01"/>
    <w:rsid w:val="0B384733"/>
    <w:rsid w:val="0F1C7AEF"/>
    <w:rsid w:val="114A6228"/>
    <w:rsid w:val="15A05D97"/>
    <w:rsid w:val="15F265B6"/>
    <w:rsid w:val="16385FC0"/>
    <w:rsid w:val="169816C6"/>
    <w:rsid w:val="177F50ED"/>
    <w:rsid w:val="18F46EE1"/>
    <w:rsid w:val="1936166A"/>
    <w:rsid w:val="1AFF658A"/>
    <w:rsid w:val="1B5C593E"/>
    <w:rsid w:val="1B891BB2"/>
    <w:rsid w:val="1C645B91"/>
    <w:rsid w:val="1CF24C77"/>
    <w:rsid w:val="1DC85359"/>
    <w:rsid w:val="1EBF3839"/>
    <w:rsid w:val="212C6529"/>
    <w:rsid w:val="22B8599C"/>
    <w:rsid w:val="22F83388"/>
    <w:rsid w:val="23B95E70"/>
    <w:rsid w:val="24C81147"/>
    <w:rsid w:val="25C62308"/>
    <w:rsid w:val="26F56AF7"/>
    <w:rsid w:val="271E5538"/>
    <w:rsid w:val="27341C28"/>
    <w:rsid w:val="27877F89"/>
    <w:rsid w:val="27CB76FC"/>
    <w:rsid w:val="280A214C"/>
    <w:rsid w:val="293E6E94"/>
    <w:rsid w:val="2AA545A4"/>
    <w:rsid w:val="2B074B5E"/>
    <w:rsid w:val="2D3B449E"/>
    <w:rsid w:val="2DB76EB6"/>
    <w:rsid w:val="2E3202C2"/>
    <w:rsid w:val="2E3D4243"/>
    <w:rsid w:val="2F3C58BE"/>
    <w:rsid w:val="2F640023"/>
    <w:rsid w:val="303D5CB9"/>
    <w:rsid w:val="31653EF2"/>
    <w:rsid w:val="360207D2"/>
    <w:rsid w:val="37F27742"/>
    <w:rsid w:val="383C6702"/>
    <w:rsid w:val="38A460BF"/>
    <w:rsid w:val="38FE13B8"/>
    <w:rsid w:val="3941234D"/>
    <w:rsid w:val="3991481A"/>
    <w:rsid w:val="3A3C2EFF"/>
    <w:rsid w:val="3A9A449D"/>
    <w:rsid w:val="3AD97253"/>
    <w:rsid w:val="3CB55582"/>
    <w:rsid w:val="3EB5712F"/>
    <w:rsid w:val="401937B4"/>
    <w:rsid w:val="410D67A7"/>
    <w:rsid w:val="412907F7"/>
    <w:rsid w:val="47633DC5"/>
    <w:rsid w:val="47AE2285"/>
    <w:rsid w:val="4A862E25"/>
    <w:rsid w:val="4C3F4650"/>
    <w:rsid w:val="4CA747CE"/>
    <w:rsid w:val="4D2C273B"/>
    <w:rsid w:val="4E11176F"/>
    <w:rsid w:val="5096398B"/>
    <w:rsid w:val="53B52B8D"/>
    <w:rsid w:val="549D1DDE"/>
    <w:rsid w:val="54E57683"/>
    <w:rsid w:val="55595227"/>
    <w:rsid w:val="58124DB5"/>
    <w:rsid w:val="58934C25"/>
    <w:rsid w:val="59250920"/>
    <w:rsid w:val="5B232592"/>
    <w:rsid w:val="5B6355F0"/>
    <w:rsid w:val="5B695C7F"/>
    <w:rsid w:val="5C4335BA"/>
    <w:rsid w:val="5F8E3646"/>
    <w:rsid w:val="5FC86518"/>
    <w:rsid w:val="653F512F"/>
    <w:rsid w:val="654A77B9"/>
    <w:rsid w:val="65EB4803"/>
    <w:rsid w:val="67263FAD"/>
    <w:rsid w:val="67573C58"/>
    <w:rsid w:val="67C37AF9"/>
    <w:rsid w:val="6ABC2B0F"/>
    <w:rsid w:val="6BAA5B6C"/>
    <w:rsid w:val="6DEF37D7"/>
    <w:rsid w:val="70D45A78"/>
    <w:rsid w:val="73252876"/>
    <w:rsid w:val="73415DAE"/>
    <w:rsid w:val="748A428C"/>
    <w:rsid w:val="7670049B"/>
    <w:rsid w:val="77602CF7"/>
    <w:rsid w:val="77F79321"/>
    <w:rsid w:val="7DF52776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qFormat/>
    <w:uiPriority w:val="99"/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37</Pages>
  <Words>19666</Words>
  <Characters>20567</Characters>
  <Lines>0</Lines>
  <Paragraphs>0</Paragraphs>
  <TotalTime>2</TotalTime>
  <ScaleCrop>false</ScaleCrop>
  <LinksUpToDate>false</LinksUpToDate>
  <CharactersWithSpaces>20748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Administrator</cp:lastModifiedBy>
  <cp:lastPrinted>2025-07-11T02:20:00Z</cp:lastPrinted>
  <dcterms:modified xsi:type="dcterms:W3CDTF">2025-08-01T09:11:25Z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eyJoZGlkIjoiNTUzZDUwYzA0ODIyZjRhZjgxMGEwZjA1MWU5OTMzMmIiLCJ1c2VySWQiOiI1MzAyODI0NTEifQ==</vt:lpwstr>
  </property>
  <property fmtid="{D5CDD505-2E9C-101B-9397-08002B2CF9AE}" pid="4" name="ICV">
    <vt:lpwstr>60C6CBC1B12346488ED7150A211FB35B_13</vt:lpwstr>
  </property>
</Properties>
</file>