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版本号：JJX-2025-02920250801001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临渭区前进路初级中学综合楼功能部室建设项目（功能部室建设）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JJX-2025-029</w:t>
      </w:r>
      <w:r>
        <w:br/>
      </w:r>
      <w:r>
        <w:br/>
      </w:r>
      <w:r>
        <w:br/>
      </w:r>
    </w:p>
    <w:p>
      <w:pPr>
        <w:pStyle w:val="null3"/>
        <w:jc w:val="center"/>
        <w:outlineLvl w:val="2"/>
      </w:pPr>
      <w:r>
        <w:rPr>
          <w:rFonts w:ascii="仿宋_GB2312" w:hAnsi="仿宋_GB2312" w:cs="仿宋_GB2312" w:eastAsia="仿宋_GB2312"/>
          <w:sz w:val="28"/>
          <w:b/>
        </w:rPr>
        <w:t>渭南市临渭区教育体育局</w:t>
      </w:r>
    </w:p>
    <w:p>
      <w:pPr>
        <w:pStyle w:val="null3"/>
        <w:jc w:val="center"/>
        <w:outlineLvl w:val="2"/>
      </w:pPr>
      <w:r>
        <w:rPr>
          <w:rFonts w:ascii="仿宋_GB2312" w:hAnsi="仿宋_GB2312" w:cs="仿宋_GB2312" w:eastAsia="仿宋_GB2312"/>
          <w:sz w:val="28"/>
          <w:b/>
        </w:rPr>
        <w:t>陕西金吉翔项目管理有限公司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陕西金吉翔项目管理有限公司</w:t>
      </w:r>
      <w:r>
        <w:rPr>
          <w:rFonts w:ascii="仿宋_GB2312" w:hAnsi="仿宋_GB2312" w:cs="仿宋_GB2312" w:eastAsia="仿宋_GB2312"/>
        </w:rPr>
        <w:t>（以下简称“代理机构”）受</w:t>
      </w:r>
      <w:r>
        <w:rPr>
          <w:rFonts w:ascii="仿宋_GB2312" w:hAnsi="仿宋_GB2312" w:cs="仿宋_GB2312" w:eastAsia="仿宋_GB2312"/>
        </w:rPr>
        <w:t>渭南市临渭区教育体育局</w:t>
      </w:r>
      <w:r>
        <w:rPr>
          <w:rFonts w:ascii="仿宋_GB2312" w:hAnsi="仿宋_GB2312" w:cs="仿宋_GB2312" w:eastAsia="仿宋_GB2312"/>
        </w:rPr>
        <w:t>委托，拟对</w:t>
      </w:r>
      <w:r>
        <w:rPr>
          <w:rFonts w:ascii="仿宋_GB2312" w:hAnsi="仿宋_GB2312" w:cs="仿宋_GB2312" w:eastAsia="仿宋_GB2312"/>
        </w:rPr>
        <w:t>临渭区前进路初级中学综合楼功能部室建设项目（功能部室建设）</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JJX-2025-029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临渭区前进路初级中学综合楼功能部室建设项目（功能部室建设）</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临渭区前进路初级中学综合楼功能部室建设项目（功能部室建设），具体采购内容详见招标文件。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1、法人证明或法人授权委托书：提供法定代表人授权委托书（附法定代表人、被授权人身份证复印件）；法定代表人直接参加投标，须提供法定代表人证明书（附法定代表人身份证复印件）</w:t>
      </w:r>
    </w:p>
    <w:p>
      <w:pPr>
        <w:pStyle w:val="null3"/>
      </w:pPr>
      <w:r>
        <w:rPr>
          <w:rFonts w:ascii="仿宋_GB2312" w:hAnsi="仿宋_GB2312" w:cs="仿宋_GB2312" w:eastAsia="仿宋_GB2312"/>
        </w:rPr>
        <w:t>2、信用中国网、中国执行公开网和中国政府采购网查询情况：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渭南市临渭区仓程路南段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0913-2669032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渭南市临渭区三贤路与玉德路十字西北角豪庭佳苑大门东临商铺4层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0913-2669977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采购包1：1,854,300.00元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国家发展和改革委员会办公厅关于招标代理服务收费有关问题的通知》（发改办价格〔2003〕857号）的规定标准，一次性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渭南市临渭区教育体育局</w:t>
      </w:r>
      <w:r>
        <w:rPr>
          <w:rFonts w:ascii="仿宋_GB2312" w:hAnsi="仿宋_GB2312" w:cs="仿宋_GB2312" w:eastAsia="仿宋_GB2312"/>
        </w:rPr>
        <w:t>和</w:t>
      </w:r>
      <w:r>
        <w:rPr>
          <w:rFonts w:ascii="仿宋_GB2312" w:hAnsi="仿宋_GB2312" w:cs="仿宋_GB2312" w:eastAsia="仿宋_GB2312"/>
        </w:rPr>
        <w:t>陕西金吉翔项目管理有限公司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渭南市临渭区教育体育局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项目实施完毕后，供应商应向采购人提交项目验收报告，申请项目验收，并将项目实施过程中相关资料提交采购人。采购人收到项目验收报告后，组织相关人员进行验收。 验收标准按照国家、行业有关规范和要求执行。供应商承诺完全达到国家有关部门验收标准，并全部通过验收为交付使用的基本条件，验收过程中的一切费用由供应商承担。</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联系人：郭晨</w:t>
      </w:r>
    </w:p>
    <w:p>
      <w:pPr>
        <w:pStyle w:val="null3"/>
      </w:pPr>
      <w:r>
        <w:rPr>
          <w:rFonts w:ascii="仿宋_GB2312" w:hAnsi="仿宋_GB2312" w:cs="仿宋_GB2312" w:eastAsia="仿宋_GB2312"/>
        </w:rPr>
        <w:t>联系电话：0913-2669977</w:t>
      </w:r>
    </w:p>
    <w:p>
      <w:pPr>
        <w:pStyle w:val="null3"/>
      </w:pPr>
      <w:r>
        <w:rPr>
          <w:rFonts w:ascii="仿宋_GB2312" w:hAnsi="仿宋_GB2312" w:cs="仿宋_GB2312" w:eastAsia="仿宋_GB2312"/>
        </w:rPr>
        <w:t>地址：渭南市临渭区三贤路与玉德路十字西北角豪庭佳苑大门东临商铺4层</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临渭区前进路初级中学综合楼功能部室建设项目（功能部室建设）</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1,854,300.00</w:t>
      </w:r>
    </w:p>
    <w:p>
      <w:pPr>
        <w:pStyle w:val="null3"/>
      </w:pPr>
      <w:r>
        <w:rPr>
          <w:rFonts w:ascii="仿宋_GB2312" w:hAnsi="仿宋_GB2312" w:cs="仿宋_GB2312" w:eastAsia="仿宋_GB2312"/>
        </w:rPr>
        <w:t>采购包最高限价（元）: 1,854,300.00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前进路初级中学综合楼功能部室建设项目（功能部室建设）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1,854,300.00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标的名称：前进路初级中学综合楼功能部室建设项目（功能部室建设）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合同签订之日起10天内完成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所有货物安装调试并验收合格后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验收合格一年后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项目实施完毕后，供应商应向采购人提交项目验收报告，申请项目验收，并将项目实施过程中相关资料提交采购人。采购人收到项目验收报告后，组织相关人员进行验收。 验收标准按照国家、行业有关规范和要求执行。供应商承诺完全达到国家有关部门验收标准，并全部通过验收为交付使用的基本条件，验收过程中的一切费用由供应商承担。</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自项目验收合格之日起一年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本项目核心产品为：电源总控台。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报告（成立时间至开标时间不足一年的可提供成立后任意时段的资产负债表）或2025年1月1日至今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资格审查资料.docx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供应商基本情况</w:t>
            </w:r>
          </w:p>
        </w:tc>
        <w:tc>
          <w:tcPr>
            <w:tcW w:type="dxa" w:w="3322"/>
          </w:tcPr>
          <w:p>
            <w:pPr>
              <w:pStyle w:val="null3"/>
            </w:pPr>
            <w:r>
              <w:rPr>
                <w:rFonts w:ascii="仿宋_GB2312" w:hAnsi="仿宋_GB2312" w:cs="仿宋_GB2312" w:eastAsia="仿宋_GB2312"/>
              </w:rPr>
              <w:t>供应商应具备独立承担民事责任的能力：提供法人或者其他组织的营业执照等证明文件，自然人的身份证明。</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税收及社会保障资金缴纳证明</w:t>
            </w:r>
          </w:p>
        </w:tc>
        <w:tc>
          <w:tcPr>
            <w:tcW w:type="dxa" w:w="3322"/>
          </w:tcPr>
          <w:p>
            <w:pPr>
              <w:pStyle w:val="null3"/>
            </w:pPr>
            <w:r>
              <w:rPr>
                <w:rFonts w:ascii="仿宋_GB2312" w:hAnsi="仿宋_GB2312" w:cs="仿宋_GB2312" w:eastAsia="仿宋_GB2312"/>
              </w:rPr>
              <w:t>有依法缴纳税收和社会保障资金的良好记录：提供2025年1月份至今任意一个月依法缴纳税收和社会保障资金的相关材料。</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合同履约能力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资格审查资料.docx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法人证明或法人授权委托书</w:t>
            </w:r>
          </w:p>
        </w:tc>
        <w:tc>
          <w:tcPr>
            <w:tcW w:type="dxa" w:w="3322"/>
          </w:tcPr>
          <w:p>
            <w:pPr>
              <w:pStyle w:val="null3"/>
            </w:pPr>
            <w:r>
              <w:rPr>
                <w:rFonts w:ascii="仿宋_GB2312" w:hAnsi="仿宋_GB2312" w:cs="仿宋_GB2312" w:eastAsia="仿宋_GB2312"/>
              </w:rPr>
              <w:t>提供法定代表人授权委托书（附法定代表人、被授权人身份证复印件）；法定代表人直接参加投标，须提供法定代表人证明书（附法定代表人身份证复印件）</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信用中国网、中国执行公开网和中国政府采购网查询情况</w:t>
            </w:r>
          </w:p>
        </w:tc>
        <w:tc>
          <w:tcPr>
            <w:tcW w:type="dxa" w:w="3322"/>
          </w:tcPr>
          <w:p>
            <w:pPr>
              <w:pStyle w:val="null3"/>
            </w:pPr>
            <w:r>
              <w:rPr>
                <w:rFonts w:ascii="仿宋_GB2312" w:hAnsi="仿宋_GB2312" w:cs="仿宋_GB2312" w:eastAsia="仿宋_GB2312"/>
              </w:rPr>
              <w:t>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tc>
        <w:tc>
          <w:tcPr>
            <w:tcW w:type="dxa" w:w="1661"/>
          </w:tcPr>
          <w:p>
            <w:pPr>
              <w:pStyle w:val="null3"/>
            </w:pPr>
            <w:r>
              <w:rPr>
                <w:rFonts w:ascii="仿宋_GB2312" w:hAnsi="仿宋_GB2312" w:cs="仿宋_GB2312" w:eastAsia="仿宋_GB2312"/>
              </w:rPr>
              <w:t>资格审查资料.docx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有法定代表人（单位负责人）或其委托代理人签字或盖章并加盖单位公章。由委托代理人签字或盖章，出具有效的授权委托书及被授权人身份证。由法定代表人（单位负责人）签字或盖章的，应附法定代表人（单位负责人）身份证明。</w:t>
            </w:r>
          </w:p>
        </w:tc>
        <w:tc>
          <w:tcPr>
            <w:tcW w:type="dxa" w:w="1661"/>
          </w:tcPr>
          <w:p>
            <w:pPr>
              <w:pStyle w:val="null3"/>
            </w:pPr>
            <w:r>
              <w:rPr>
                <w:rFonts w:ascii="仿宋_GB2312" w:hAnsi="仿宋_GB2312" w:cs="仿宋_GB2312" w:eastAsia="仿宋_GB2312"/>
              </w:rPr>
              <w:t>分项报价表.docx 投标函 中小企业声明函 残疾人福利性单位声明函 技术方案评审.docx 商务要求响应表.docx 资格审查资料.docx 投标文件封面 技术规格偏离表.docx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对磋商文件的响应程度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商务要求响应表.docx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唯一报价，并未超出最高限价</w:t>
            </w:r>
          </w:p>
        </w:tc>
        <w:tc>
          <w:tcPr>
            <w:tcW w:type="dxa" w:w="1661"/>
          </w:tcPr>
          <w:p>
            <w:pPr>
              <w:pStyle w:val="null3"/>
            </w:pPr>
            <w:r>
              <w:rPr>
                <w:rFonts w:ascii="仿宋_GB2312" w:hAnsi="仿宋_GB2312" w:cs="仿宋_GB2312" w:eastAsia="仿宋_GB2312"/>
              </w:rPr>
              <w:t>开标一览表 分项报价表.docx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自投标文件文件递交截止之日起90日历天</w:t>
            </w:r>
          </w:p>
        </w:tc>
        <w:tc>
          <w:tcPr>
            <w:tcW w:type="dxa" w:w="1661"/>
          </w:tcPr>
          <w:p>
            <w:pPr>
              <w:pStyle w:val="null3"/>
            </w:pPr>
            <w:r>
              <w:rPr>
                <w:rFonts w:ascii="仿宋_GB2312" w:hAnsi="仿宋_GB2312" w:cs="仿宋_GB2312" w:eastAsia="仿宋_GB2312"/>
              </w:rPr>
              <w:t>投标函 商务要求响应表.docx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技术参数评审</w:t>
            </w:r>
          </w:p>
        </w:tc>
        <w:tc>
          <w:tcPr>
            <w:tcW w:type="dxa" w:w="2492"/>
          </w:tcPr>
          <w:p>
            <w:pPr>
              <w:pStyle w:val="null3"/>
            </w:pPr>
            <w:r>
              <w:rPr>
                <w:rFonts w:ascii="仿宋_GB2312" w:hAnsi="仿宋_GB2312" w:cs="仿宋_GB2312" w:eastAsia="仿宋_GB2312"/>
              </w:rPr>
              <w:t>投标响应文件技术指标完全满足招标文件得15分，技术参数标“▲”的指标，每负偏离一项扣0.5分；其他技术参数指标，每负偏离一项扣0.25分；扣完为止。 注：标“▲”的重要指标须提供相应的证明材料包括但不限于（投标产品认证证书、产品说明书、测试报告、检测/检验报告等相关证明材料）。</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技术规格偏离表.docx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 投标人针对本项目提供完整的项目实施方案。内容包含 ：①供货组织安排②实施计划及进度计划③安装调试验收④物力调配及保障措施⑤针对可能出现的各类突发情况提供应急解决方案。 评审标准： 提供详细、合理、科学可行的方案，方案符合本项目采购需求有针对性，以上5项，以序号①、②、③、④、⑤为项数，内容无缺项、无漏项且无缺陷的得20分，其中每有一项内容存在缺项或漏项的扣4分，每项内容中每有一处存在缺陷的扣2分，该项分值扣完为止，未提供不得分。 赋分说明： “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 根据项目实际需求，提供质量保证方案。内容包含①产品性能、使用寿命及效果②运输成品保护方案③计划保证措施④运输时效⑤质量保证措施。 评审标准： 提供详细、合理、科学可行的方案，方案符合本项目采购需求有针对性，以上5项，以序号①、②、③、④、⑤为项数，内容无缺项、无漏项且无缺陷的得15分，其中每有一项内容存在缺项或漏项的扣3分，每项内容中每有一处存在缺陷的扣1分，该项分值扣完为止，未提供不得分。 赋分说明： “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 针对本项目具有可行的技术培训方案。包括①培训计划，含培训计划表、地点、时间及培训对象人数等②培训内容，含所提供产品的原理和技术性能、操作维护方法、安装调试、排除故障等。 评审标准： 提供详细、合理、科学可行的方案，方案符合本项目采购需求有针对性，以上2项，以序号①、②为项数，内容无缺项、无漏项且无缺陷的得6分，其中每有一项内容存在缺项或漏项的扣3分，每项内容中每有一处存在缺陷的扣1分，该项分值扣完为止，未提供不得分。 赋分说明： “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 根据项目实际需求提供售后服务方案。内容包含：①服务范围及保障措施②售后服务团队人员配备方案③售后服务体系及方式。 评审标准： 提供详细、合理、科学可行的方案，方案符合本项目采购需求有针对性，以上3项，以序号①、②、③为项数，内容无缺项、无漏项且无缺陷的得9分，其中每有一项内容存在缺项或漏项的扣3分，每项内容中每有一处存在缺陷的扣1分，该项分值扣完为止，未提供不得分。 赋分说明： “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供应商提供2022年7月至今具有类似项目业绩；投标文件中需附合同复印件并加盖公章，以合同签订时间为准。每提供一个得一分，满分5分。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1.满足招标文件实质性要求且最终报价最低的供应商的价格为投标基准价，其价格分为满分30分。 2.投标报价得分=（投标基准价/最终投标报价）×30的公式计算得分。 3.投标报价不完整的，不进入评标标准价的计算，本项得0分。 4.经评评标小组一致认定，超过预算金额,其响应将被拒绝。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详见附件：技术规格偏离表.docx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详见附件：资格审查资料.docx</w:t>
      </w:r>
    </w:p>
    <w:p>
      <w:pPr>
        <w:pStyle w:val="null3"/>
        <w:ind w:firstLine="960"/>
      </w:pPr>
      <w:r>
        <w:rPr>
          <w:rFonts w:ascii="仿宋_GB2312" w:hAnsi="仿宋_GB2312" w:cs="仿宋_GB2312" w:eastAsia="仿宋_GB2312"/>
        </w:rPr>
        <w:t>详见附件：技术方案评审.docx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