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rPr>
          <w:rFonts w:hint="eastAsia" w:ascii="宋体" w:hAnsi="宋体"/>
          <w:b/>
          <w:sz w:val="36"/>
          <w:szCs w:val="3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临渭区五里铺小学设施设备采购及功能部室建设项目（设施设备采购）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合同书</w:t>
      </w:r>
    </w:p>
    <w:p>
      <w:pPr>
        <w:jc w:val="center"/>
        <w:rPr>
          <w:rFonts w:hint="eastAsia" w:ascii="宋体" w:hAnsi="宋体"/>
          <w:b/>
          <w:sz w:val="48"/>
          <w:szCs w:val="48"/>
        </w:rPr>
      </w:pPr>
    </w:p>
    <w:p>
      <w:pPr>
        <w:jc w:val="center"/>
        <w:rPr>
          <w:rFonts w:hint="eastAsia" w:ascii="宋体" w:hAnsi="宋体"/>
          <w:b/>
          <w:sz w:val="48"/>
          <w:szCs w:val="48"/>
        </w:rPr>
      </w:pPr>
    </w:p>
    <w:p>
      <w:pPr>
        <w:jc w:val="center"/>
        <w:rPr>
          <w:rFonts w:hint="eastAsia" w:ascii="宋体" w:hAnsi="宋体"/>
          <w:b/>
          <w:sz w:val="48"/>
          <w:szCs w:val="4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仿宋" w:cs="宋体"/>
          <w:b/>
          <w:i w:val="0"/>
          <w:caps w:val="0"/>
          <w:color w:val="333333"/>
          <w:spacing w:val="0"/>
          <w:sz w:val="27"/>
          <w:szCs w:val="27"/>
          <w:highlight w:val="none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highlight w:val="none"/>
        </w:rPr>
        <w:t>合同编号：LWQZFCG2025-01</w:t>
      </w:r>
      <w:r>
        <w:rPr>
          <w:rFonts w:hint="eastAsia" w:ascii="仿宋" w:hAnsi="仿宋" w:eastAsia="仿宋"/>
          <w:b/>
          <w:sz w:val="32"/>
          <w:szCs w:val="32"/>
          <w:highlight w:val="none"/>
          <w:lang w:val="en-US" w:eastAsia="zh-CN"/>
        </w:rPr>
        <w:t>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default" w:ascii="宋体" w:hAnsi="宋体" w:eastAsia="仿宋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highlight w:val="yellow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1680" w:firstLineChars="6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0"/>
          <w:szCs w:val="30"/>
        </w:rPr>
      </w:pPr>
    </w:p>
    <w:p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甲  方：渭南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市临渭区教育体育局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</w:p>
    <w:p>
      <w:pPr>
        <w:spacing w:line="680" w:lineRule="exact"/>
        <w:ind w:firstLine="1285" w:firstLineChars="400"/>
        <w:rPr>
          <w:rFonts w:hint="eastAsia"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32"/>
          <w:szCs w:val="32"/>
        </w:rPr>
        <w:t>乙  方：</w:t>
      </w:r>
    </w:p>
    <w:p>
      <w:pPr>
        <w:tabs>
          <w:tab w:val="left" w:pos="1995"/>
        </w:tabs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签订时间：202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/>
          <w:sz w:val="32"/>
          <w:szCs w:val="32"/>
        </w:rPr>
        <w:t>年 月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zh-CN"/>
        </w:rPr>
        <w:t>需方</w:t>
      </w:r>
      <w:r>
        <w:rPr>
          <w:rFonts w:hint="eastAsia" w:ascii="仿宋" w:hAnsi="仿宋" w:eastAsia="仿宋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lang w:val="zh-CN"/>
        </w:rPr>
        <w:t>渭南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市临渭区教育体育局</w:t>
      </w:r>
      <w:r>
        <w:rPr>
          <w:rFonts w:hint="eastAsia" w:ascii="仿宋" w:hAnsi="仿宋" w:eastAsia="仿宋"/>
          <w:sz w:val="28"/>
          <w:szCs w:val="28"/>
        </w:rPr>
        <w:t xml:space="preserve">                            </w:t>
      </w: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乙方（供方）：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渭南市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临渭区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政府采购中心    年   月   日，在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临渭区五里铺小学设施设备采购及功能部室建设项目（设施设备采购）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zh-CN"/>
        </w:rPr>
        <w:t>采购活动中，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       </w:t>
      </w:r>
      <w:r>
        <w:rPr>
          <w:rFonts w:hint="eastAsia" w:ascii="仿宋" w:hAnsi="仿宋" w:eastAsia="仿宋"/>
          <w:sz w:val="28"/>
          <w:szCs w:val="28"/>
          <w:lang w:val="zh-CN"/>
        </w:rPr>
        <w:t>公司为中标供应商，现就有关事宜协议如下：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1、合同内容及金额：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即成交供应商的响应具体内容及其成交总金额（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zh-CN"/>
        </w:rPr>
        <w:t>包括所发生的运输费、杂费（含保险）、商检费、搬运费、安装调试费、培训费等一切费用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）。其金额不受市场和工作量变化的影响。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2、设备技术规格、数量：即交付的设备技术规格、型号、数量与响应文件所指明的，或者与本合同所指明的技术规格及型号相一致。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3、知识产权：即成交供应商应保证采购人在使用成交的设备时，不承担任何涉及知识产权法律诉讼的责任。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4、工期：合同签订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之日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起10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天内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成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质保期：</w:t>
      </w:r>
    </w:p>
    <w:p>
      <w:pPr>
        <w:pStyle w:val="12"/>
        <w:numPr>
          <w:ilvl w:val="0"/>
          <w:numId w:val="1"/>
        </w:numPr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 xml:space="preserve">卖方应保证所供货物是全新的、未使用过的，并完全符合合同规定的质量、规格、技术指标(包括合同附件)等要求。卖方应保证其货物在正确安装、正常使用和保养条件下，在其使用寿命内应具有满意的性能。在货物最终验收后的质量保证期内，卖方应对由于设计、工艺或材料的缺陷而产生的故障负责。质保期满后如出现此类问题亦应负责。 </w:t>
      </w:r>
    </w:p>
    <w:p>
      <w:pPr>
        <w:pStyle w:val="12"/>
        <w:numPr>
          <w:ilvl w:val="0"/>
          <w:numId w:val="1"/>
        </w:numPr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 xml:space="preserve">在质量保证期内，如果货物的质量、规格、技术指标等与合同有任何一项不符，买方应尽快以书面形式向卖方提出索赔。同时应向政府采购管理部门报告。 </w:t>
      </w:r>
    </w:p>
    <w:p>
      <w:pPr>
        <w:pStyle w:val="12"/>
        <w:numPr>
          <w:ilvl w:val="0"/>
          <w:numId w:val="1"/>
        </w:numPr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 xml:space="preserve">卖方在收到买方的通知后，应及时免费维修或更换有缺陷的货物或部件，并相应延长保修期限。具体响应时限见专用合同条款。 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       </w:t>
      </w:r>
    </w:p>
    <w:p>
      <w:pPr>
        <w:pStyle w:val="12"/>
        <w:numPr>
          <w:ilvl w:val="0"/>
          <w:numId w:val="1"/>
        </w:numPr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 xml:space="preserve">如果卖方在收到通知后，没有在上述专用合同条款中规定的时限内及时弥补缺陷，买方可采取必要的补救措施，但其风险和费用将由卖方承担，买方根据合同规定对卖方行使的其它权力不受影响。 </w:t>
      </w:r>
    </w:p>
    <w:p>
      <w:pPr>
        <w:pStyle w:val="12"/>
        <w:numPr>
          <w:ilvl w:val="0"/>
          <w:numId w:val="1"/>
        </w:numPr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>质量保修期：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一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>年。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成交供应商未征得采购人同意和谅解而单方面延迟交货，将按违约终止合同。</w:t>
      </w:r>
    </w:p>
    <w:p>
      <w:pPr>
        <w:tabs>
          <w:tab w:val="left" w:pos="1155"/>
        </w:tabs>
        <w:spacing w:line="360" w:lineRule="auto"/>
        <w:ind w:firstLine="645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遇到可能妨碍按时安装调试的情况，应当及时以书面形式通知采购人，说明原由、拖延的期限等；采购人在收到通知后，尽快进行情况评估并确定是否通过修改合同，酌情延长交工时间或者通过协商加收误期赔偿金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5、交货地点：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采购人指定地点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6、包装：包装必须适应设备和交通运输要求，以及国家有关标准或企业标准或合同要求。成交供应商应承担由于包装、防护措施不妥引起的所有损失的责任和费用。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7、运输：成交供应商可根据交货期、运输条件自行选择运输方式（另有规定的除外），承担一切运输费用。</w:t>
      </w:r>
    </w:p>
    <w:p>
      <w:pPr>
        <w:spacing w:line="60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8、付款方式：</w:t>
      </w:r>
    </w:p>
    <w:p>
      <w:pPr>
        <w:spacing w:line="600" w:lineRule="exact"/>
        <w:ind w:firstLine="560" w:firstLineChars="200"/>
        <w:rPr>
          <w:rFonts w:hint="eastAsia" w:ascii="仿宋" w:hAnsi="仿宋" w:eastAsia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合同签订后支付合同价款的40%，所有货物安装调试并验收合格后付合同价款的50%，剩余价款的10%在验收合格后一年内付清。支付过程中产生的税费由供应商承担。</w:t>
      </w:r>
    </w:p>
    <w:p>
      <w:pPr>
        <w:spacing w:line="600" w:lineRule="exact"/>
        <w:ind w:firstLine="560" w:firstLineChars="200"/>
        <w:rPr>
          <w:rFonts w:hint="eastAsia" w:ascii="仿宋" w:hAnsi="仿宋" w:eastAsia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9、技术保障：成交供应商应随同设备单提供相应的中文技术文件（包括产品合格证、装箱清单、操作手册、使用说明、检测报告、维护手册、服务指南等资料），现场安装、调试、试运行技术保障服务。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10、考察与人员技术培训：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10.1培训方式：现场培训；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10.2培训人数：用户指定人员及人数；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10.3培训内容：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以上各项培训均为免费。</w:t>
      </w:r>
    </w:p>
    <w:p>
      <w:pPr>
        <w:tabs>
          <w:tab w:val="left" w:pos="1155"/>
          <w:tab w:val="left" w:pos="1470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11、质量保证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11.1成交供应商使用的原材料应提供清单，并在到货24小时内通知采购人代表检验核实（具体方式在合同中明确）。</w:t>
      </w:r>
    </w:p>
    <w:p>
      <w:pPr>
        <w:tabs>
          <w:tab w:val="left" w:pos="0"/>
          <w:tab w:val="left" w:pos="157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11.2成交供应商应当保证所供设备的来源渠道正常，产品是全新的、未使用过的，且完全符合合同规定的质量、规格、技术指标等要求，并在质保期内、外应对由于产品设计、工艺或材料的缺陷而产生的质量问题负责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11.3在质保期内，如果发现设备的质量、规格、技术指标等存在与合同有任何一项不符，采购人应在最短时间内，以书面形式向成交供应商人提出索赔。同时告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知</w:t>
      </w:r>
      <w:r>
        <w:rPr>
          <w:rFonts w:hint="eastAsia" w:ascii="仿宋" w:hAnsi="仿宋" w:eastAsia="仿宋"/>
          <w:sz w:val="28"/>
          <w:szCs w:val="28"/>
          <w:lang w:val="zh-CN"/>
        </w:rPr>
        <w:t>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11.4成交供应商应当明确售后服务公约，承诺免费维修服务条件。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12、检验：在交货前，成交供应商应当对所提供设备的质量、规格、技术、数量等进行准确而全面的检验，出具合格证并封装；设备送达指定地点后，成交供应商、采购人须在约定的时间和地点共同开箱检验。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13、验收：通过检验的设备方可进行安装、调试，达到正常使用条件时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由采购人负责组织邀请有关专家、质检机构共同进行验收</w:t>
      </w:r>
      <w:r>
        <w:rPr>
          <w:rFonts w:hint="eastAsia" w:ascii="仿宋" w:hAnsi="仿宋" w:eastAsia="仿宋"/>
          <w:sz w:val="28"/>
          <w:szCs w:val="28"/>
          <w:lang w:val="zh-CN"/>
        </w:rPr>
        <w:t>；验收合格须交接项目实施的全部资料，并填写政府采购项目验收报告单。验收须以合同、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国家</w:t>
      </w:r>
      <w:r>
        <w:rPr>
          <w:rFonts w:hint="eastAsia" w:ascii="仿宋" w:hAnsi="仿宋" w:eastAsia="仿宋"/>
          <w:sz w:val="28"/>
          <w:szCs w:val="28"/>
          <w:lang w:val="zh-CN"/>
        </w:rPr>
        <w:t>相应的标准、规范等为依据。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14、合同争议的解决：合同执行中发生争议的，当事人双方应协商解决，协商达不成一致时，可向当地行政仲裁机关申请仲裁或者向人民法院提请诉讼。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15、合同一经签订，不得擅自变更、中止或者终止合同。对确需变更、调整或者中止、终止合同的，应按规定履行相应的手续。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16、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 双方权利义务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甲方权利义务：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  <w:lang w:val="zh-CN"/>
        </w:rPr>
        <w:t>.1 按合同约定支付款项。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.2 提供符合要求的安装场地和条件。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.3 及时组织验收工作。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.4 有权监督乙方的安装质量和进度。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.5 按说明书要求正确使用和维护设备。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.6 在保修期内非质量问题造成的维修，应支付相应费用。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乙方权利义务：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.7 保证设备来源合法、质量合格，是原厂正品。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.8 按合同约定时间、地点交付合格设备。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.9 严格按照技术规范和合同要求进行安全、文明施工，确保安装质量。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.10 承担安装期间的人员、设备安全责任。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.11 提供完整的技术资料（说明书、保修卡、合格证等）和操作培训。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.12 履行保修义务。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.13 遵守甲方现场管理制度。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、违约责任：依据《中华人民共和国合同法》、《中华人民共和国政府采购法》的相关条款规定和本合同约定，成交供应商未全面履行合同义务或者发生违约，采购人有权终止合同，依法向成交供应商进行经济索赔，并报请政府采购监督管理机关依法进行相应的行政处罚。采购人违约的，应当赔偿给成交供应商造成的经济损失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  <w:lang w:val="zh-CN"/>
        </w:rPr>
        <w:t>、合同正本一式4份，采购人、成交供应商、招标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机构各执一份，政府采购监督管理机关备案执一份。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  <w:lang w:val="zh-CN"/>
        </w:rPr>
        <w:t>、其他（在合同中具体明确）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tbl>
      <w:tblPr>
        <w:tblStyle w:val="9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甲  方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采购人名称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中标供应商全称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地址： </w:t>
            </w:r>
          </w:p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法定代表人： 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帐号：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</w:tc>
      </w:tr>
    </w:tbl>
    <w:p>
      <w:pPr>
        <w:spacing w:line="500" w:lineRule="exact"/>
        <w:rPr>
          <w:rFonts w:ascii="仿宋_GB2312" w:hAnsi="仿宋_GB2312" w:eastAsia="仿宋_GB2312" w:cs="仿宋_GB2312"/>
          <w:b/>
          <w:sz w:val="36"/>
        </w:rPr>
      </w:pPr>
      <w:r>
        <w:rPr>
          <w:rFonts w:hint="eastAsia" w:ascii="仿宋" w:hAnsi="仿宋" w:eastAsia="仿宋"/>
          <w:sz w:val="42"/>
          <w:szCs w:val="42"/>
        </w:rPr>
        <w:t xml:space="preserve">   </w:t>
      </w:r>
    </w:p>
    <w:p>
      <w:pPr>
        <w:pStyle w:val="12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>
      <w:pPr>
        <w:pStyle w:val="12"/>
        <w:rPr>
          <w:rFonts w:ascii="仿宋_GB2312" w:hAnsi="仿宋_GB2312" w:eastAsia="仿宋_GB2312" w:cs="仿宋_GB2312"/>
        </w:rPr>
      </w:pPr>
    </w:p>
    <w:p>
      <w:pPr>
        <w:pStyle w:val="12"/>
        <w:rPr>
          <w:rFonts w:ascii="仿宋_GB2312" w:hAnsi="仿宋_GB2312" w:eastAsia="仿宋_GB2312" w:cs="仿宋_GB2312"/>
        </w:rPr>
      </w:pPr>
    </w:p>
    <w:p>
      <w:pPr>
        <w:pStyle w:val="12"/>
        <w:rPr>
          <w:rFonts w:ascii="仿宋_GB2312" w:hAnsi="仿宋_GB2312" w:eastAsia="仿宋_GB2312" w:cs="仿宋_GB2312"/>
        </w:rPr>
      </w:pPr>
    </w:p>
    <w:p>
      <w:pPr>
        <w:pStyle w:val="12"/>
        <w:rPr>
          <w:rFonts w:ascii="仿宋_GB2312" w:hAnsi="仿宋_GB2312" w:eastAsia="仿宋_GB2312" w:cs="仿宋_GB2312"/>
        </w:rPr>
      </w:pPr>
    </w:p>
    <w:p>
      <w:pPr>
        <w:pStyle w:val="12"/>
        <w:rPr>
          <w:rFonts w:hint="eastAsia" w:ascii="仿宋_GB2312" w:hAnsi="仿宋_GB2312" w:eastAsia="仿宋_GB2312" w:cs="仿宋_GB2312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B44E"/>
    <w:multiLevelType w:val="singleLevel"/>
    <w:tmpl w:val="0D65B44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07E172E"/>
    <w:rsid w:val="021C0F48"/>
    <w:rsid w:val="022A6766"/>
    <w:rsid w:val="02A32BFB"/>
    <w:rsid w:val="04A722F0"/>
    <w:rsid w:val="05062372"/>
    <w:rsid w:val="0659368B"/>
    <w:rsid w:val="095C5CC3"/>
    <w:rsid w:val="099254A6"/>
    <w:rsid w:val="0A5F609E"/>
    <w:rsid w:val="0AA41B01"/>
    <w:rsid w:val="0B384733"/>
    <w:rsid w:val="0F1C7AEF"/>
    <w:rsid w:val="114A6228"/>
    <w:rsid w:val="124455CB"/>
    <w:rsid w:val="15A05D97"/>
    <w:rsid w:val="15F265B6"/>
    <w:rsid w:val="16385FC0"/>
    <w:rsid w:val="169816C6"/>
    <w:rsid w:val="177F50ED"/>
    <w:rsid w:val="18F46EE1"/>
    <w:rsid w:val="1936166A"/>
    <w:rsid w:val="1AFF658A"/>
    <w:rsid w:val="1B5C593E"/>
    <w:rsid w:val="1B891BB2"/>
    <w:rsid w:val="1C645B91"/>
    <w:rsid w:val="1CF24C77"/>
    <w:rsid w:val="1DC85359"/>
    <w:rsid w:val="1EBF3839"/>
    <w:rsid w:val="212C6529"/>
    <w:rsid w:val="22B8599C"/>
    <w:rsid w:val="22F83388"/>
    <w:rsid w:val="23B95E70"/>
    <w:rsid w:val="24C81147"/>
    <w:rsid w:val="25C62308"/>
    <w:rsid w:val="26F56AF7"/>
    <w:rsid w:val="271E5538"/>
    <w:rsid w:val="27341C28"/>
    <w:rsid w:val="27877F89"/>
    <w:rsid w:val="27CB76FC"/>
    <w:rsid w:val="280A214C"/>
    <w:rsid w:val="293E6E94"/>
    <w:rsid w:val="2AA545A4"/>
    <w:rsid w:val="2B074B5E"/>
    <w:rsid w:val="2D3B449E"/>
    <w:rsid w:val="2DB76EB6"/>
    <w:rsid w:val="2E3202C2"/>
    <w:rsid w:val="2E3D4243"/>
    <w:rsid w:val="2F3C58BE"/>
    <w:rsid w:val="2F640023"/>
    <w:rsid w:val="303D5CB9"/>
    <w:rsid w:val="31653EF2"/>
    <w:rsid w:val="360207D2"/>
    <w:rsid w:val="37F27742"/>
    <w:rsid w:val="383C6702"/>
    <w:rsid w:val="38A460BF"/>
    <w:rsid w:val="38FE13B8"/>
    <w:rsid w:val="3941234D"/>
    <w:rsid w:val="3991481A"/>
    <w:rsid w:val="3A3C2EFF"/>
    <w:rsid w:val="3A9A449D"/>
    <w:rsid w:val="3AD97253"/>
    <w:rsid w:val="3CB55582"/>
    <w:rsid w:val="3EB5712F"/>
    <w:rsid w:val="401937B4"/>
    <w:rsid w:val="410D67A7"/>
    <w:rsid w:val="412907F7"/>
    <w:rsid w:val="47633DC5"/>
    <w:rsid w:val="47AE2285"/>
    <w:rsid w:val="4A862E25"/>
    <w:rsid w:val="4C3F4650"/>
    <w:rsid w:val="4CA747CE"/>
    <w:rsid w:val="4D2C273B"/>
    <w:rsid w:val="4E11176F"/>
    <w:rsid w:val="5096398B"/>
    <w:rsid w:val="53B52B8D"/>
    <w:rsid w:val="549D1DDE"/>
    <w:rsid w:val="54E57683"/>
    <w:rsid w:val="55595227"/>
    <w:rsid w:val="58124DB5"/>
    <w:rsid w:val="58934C25"/>
    <w:rsid w:val="59250920"/>
    <w:rsid w:val="5B232592"/>
    <w:rsid w:val="5B6355F0"/>
    <w:rsid w:val="5B695C7F"/>
    <w:rsid w:val="5C4335BA"/>
    <w:rsid w:val="5F8E3646"/>
    <w:rsid w:val="5FC86518"/>
    <w:rsid w:val="653F512F"/>
    <w:rsid w:val="654A77B9"/>
    <w:rsid w:val="65EB4803"/>
    <w:rsid w:val="67263FAD"/>
    <w:rsid w:val="67573C58"/>
    <w:rsid w:val="67C37AF9"/>
    <w:rsid w:val="6ABC2B0F"/>
    <w:rsid w:val="6BAA5B6C"/>
    <w:rsid w:val="6DEF37D7"/>
    <w:rsid w:val="70D45A78"/>
    <w:rsid w:val="73252876"/>
    <w:rsid w:val="73415DAE"/>
    <w:rsid w:val="748A428C"/>
    <w:rsid w:val="7670049B"/>
    <w:rsid w:val="77602CF7"/>
    <w:rsid w:val="77F79321"/>
    <w:rsid w:val="7DF52776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99"/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19666</Words>
  <Characters>20567</Characters>
  <Lines>0</Lines>
  <Paragraphs>0</Paragraphs>
  <TotalTime>1</TotalTime>
  <ScaleCrop>false</ScaleCrop>
  <LinksUpToDate>false</LinksUpToDate>
  <CharactersWithSpaces>20748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Administrator</cp:lastModifiedBy>
  <cp:lastPrinted>2025-07-11T02:20:00Z</cp:lastPrinted>
  <dcterms:modified xsi:type="dcterms:W3CDTF">2025-08-01T10:02:43Z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eyJoZGlkIjoiNTUzZDUwYzA0ODIyZjRhZjgxMGEwZjA1MWU5OTMzMmIiLCJ1c2VySWQiOiI1MzAyODI0NTEifQ==</vt:lpwstr>
  </property>
  <property fmtid="{D5CDD505-2E9C-101B-9397-08002B2CF9AE}" pid="4" name="ICV">
    <vt:lpwstr>60C6CBC1B12346488ED7150A211FB35B_13</vt:lpwstr>
  </property>
</Properties>
</file>