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4"/>
        <w:bidi w:val="0"/>
        <w:rPr>
          <w:rFonts w:hint="eastAsia"/>
          <w:highlight w:val="none"/>
          <w:lang w:val="zh-CN"/>
        </w:rPr>
      </w:pPr>
      <w:r>
        <w:rPr>
          <w:rFonts w:hint="eastAsia"/>
          <w:highlight w:val="none"/>
          <w:lang w:val="zh-CN"/>
        </w:rPr>
        <w:t>供应商廉洁自律承诺书</w:t>
      </w:r>
    </w:p>
    <w:p w14:paraId="3FED38E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highlight w:val="none"/>
        </w:rPr>
      </w:pPr>
    </w:p>
    <w:p w14:paraId="594E90D1">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87F1635">
      <w:pPr>
        <w:spacing w:line="360" w:lineRule="auto"/>
        <w:ind w:firstLine="3360" w:firstLineChars="1400"/>
        <w:rPr>
          <w:rFonts w:hint="eastAsia"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756721F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5DC1A78"/>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2025-07-15T09:05:51Z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