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CBE754">
      <w:pPr>
        <w:pStyle w:val="8"/>
        <w:rPr>
          <w:rFonts w:hint="eastAsia"/>
        </w:rPr>
      </w:pPr>
      <w:r>
        <w:rPr>
          <w:rFonts w:hint="eastAsia"/>
        </w:rPr>
        <w:t>合同主要条款</w:t>
      </w:r>
    </w:p>
    <w:p w14:paraId="3DF0B426">
      <w:pPr>
        <w:spacing w:line="360" w:lineRule="auto"/>
        <w:jc w:val="center"/>
        <w:rPr>
          <w:rFonts w:hint="eastAsia"/>
          <w:spacing w:val="12"/>
        </w:rPr>
      </w:pPr>
      <w:r>
        <w:rPr>
          <w:rFonts w:hint="eastAsia"/>
          <w:spacing w:val="12"/>
        </w:rPr>
        <w:t>注：本合同仅为合同的参考文本，合同签订双方可根据项目的具体要求进行修订。</w:t>
      </w:r>
    </w:p>
    <w:p w14:paraId="5B0D6ABD">
      <w:pPr>
        <w:spacing w:line="360" w:lineRule="auto"/>
        <w:jc w:val="center"/>
        <w:rPr>
          <w:spacing w:val="12"/>
        </w:rPr>
      </w:pPr>
    </w:p>
    <w:p w14:paraId="27DAC31D">
      <w:pPr>
        <w:spacing w:line="360" w:lineRule="auto"/>
        <w:jc w:val="center"/>
        <w:rPr>
          <w:rFonts w:hint="eastAsia"/>
          <w:spacing w:val="12"/>
          <w:sz w:val="44"/>
          <w:szCs w:val="44"/>
        </w:rPr>
      </w:pPr>
    </w:p>
    <w:p w14:paraId="45C775C7">
      <w:pPr>
        <w:pStyle w:val="6"/>
        <w:rPr>
          <w:rFonts w:hint="eastAsia"/>
        </w:rPr>
      </w:pPr>
    </w:p>
    <w:p w14:paraId="0ACA6103">
      <w:pPr>
        <w:spacing w:line="640" w:lineRule="exact"/>
        <w:jc w:val="center"/>
        <w:rPr>
          <w:rFonts w:hint="eastAsia" w:ascii="宋体" w:hAnsi="宋体" w:eastAsia="宋体" w:cs="宋体"/>
          <w:b/>
          <w:bCs/>
          <w:sz w:val="36"/>
          <w:szCs w:val="36"/>
        </w:rPr>
      </w:pPr>
      <w:r>
        <w:rPr>
          <w:rFonts w:hint="eastAsia" w:ascii="宋体" w:hAnsi="宋体" w:eastAsia="宋体" w:cs="宋体"/>
          <w:b/>
          <w:bCs/>
          <w:sz w:val="36"/>
          <w:szCs w:val="36"/>
        </w:rPr>
        <w:t>渭南市马家沟生活垃圾填埋场渗沥液及填埋气体收集</w:t>
      </w:r>
    </w:p>
    <w:p w14:paraId="3EAF8524">
      <w:pPr>
        <w:spacing w:line="640" w:lineRule="exact"/>
        <w:jc w:val="center"/>
        <w:rPr>
          <w:rFonts w:hint="eastAsia" w:ascii="宋体" w:hAnsi="宋体" w:eastAsia="宋体" w:cs="宋体"/>
          <w:b/>
          <w:bCs/>
          <w:sz w:val="36"/>
          <w:szCs w:val="36"/>
        </w:rPr>
      </w:pPr>
      <w:r>
        <w:rPr>
          <w:rFonts w:hint="eastAsia" w:ascii="宋体" w:hAnsi="宋体" w:eastAsia="宋体" w:cs="宋体"/>
          <w:b/>
          <w:bCs/>
          <w:sz w:val="36"/>
          <w:szCs w:val="36"/>
        </w:rPr>
        <w:t>导排处理设备更新改造项目设计</w:t>
      </w:r>
    </w:p>
    <w:p w14:paraId="0E23FF9E">
      <w:pPr>
        <w:pStyle w:val="3"/>
        <w:rPr>
          <w:rFonts w:hint="eastAsia"/>
        </w:rPr>
      </w:pPr>
    </w:p>
    <w:p w14:paraId="1AE5DB38">
      <w:pPr>
        <w:pStyle w:val="2"/>
        <w:rPr>
          <w:rFonts w:hint="eastAsia"/>
        </w:rPr>
      </w:pPr>
    </w:p>
    <w:p w14:paraId="3B1F2078">
      <w:pPr>
        <w:rPr>
          <w:rFonts w:hint="eastAsia"/>
        </w:rPr>
      </w:pPr>
    </w:p>
    <w:p w14:paraId="40D488C8">
      <w:pPr>
        <w:spacing w:line="360" w:lineRule="auto"/>
        <w:jc w:val="center"/>
        <w:rPr>
          <w:rFonts w:hint="eastAsia"/>
          <w:b/>
          <w:bCs/>
          <w:spacing w:val="12"/>
          <w:sz w:val="48"/>
          <w:szCs w:val="48"/>
        </w:rPr>
      </w:pPr>
      <w:r>
        <w:rPr>
          <w:rFonts w:hint="eastAsia"/>
          <w:b/>
          <w:bCs/>
          <w:spacing w:val="12"/>
          <w:sz w:val="48"/>
          <w:szCs w:val="48"/>
        </w:rPr>
        <w:t>政府采购合同书</w:t>
      </w:r>
    </w:p>
    <w:p w14:paraId="7BF3502C">
      <w:pPr>
        <w:spacing w:line="360" w:lineRule="auto"/>
        <w:jc w:val="center"/>
        <w:rPr>
          <w:rFonts w:hint="eastAsia"/>
          <w:spacing w:val="12"/>
          <w:sz w:val="44"/>
          <w:szCs w:val="44"/>
        </w:rPr>
      </w:pPr>
      <w:r>
        <w:rPr>
          <w:rFonts w:hint="eastAsia"/>
          <w:spacing w:val="12"/>
          <w:sz w:val="32"/>
          <w:szCs w:val="32"/>
        </w:rPr>
        <w:t xml:space="preserve">                   </w:t>
      </w:r>
    </w:p>
    <w:p w14:paraId="22FF9665">
      <w:pPr>
        <w:spacing w:line="360" w:lineRule="auto"/>
        <w:rPr>
          <w:spacing w:val="12"/>
          <w:sz w:val="32"/>
          <w:szCs w:val="32"/>
          <w:u w:val="single"/>
        </w:rPr>
      </w:pPr>
    </w:p>
    <w:p w14:paraId="33913634">
      <w:pPr>
        <w:pStyle w:val="7"/>
        <w:ind w:firstLine="0"/>
        <w:rPr>
          <w:spacing w:val="12"/>
          <w:sz w:val="32"/>
          <w:szCs w:val="32"/>
          <w:u w:val="single"/>
        </w:rPr>
      </w:pPr>
    </w:p>
    <w:p w14:paraId="265B2EEB">
      <w:pPr>
        <w:pStyle w:val="7"/>
        <w:ind w:firstLine="0"/>
        <w:rPr>
          <w:rFonts w:hint="eastAsia"/>
          <w:spacing w:val="12"/>
          <w:sz w:val="32"/>
          <w:szCs w:val="32"/>
        </w:rPr>
      </w:pPr>
    </w:p>
    <w:p w14:paraId="342E17BE">
      <w:pPr>
        <w:pStyle w:val="2"/>
        <w:rPr>
          <w:rFonts w:hint="eastAsia"/>
        </w:rPr>
      </w:pPr>
    </w:p>
    <w:p w14:paraId="3983A098">
      <w:pPr>
        <w:rPr>
          <w:rFonts w:hint="eastAsia"/>
        </w:rPr>
      </w:pPr>
    </w:p>
    <w:p w14:paraId="63486806">
      <w:pPr>
        <w:pStyle w:val="6"/>
        <w:jc w:val="both"/>
        <w:rPr>
          <w:rFonts w:hint="eastAsia"/>
        </w:rPr>
      </w:pPr>
    </w:p>
    <w:p w14:paraId="3333B2C3">
      <w:pPr>
        <w:rPr>
          <w:rFonts w:hint="eastAsia"/>
        </w:rPr>
      </w:pPr>
    </w:p>
    <w:p w14:paraId="77E4A98C">
      <w:pPr>
        <w:pStyle w:val="2"/>
        <w:rPr>
          <w:rFonts w:hint="eastAsia"/>
        </w:rPr>
      </w:pPr>
    </w:p>
    <w:p w14:paraId="11BE4D52">
      <w:pPr>
        <w:pStyle w:val="7"/>
        <w:ind w:firstLine="0"/>
        <w:rPr>
          <w:rFonts w:hint="eastAsia"/>
          <w:spacing w:val="12"/>
          <w:sz w:val="32"/>
          <w:szCs w:val="32"/>
        </w:rPr>
      </w:pPr>
    </w:p>
    <w:p w14:paraId="74AF0086">
      <w:pPr>
        <w:spacing w:line="360" w:lineRule="auto"/>
        <w:ind w:firstLine="2417" w:firstLineChars="700"/>
        <w:jc w:val="left"/>
        <w:rPr>
          <w:rFonts w:hint="eastAsia" w:eastAsia="宋体"/>
          <w:b/>
          <w:bCs/>
          <w:spacing w:val="12"/>
          <w:sz w:val="32"/>
          <w:szCs w:val="32"/>
          <w:lang w:eastAsia="zh-CN"/>
        </w:rPr>
      </w:pPr>
      <w:r>
        <w:rPr>
          <w:rFonts w:hint="eastAsia"/>
          <w:b/>
          <w:bCs/>
          <w:spacing w:val="12"/>
          <w:sz w:val="32"/>
          <w:szCs w:val="32"/>
        </w:rPr>
        <w:t>采购人：渭南市临渭区环境卫生管理中心</w:t>
      </w:r>
    </w:p>
    <w:p w14:paraId="72382742">
      <w:pPr>
        <w:spacing w:line="360" w:lineRule="auto"/>
        <w:ind w:firstLine="2417" w:firstLineChars="700"/>
        <w:rPr>
          <w:rFonts w:hint="eastAsia" w:eastAsia="宋体"/>
          <w:b/>
          <w:bCs/>
          <w:spacing w:val="12"/>
          <w:sz w:val="32"/>
          <w:szCs w:val="32"/>
          <w:lang w:eastAsia="zh-CN"/>
        </w:rPr>
      </w:pPr>
      <w:r>
        <w:rPr>
          <w:rFonts w:hint="eastAsia"/>
          <w:b/>
          <w:bCs/>
          <w:spacing w:val="12"/>
          <w:sz w:val="32"/>
          <w:szCs w:val="32"/>
        </w:rPr>
        <w:t>供应商：</w:t>
      </w:r>
      <w:r>
        <w:rPr>
          <w:rFonts w:hint="eastAsia"/>
          <w:b/>
          <w:bCs/>
          <w:spacing w:val="12"/>
          <w:sz w:val="32"/>
          <w:szCs w:val="32"/>
          <w:lang w:val="en-US" w:eastAsia="zh-CN"/>
        </w:rPr>
        <w:t xml:space="preserve"> </w:t>
      </w:r>
    </w:p>
    <w:p w14:paraId="24C667A0">
      <w:pPr>
        <w:spacing w:line="560" w:lineRule="exact"/>
        <w:rPr>
          <w:rFonts w:hint="eastAsia"/>
          <w:sz w:val="24"/>
        </w:rPr>
        <w:sectPr>
          <w:pgSz w:w="11906" w:h="16838"/>
          <w:pgMar w:top="1417" w:right="1417" w:bottom="1417" w:left="1417" w:header="851" w:footer="992" w:gutter="0"/>
          <w:cols w:space="0" w:num="1"/>
          <w:rtlGutter w:val="0"/>
          <w:docGrid w:type="lines" w:linePitch="312" w:charSpace="0"/>
        </w:sectPr>
      </w:pPr>
    </w:p>
    <w:p w14:paraId="6859AD8A">
      <w:pPr>
        <w:spacing w:line="560" w:lineRule="exact"/>
        <w:rPr>
          <w:rFonts w:hint="eastAsia"/>
          <w:sz w:val="24"/>
        </w:rPr>
      </w:pPr>
      <w:r>
        <w:rPr>
          <w:rFonts w:hint="eastAsia"/>
          <w:sz w:val="24"/>
        </w:rPr>
        <w:t>签订地点：</w:t>
      </w:r>
      <w:r>
        <w:rPr>
          <w:rFonts w:hint="eastAsia"/>
          <w:sz w:val="24"/>
          <w:lang w:eastAsia="zh-CN"/>
        </w:rPr>
        <w:t>渭南市临渭区环境卫生管理中心</w:t>
      </w:r>
      <w:r>
        <w:rPr>
          <w:rFonts w:hint="eastAsia"/>
          <w:sz w:val="24"/>
        </w:rPr>
        <w:t xml:space="preserve">  </w:t>
      </w:r>
    </w:p>
    <w:p w14:paraId="47413095">
      <w:pPr>
        <w:spacing w:line="560" w:lineRule="exact"/>
        <w:rPr>
          <w:rFonts w:hint="eastAsia"/>
          <w:sz w:val="24"/>
        </w:rPr>
      </w:pPr>
      <w:r>
        <w:rPr>
          <w:rFonts w:hint="eastAsia"/>
          <w:sz w:val="24"/>
          <w:lang w:val="en-US" w:eastAsia="zh-CN"/>
        </w:rPr>
        <w:t>项目</w:t>
      </w:r>
      <w:r>
        <w:rPr>
          <w:rFonts w:hint="eastAsia"/>
          <w:sz w:val="24"/>
        </w:rPr>
        <w:t>编号</w:t>
      </w:r>
      <w:r>
        <w:rPr>
          <w:rFonts w:hint="eastAsia" w:ascii="宋体" w:hAnsi="宋体" w:eastAsia="宋体" w:cs="宋体"/>
          <w:sz w:val="24"/>
        </w:rPr>
        <w:t>：</w:t>
      </w:r>
      <w:r>
        <w:rPr>
          <w:rFonts w:hint="eastAsia" w:ascii="宋体" w:hAnsi="宋体" w:cs="宋体"/>
          <w:sz w:val="24"/>
          <w:lang w:val="en-US" w:eastAsia="zh-CN"/>
        </w:rPr>
        <w:t xml:space="preserve"> </w:t>
      </w:r>
      <w:r>
        <w:rPr>
          <w:rFonts w:hint="eastAsia"/>
          <w:sz w:val="24"/>
        </w:rPr>
        <w:t xml:space="preserve">       </w:t>
      </w:r>
    </w:p>
    <w:p w14:paraId="6B61B578">
      <w:pPr>
        <w:spacing w:line="560" w:lineRule="exact"/>
        <w:rPr>
          <w:rFonts w:hint="eastAsia"/>
          <w:sz w:val="24"/>
        </w:rPr>
      </w:pPr>
      <w:r>
        <w:rPr>
          <w:rFonts w:hint="eastAsia"/>
          <w:sz w:val="24"/>
        </w:rPr>
        <w:t xml:space="preserve">签订时间： </w:t>
      </w:r>
      <w:r>
        <w:rPr>
          <w:rFonts w:hint="eastAsia"/>
          <w:sz w:val="24"/>
          <w:lang w:val="en-US" w:eastAsia="zh-CN"/>
        </w:rPr>
        <w:t xml:space="preserve"> </w:t>
      </w:r>
      <w:r>
        <w:rPr>
          <w:rFonts w:hint="eastAsia"/>
          <w:sz w:val="24"/>
        </w:rPr>
        <w:t xml:space="preserve"> 年  月  日</w:t>
      </w:r>
    </w:p>
    <w:p w14:paraId="2572D409">
      <w:pPr>
        <w:spacing w:line="560" w:lineRule="exact"/>
        <w:rPr>
          <w:rFonts w:hint="eastAsia" w:eastAsia="宋体"/>
          <w:sz w:val="24"/>
          <w:lang w:eastAsia="zh-CN"/>
        </w:rPr>
      </w:pPr>
      <w:r>
        <w:rPr>
          <w:rFonts w:hint="eastAsia"/>
          <w:sz w:val="24"/>
        </w:rPr>
        <w:t>采购人</w:t>
      </w:r>
      <w:r>
        <w:rPr>
          <w:rFonts w:hint="eastAsia"/>
          <w:sz w:val="24"/>
          <w:lang w:eastAsia="zh-CN"/>
        </w:rPr>
        <w:t>（</w:t>
      </w:r>
      <w:r>
        <w:rPr>
          <w:rFonts w:hint="eastAsia"/>
          <w:sz w:val="24"/>
          <w:lang w:val="en-US" w:eastAsia="zh-CN"/>
        </w:rPr>
        <w:t>甲方</w:t>
      </w:r>
      <w:r>
        <w:rPr>
          <w:rFonts w:hint="eastAsia"/>
          <w:sz w:val="24"/>
          <w:lang w:eastAsia="zh-CN"/>
        </w:rPr>
        <w:t>）</w:t>
      </w:r>
      <w:r>
        <w:rPr>
          <w:rFonts w:hint="eastAsia"/>
          <w:sz w:val="24"/>
        </w:rPr>
        <w:t>：</w:t>
      </w:r>
      <w:r>
        <w:rPr>
          <w:rFonts w:hint="eastAsia"/>
          <w:sz w:val="24"/>
          <w:lang w:eastAsia="zh-CN"/>
        </w:rPr>
        <w:t>渭南市临渭区环境卫生管理中心</w:t>
      </w:r>
    </w:p>
    <w:p w14:paraId="71FBE2A3">
      <w:pPr>
        <w:spacing w:line="560" w:lineRule="exact"/>
        <w:rPr>
          <w:rFonts w:hint="eastAsia" w:eastAsia="宋体"/>
          <w:sz w:val="24"/>
          <w:lang w:eastAsia="zh-CN"/>
        </w:rPr>
      </w:pPr>
      <w:r>
        <w:rPr>
          <w:rFonts w:hint="eastAsia"/>
          <w:sz w:val="24"/>
        </w:rPr>
        <w:t>供应商</w:t>
      </w:r>
      <w:r>
        <w:rPr>
          <w:rFonts w:hint="eastAsia"/>
          <w:sz w:val="24"/>
          <w:lang w:eastAsia="zh-CN"/>
        </w:rPr>
        <w:t>（</w:t>
      </w:r>
      <w:r>
        <w:rPr>
          <w:rFonts w:hint="eastAsia"/>
          <w:sz w:val="24"/>
          <w:lang w:val="en-US" w:eastAsia="zh-CN"/>
        </w:rPr>
        <w:t>乙方</w:t>
      </w:r>
      <w:r>
        <w:rPr>
          <w:rFonts w:hint="eastAsia"/>
          <w:sz w:val="24"/>
          <w:lang w:eastAsia="zh-CN"/>
        </w:rPr>
        <w:t>）</w:t>
      </w:r>
      <w:r>
        <w:rPr>
          <w:rFonts w:hint="eastAsia"/>
          <w:sz w:val="24"/>
        </w:rPr>
        <w:t>：</w:t>
      </w:r>
      <w:r>
        <w:rPr>
          <w:rFonts w:hint="eastAsia"/>
          <w:sz w:val="24"/>
          <w:lang w:val="en-US" w:eastAsia="zh-CN"/>
        </w:rPr>
        <w:t xml:space="preserve"> </w:t>
      </w:r>
      <w:bookmarkStart w:id="6" w:name="_GoBack"/>
      <w:bookmarkEnd w:id="6"/>
    </w:p>
    <w:p w14:paraId="4EBDC1B2">
      <w:pPr>
        <w:spacing w:line="360" w:lineRule="auto"/>
        <w:ind w:firstLine="480" w:firstLineChars="200"/>
        <w:rPr>
          <w:rFonts w:hint="eastAsia"/>
          <w:sz w:val="24"/>
        </w:rPr>
      </w:pPr>
    </w:p>
    <w:p w14:paraId="577088F6">
      <w:pPr>
        <w:spacing w:line="360" w:lineRule="auto"/>
        <w:ind w:firstLine="480" w:firstLineChars="200"/>
        <w:rPr>
          <w:rFonts w:hint="eastAsia"/>
          <w:sz w:val="24"/>
        </w:rPr>
      </w:pPr>
      <w:r>
        <w:rPr>
          <w:rFonts w:hint="eastAsia"/>
          <w:sz w:val="24"/>
        </w:rPr>
        <w:t>根据</w:t>
      </w:r>
      <w:r>
        <w:rPr>
          <w:rFonts w:hint="eastAsia"/>
          <w:b/>
          <w:bCs/>
          <w:sz w:val="24"/>
          <w:u w:val="single"/>
        </w:rPr>
        <w:t>渭南市马家沟生活垃圾填埋场渗沥液及填埋气体收集导排处理设备更新改造项目设计</w:t>
      </w:r>
      <w:r>
        <w:rPr>
          <w:rFonts w:hint="eastAsia"/>
          <w:sz w:val="24"/>
        </w:rPr>
        <w:t>的采购结果，  根据《中华人民共和国</w:t>
      </w:r>
      <w:r>
        <w:rPr>
          <w:rFonts w:hint="eastAsia"/>
          <w:sz w:val="24"/>
          <w:lang w:val="en-US" w:eastAsia="zh-CN"/>
        </w:rPr>
        <w:t>政府采购法</w:t>
      </w:r>
      <w:r>
        <w:rPr>
          <w:rFonts w:hint="eastAsia"/>
          <w:sz w:val="24"/>
        </w:rPr>
        <w:t>》、《</w:t>
      </w:r>
      <w:r>
        <w:rPr>
          <w:rFonts w:hint="eastAsia"/>
          <w:sz w:val="24"/>
          <w:lang w:val="en-US" w:eastAsia="zh-CN"/>
        </w:rPr>
        <w:t>中华人民共和国民法典</w:t>
      </w:r>
      <w:r>
        <w:rPr>
          <w:rFonts w:hint="eastAsia"/>
          <w:sz w:val="24"/>
        </w:rPr>
        <w:t>》和国家相关法律法规规定，在平等自愿互惠互利的基础上，现就乙方购买劳动，服务甲方学生餐厅有关事项达成一致，一致同意签订本合同如下。</w:t>
      </w:r>
    </w:p>
    <w:p w14:paraId="1F2178EB">
      <w:pPr>
        <w:spacing w:line="360" w:lineRule="auto"/>
        <w:ind w:firstLine="482" w:firstLineChars="200"/>
        <w:rPr>
          <w:rFonts w:hint="eastAsia"/>
          <w:b/>
          <w:sz w:val="24"/>
        </w:rPr>
      </w:pPr>
      <w:r>
        <w:rPr>
          <w:rFonts w:hint="eastAsia"/>
          <w:b/>
          <w:sz w:val="24"/>
        </w:rPr>
        <w:t>一、合同文件</w:t>
      </w:r>
    </w:p>
    <w:p w14:paraId="65FE636F">
      <w:pPr>
        <w:spacing w:line="360" w:lineRule="auto"/>
        <w:ind w:firstLine="480" w:firstLineChars="200"/>
        <w:rPr>
          <w:rFonts w:hint="eastAsia"/>
          <w:sz w:val="24"/>
        </w:rPr>
      </w:pPr>
      <w:r>
        <w:rPr>
          <w:rFonts w:hint="eastAsia"/>
          <w:sz w:val="24"/>
        </w:rPr>
        <w:t>1、协议书条款；</w:t>
      </w:r>
    </w:p>
    <w:p w14:paraId="20E0DA0F">
      <w:pPr>
        <w:spacing w:line="360" w:lineRule="auto"/>
        <w:ind w:firstLine="480" w:firstLineChars="200"/>
        <w:rPr>
          <w:rFonts w:hint="eastAsia"/>
          <w:sz w:val="24"/>
        </w:rPr>
      </w:pPr>
      <w:r>
        <w:rPr>
          <w:rFonts w:hint="eastAsia"/>
          <w:sz w:val="24"/>
        </w:rPr>
        <w:t>2、竞争性磋商文件；</w:t>
      </w:r>
    </w:p>
    <w:p w14:paraId="0C9BA047">
      <w:pPr>
        <w:spacing w:line="360" w:lineRule="auto"/>
        <w:ind w:firstLine="480" w:firstLineChars="200"/>
        <w:rPr>
          <w:rFonts w:hint="eastAsia"/>
          <w:sz w:val="24"/>
        </w:rPr>
      </w:pPr>
      <w:r>
        <w:rPr>
          <w:rFonts w:hint="eastAsia"/>
          <w:sz w:val="24"/>
        </w:rPr>
        <w:t>3、磋商响应文件；</w:t>
      </w:r>
    </w:p>
    <w:p w14:paraId="12E9EEF9">
      <w:pPr>
        <w:spacing w:line="360" w:lineRule="auto"/>
        <w:ind w:firstLine="480" w:firstLineChars="200"/>
        <w:rPr>
          <w:rFonts w:hint="eastAsia"/>
          <w:sz w:val="24"/>
        </w:rPr>
      </w:pPr>
      <w:r>
        <w:rPr>
          <w:rFonts w:hint="eastAsia"/>
          <w:sz w:val="24"/>
        </w:rPr>
        <w:t>4、成交通知书；</w:t>
      </w:r>
    </w:p>
    <w:p w14:paraId="31E11A82">
      <w:pPr>
        <w:spacing w:line="360" w:lineRule="auto"/>
        <w:ind w:firstLine="480" w:firstLineChars="200"/>
        <w:rPr>
          <w:rFonts w:hint="eastAsia"/>
          <w:sz w:val="24"/>
        </w:rPr>
      </w:pPr>
      <w:r>
        <w:rPr>
          <w:rFonts w:hint="eastAsia"/>
          <w:sz w:val="24"/>
        </w:rPr>
        <w:t>5、其他。</w:t>
      </w:r>
    </w:p>
    <w:p w14:paraId="6BFF9EB7">
      <w:pPr>
        <w:spacing w:line="360" w:lineRule="auto"/>
        <w:ind w:firstLine="480" w:firstLineChars="200"/>
        <w:rPr>
          <w:rFonts w:hint="eastAsia"/>
          <w:sz w:val="24"/>
        </w:rPr>
      </w:pPr>
      <w:r>
        <w:rPr>
          <w:rFonts w:hint="eastAsia"/>
          <w:sz w:val="24"/>
        </w:rPr>
        <w:t>上述所指合同文件应认为是互相补充和解释的，但是有模棱两可或互相矛盾之处，以其所列内容顺序为准。</w:t>
      </w:r>
    </w:p>
    <w:p w14:paraId="7EA93ABC">
      <w:pPr>
        <w:autoSpaceDE w:val="0"/>
        <w:autoSpaceDN w:val="0"/>
        <w:adjustRightInd w:val="0"/>
        <w:spacing w:line="360" w:lineRule="auto"/>
        <w:ind w:firstLine="472" w:firstLineChars="196"/>
        <w:jc w:val="left"/>
        <w:rPr>
          <w:rFonts w:hint="eastAsia" w:ascii="宋体" w:hAnsi="宋体"/>
          <w:b/>
          <w:kern w:val="0"/>
          <w:sz w:val="24"/>
        </w:rPr>
      </w:pPr>
      <w:r>
        <w:rPr>
          <w:rFonts w:hint="eastAsia" w:ascii="宋体" w:hAnsi="宋体"/>
          <w:b/>
          <w:kern w:val="0"/>
          <w:sz w:val="24"/>
        </w:rPr>
        <w:t>二、合同价款</w:t>
      </w:r>
    </w:p>
    <w:p w14:paraId="3B382607">
      <w:pPr>
        <w:autoSpaceDE w:val="0"/>
        <w:autoSpaceDN w:val="0"/>
        <w:adjustRightInd w:val="0"/>
        <w:spacing w:line="360" w:lineRule="auto"/>
        <w:ind w:firstLine="470" w:firstLineChars="196"/>
        <w:jc w:val="left"/>
        <w:rPr>
          <w:rFonts w:hint="default" w:ascii="宋体" w:hAnsi="宋体" w:eastAsia="宋体"/>
          <w:kern w:val="0"/>
          <w:sz w:val="24"/>
          <w:highlight w:val="none"/>
          <w:u w:val="single"/>
          <w:lang w:val="en-US" w:eastAsia="zh-CN"/>
        </w:rPr>
      </w:pPr>
      <w:r>
        <w:rPr>
          <w:rFonts w:hint="eastAsia" w:ascii="宋体" w:hAnsi="宋体"/>
          <w:kern w:val="0"/>
          <w:sz w:val="24"/>
          <w:highlight w:val="none"/>
        </w:rPr>
        <w:t>（一）</w:t>
      </w:r>
      <w:r>
        <w:rPr>
          <w:rFonts w:hint="eastAsia" w:ascii="宋体" w:hAnsi="宋体"/>
          <w:bCs/>
          <w:kern w:val="0"/>
          <w:sz w:val="24"/>
          <w:highlight w:val="none"/>
        </w:rPr>
        <w:t>合同总价款（人民币）：大写</w:t>
      </w:r>
      <w:r>
        <w:rPr>
          <w:rFonts w:hint="eastAsia" w:ascii="宋体" w:hAnsi="宋体"/>
          <w:bCs/>
          <w:kern w:val="0"/>
          <w:sz w:val="24"/>
          <w:highlight w:val="none"/>
          <w:u w:val="single"/>
        </w:rPr>
        <w:t xml:space="preserve"> </w:t>
      </w:r>
      <w:r>
        <w:rPr>
          <w:rFonts w:hint="eastAsia" w:ascii="宋体" w:hAnsi="宋体"/>
          <w:bCs/>
          <w:kern w:val="0"/>
          <w:sz w:val="24"/>
          <w:highlight w:val="none"/>
          <w:u w:val="single"/>
          <w:lang w:val="en-US" w:eastAsia="zh-CN"/>
        </w:rPr>
        <w:t xml:space="preserve">              </w:t>
      </w:r>
      <w:r>
        <w:rPr>
          <w:rFonts w:hint="eastAsia" w:ascii="宋体" w:hAnsi="宋体"/>
          <w:bCs/>
          <w:kern w:val="0"/>
          <w:sz w:val="24"/>
          <w:highlight w:val="none"/>
        </w:rPr>
        <w:t>；小写</w:t>
      </w:r>
      <w:r>
        <w:rPr>
          <w:rFonts w:hint="eastAsia" w:ascii="宋体" w:hAnsi="宋体"/>
          <w:kern w:val="0"/>
          <w:sz w:val="24"/>
          <w:highlight w:val="none"/>
        </w:rPr>
        <w:t>¥</w:t>
      </w:r>
      <w:r>
        <w:rPr>
          <w:rFonts w:hint="eastAsia" w:ascii="宋体" w:hAnsi="宋体"/>
          <w:bCs/>
          <w:kern w:val="0"/>
          <w:sz w:val="24"/>
          <w:highlight w:val="none"/>
          <w:u w:val="single"/>
        </w:rPr>
        <w:t xml:space="preserve"> </w:t>
      </w:r>
      <w:r>
        <w:rPr>
          <w:rFonts w:hint="eastAsia" w:ascii="宋体" w:hAnsi="宋体"/>
          <w:bCs/>
          <w:kern w:val="0"/>
          <w:sz w:val="24"/>
          <w:highlight w:val="none"/>
          <w:u w:val="single"/>
          <w:lang w:val="en-US" w:eastAsia="zh-CN"/>
        </w:rPr>
        <w:t xml:space="preserve">              </w:t>
      </w:r>
      <w:r>
        <w:rPr>
          <w:rFonts w:hint="eastAsia" w:ascii="宋体" w:hAnsi="宋体"/>
          <w:bCs/>
          <w:kern w:val="0"/>
          <w:sz w:val="24"/>
          <w:highlight w:val="none"/>
        </w:rPr>
        <w:t>元</w:t>
      </w:r>
      <w:r>
        <w:rPr>
          <w:rFonts w:hint="eastAsia" w:ascii="宋体" w:hAnsi="宋体"/>
          <w:kern w:val="0"/>
          <w:sz w:val="24"/>
          <w:highlight w:val="none"/>
          <w:lang w:eastAsia="zh-CN"/>
        </w:rPr>
        <w:t>，</w:t>
      </w:r>
    </w:p>
    <w:p w14:paraId="2A528C07">
      <w:pPr>
        <w:spacing w:line="360" w:lineRule="auto"/>
        <w:ind w:firstLine="480" w:firstLineChars="200"/>
        <w:rPr>
          <w:rFonts w:hint="eastAsia"/>
          <w:sz w:val="24"/>
          <w:highlight w:val="none"/>
        </w:rPr>
      </w:pPr>
      <w:r>
        <w:rPr>
          <w:rFonts w:hint="eastAsia" w:ascii="宋体" w:hAnsi="宋体"/>
          <w:kern w:val="0"/>
          <w:sz w:val="24"/>
          <w:highlight w:val="none"/>
        </w:rPr>
        <w:t>（二）合同总价款是指包括本次项目所需的人工费、服务费、管理费、税金等所有费用，政策性文件规定的各项应有费用各项管理费用。</w:t>
      </w:r>
    </w:p>
    <w:p w14:paraId="68768BAC">
      <w:pPr>
        <w:spacing w:line="360" w:lineRule="auto"/>
        <w:ind w:firstLine="482" w:firstLineChars="200"/>
        <w:rPr>
          <w:rFonts w:hint="eastAsia" w:ascii="宋体" w:hAnsi="宋体"/>
          <w:b/>
          <w:kern w:val="0"/>
          <w:sz w:val="24"/>
        </w:rPr>
      </w:pPr>
      <w:r>
        <w:rPr>
          <w:rFonts w:hint="eastAsia" w:ascii="宋体" w:hAnsi="宋体"/>
          <w:b/>
          <w:kern w:val="0"/>
          <w:sz w:val="24"/>
        </w:rPr>
        <w:t>三、款项结算</w:t>
      </w:r>
    </w:p>
    <w:p w14:paraId="3883EF1A">
      <w:pPr>
        <w:autoSpaceDE w:val="0"/>
        <w:autoSpaceDN w:val="0"/>
        <w:adjustRightInd w:val="0"/>
        <w:spacing w:line="360" w:lineRule="auto"/>
        <w:ind w:firstLine="470" w:firstLineChars="196"/>
        <w:jc w:val="left"/>
        <w:rPr>
          <w:rFonts w:hint="eastAsia" w:ascii="宋体" w:hAnsi="宋体"/>
          <w:kern w:val="0"/>
          <w:sz w:val="24"/>
        </w:rPr>
      </w:pPr>
      <w:r>
        <w:rPr>
          <w:rFonts w:hint="eastAsia" w:ascii="宋体" w:hAnsi="宋体"/>
          <w:kern w:val="0"/>
          <w:sz w:val="24"/>
        </w:rPr>
        <w:t>（一）合同价款的支付：</w:t>
      </w:r>
      <w:r>
        <w:rPr>
          <w:rFonts w:hint="eastAsia" w:ascii="宋体" w:hAnsi="宋体"/>
          <w:b/>
          <w:bCs/>
          <w:kern w:val="0"/>
          <w:sz w:val="24"/>
        </w:rPr>
        <w:t>供应商完成全部设计内容并提供全套初步设计文件后，采购人支付至设计费用的50%，提交施工图纸后，采购人支付至设计费用的90%，项目验收合格后，采购人支付剩余10%设计费</w:t>
      </w:r>
      <w:r>
        <w:rPr>
          <w:rFonts w:hint="eastAsia" w:ascii="宋体" w:hAnsi="宋体"/>
          <w:kern w:val="0"/>
          <w:sz w:val="24"/>
        </w:rPr>
        <w:t>。</w:t>
      </w:r>
    </w:p>
    <w:p w14:paraId="0E32DD6D">
      <w:pPr>
        <w:autoSpaceDE w:val="0"/>
        <w:autoSpaceDN w:val="0"/>
        <w:adjustRightInd w:val="0"/>
        <w:spacing w:line="360" w:lineRule="auto"/>
        <w:ind w:firstLine="470" w:firstLineChars="196"/>
        <w:jc w:val="left"/>
        <w:rPr>
          <w:rFonts w:hint="eastAsia" w:ascii="宋体" w:hAnsi="宋体"/>
          <w:kern w:val="0"/>
          <w:sz w:val="24"/>
        </w:rPr>
      </w:pPr>
      <w:r>
        <w:rPr>
          <w:rFonts w:hint="eastAsia" w:ascii="宋体" w:hAnsi="宋体"/>
          <w:kern w:val="0"/>
          <w:sz w:val="24"/>
        </w:rPr>
        <w:t>（二）结算方式：银行转账。</w:t>
      </w:r>
    </w:p>
    <w:p w14:paraId="4ED312E6">
      <w:pPr>
        <w:autoSpaceDE w:val="0"/>
        <w:autoSpaceDN w:val="0"/>
        <w:adjustRightInd w:val="0"/>
        <w:spacing w:line="360" w:lineRule="auto"/>
        <w:ind w:firstLine="470" w:firstLineChars="196"/>
        <w:jc w:val="left"/>
        <w:rPr>
          <w:rFonts w:hint="eastAsia" w:ascii="宋体" w:hAnsi="宋体"/>
          <w:kern w:val="0"/>
          <w:sz w:val="24"/>
        </w:rPr>
      </w:pPr>
      <w:r>
        <w:rPr>
          <w:rFonts w:hint="eastAsia" w:ascii="宋体" w:hAnsi="宋体"/>
          <w:kern w:val="0"/>
          <w:sz w:val="24"/>
        </w:rPr>
        <w:t>（三）支付方式：由采购人负责结算，合同签订后，供应商在接受付款前，开具等额发票给采购人。</w:t>
      </w:r>
    </w:p>
    <w:p w14:paraId="6D387D58">
      <w:pPr>
        <w:spacing w:line="360" w:lineRule="auto"/>
        <w:ind w:firstLine="482" w:firstLineChars="200"/>
        <w:rPr>
          <w:b/>
          <w:sz w:val="24"/>
        </w:rPr>
      </w:pPr>
      <w:bookmarkStart w:id="0" w:name="_Toc12029"/>
      <w:r>
        <w:rPr>
          <w:rFonts w:hint="eastAsia"/>
          <w:b/>
          <w:sz w:val="24"/>
        </w:rPr>
        <w:t>四、服务地点及完成期</w:t>
      </w:r>
      <w:bookmarkEnd w:id="0"/>
    </w:p>
    <w:p w14:paraId="60E5F1B4">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1"/>
        </w:rPr>
      </w:pPr>
      <w:r>
        <w:rPr>
          <w:rFonts w:hint="eastAsia" w:ascii="宋体" w:hAnsi="宋体" w:cs="宋体"/>
          <w:kern w:val="0"/>
          <w:sz w:val="24"/>
          <w:szCs w:val="21"/>
        </w:rPr>
        <w:t>（一）服务地点</w:t>
      </w:r>
    </w:p>
    <w:p w14:paraId="3F094121">
      <w:pPr>
        <w:widowControl/>
        <w:tabs>
          <w:tab w:val="left" w:pos="0"/>
          <w:tab w:val="left" w:pos="437"/>
          <w:tab w:val="left" w:pos="1311"/>
        </w:tabs>
        <w:adjustRightInd w:val="0"/>
        <w:snapToGrid w:val="0"/>
        <w:spacing w:line="360" w:lineRule="auto"/>
        <w:ind w:firstLine="960" w:firstLineChars="400"/>
        <w:jc w:val="left"/>
        <w:rPr>
          <w:rFonts w:hint="eastAsia" w:ascii="宋体" w:hAnsi="宋体" w:eastAsia="宋体" w:cs="宋体"/>
          <w:kern w:val="0"/>
          <w:sz w:val="24"/>
          <w:szCs w:val="21"/>
          <w:lang w:eastAsia="zh-CN"/>
        </w:rPr>
      </w:pPr>
      <w:r>
        <w:rPr>
          <w:rFonts w:hint="eastAsia" w:ascii="宋体" w:hAnsi="宋体" w:cs="宋体"/>
          <w:kern w:val="0"/>
          <w:sz w:val="24"/>
          <w:szCs w:val="21"/>
        </w:rPr>
        <w:t>渭南市</w:t>
      </w:r>
      <w:r>
        <w:rPr>
          <w:rFonts w:hint="eastAsia" w:ascii="宋体" w:hAnsi="宋体" w:cs="宋体"/>
          <w:kern w:val="0"/>
          <w:sz w:val="24"/>
          <w:szCs w:val="21"/>
          <w:lang w:val="en-US" w:eastAsia="zh-CN"/>
        </w:rPr>
        <w:t>临渭区</w:t>
      </w:r>
    </w:p>
    <w:p w14:paraId="5BD7B05F">
      <w:pPr>
        <w:widowControl/>
        <w:numPr>
          <w:ilvl w:val="0"/>
          <w:numId w:val="1"/>
        </w:numPr>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1"/>
        </w:rPr>
      </w:pPr>
      <w:r>
        <w:rPr>
          <w:rFonts w:hint="eastAsia" w:ascii="宋体" w:hAnsi="宋体" w:cs="宋体"/>
          <w:kern w:val="0"/>
          <w:sz w:val="24"/>
          <w:szCs w:val="21"/>
        </w:rPr>
        <w:t>服务期</w:t>
      </w:r>
    </w:p>
    <w:p w14:paraId="29576DCE">
      <w:pPr>
        <w:widowControl/>
        <w:numPr>
          <w:ilvl w:val="0"/>
          <w:numId w:val="0"/>
        </w:numPr>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1"/>
        </w:rPr>
      </w:pPr>
      <w:r>
        <w:rPr>
          <w:rFonts w:hint="eastAsia" w:ascii="宋体" w:hAnsi="宋体" w:cs="宋体"/>
          <w:kern w:val="0"/>
          <w:sz w:val="24"/>
          <w:szCs w:val="21"/>
        </w:rPr>
        <w:t>自合同签订之日起30日历天提交最终成果</w:t>
      </w:r>
    </w:p>
    <w:p w14:paraId="382DAE75">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1"/>
          <w:lang w:val="en-US" w:eastAsia="zh-CN"/>
        </w:rPr>
      </w:pPr>
      <w:r>
        <w:rPr>
          <w:rFonts w:hint="eastAsia" w:ascii="宋体" w:hAnsi="宋体" w:cs="宋体"/>
          <w:kern w:val="0"/>
          <w:sz w:val="24"/>
          <w:szCs w:val="21"/>
        </w:rPr>
        <w:t>（三）</w:t>
      </w:r>
      <w:r>
        <w:rPr>
          <w:rFonts w:hint="eastAsia" w:ascii="宋体" w:hAnsi="宋体" w:cs="宋体"/>
          <w:kern w:val="0"/>
          <w:sz w:val="24"/>
          <w:szCs w:val="21"/>
          <w:lang w:val="en-US" w:eastAsia="zh-CN"/>
        </w:rPr>
        <w:t>服务内容</w:t>
      </w:r>
    </w:p>
    <w:p w14:paraId="55698745">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lang w:eastAsia="zh-CN"/>
        </w:rPr>
      </w:pPr>
      <w:r>
        <w:rPr>
          <w:rFonts w:hint="eastAsia" w:ascii="宋体" w:hAnsi="宋体" w:cs="宋体"/>
          <w:b w:val="0"/>
          <w:bCs w:val="0"/>
          <w:kern w:val="0"/>
          <w:sz w:val="24"/>
          <w:szCs w:val="21"/>
          <w:lang w:eastAsia="zh-CN"/>
        </w:rPr>
        <w:t>根据马家沟生活垃圾填埋场渗沥液及填埋气体收集导排处理设施运行现状，按需进行初步设计、施工图设计及概算编制等服务。</w:t>
      </w:r>
    </w:p>
    <w:p w14:paraId="63D778B3">
      <w:pPr>
        <w:widowControl/>
        <w:tabs>
          <w:tab w:val="left" w:pos="0"/>
          <w:tab w:val="left" w:pos="437"/>
          <w:tab w:val="left" w:pos="1311"/>
        </w:tabs>
        <w:adjustRightInd w:val="0"/>
        <w:snapToGrid w:val="0"/>
        <w:spacing w:line="360" w:lineRule="auto"/>
        <w:ind w:firstLine="480" w:firstLineChars="200"/>
        <w:jc w:val="left"/>
        <w:rPr>
          <w:rFonts w:hint="default" w:ascii="宋体" w:hAnsi="宋体" w:eastAsia="宋体" w:cs="宋体"/>
          <w:b w:val="0"/>
          <w:bCs w:val="0"/>
          <w:kern w:val="0"/>
          <w:sz w:val="24"/>
          <w:szCs w:val="21"/>
          <w:lang w:val="en-US" w:eastAsia="zh-CN"/>
        </w:rPr>
      </w:pPr>
      <w:r>
        <w:rPr>
          <w:rFonts w:hint="eastAsia" w:ascii="宋体" w:hAnsi="宋体" w:cs="宋体"/>
          <w:b w:val="0"/>
          <w:bCs w:val="0"/>
          <w:kern w:val="0"/>
          <w:sz w:val="24"/>
          <w:szCs w:val="21"/>
          <w:lang w:eastAsia="zh-CN"/>
        </w:rPr>
        <w:t>（</w:t>
      </w:r>
      <w:r>
        <w:rPr>
          <w:rFonts w:hint="eastAsia" w:ascii="宋体" w:hAnsi="宋体" w:cs="宋体"/>
          <w:b w:val="0"/>
          <w:bCs w:val="0"/>
          <w:kern w:val="0"/>
          <w:sz w:val="24"/>
          <w:szCs w:val="21"/>
          <w:lang w:val="en-US" w:eastAsia="zh-CN"/>
        </w:rPr>
        <w:t>四</w:t>
      </w:r>
      <w:r>
        <w:rPr>
          <w:rFonts w:hint="eastAsia" w:ascii="宋体" w:hAnsi="宋体" w:cs="宋体"/>
          <w:b w:val="0"/>
          <w:bCs w:val="0"/>
          <w:kern w:val="0"/>
          <w:sz w:val="24"/>
          <w:szCs w:val="21"/>
          <w:lang w:eastAsia="zh-CN"/>
        </w:rPr>
        <w:t>）</w:t>
      </w:r>
      <w:r>
        <w:rPr>
          <w:rFonts w:hint="eastAsia" w:ascii="宋体" w:hAnsi="宋体" w:cs="宋体"/>
          <w:b w:val="0"/>
          <w:bCs w:val="0"/>
          <w:kern w:val="0"/>
          <w:sz w:val="24"/>
          <w:szCs w:val="21"/>
          <w:lang w:val="en-US" w:eastAsia="zh-CN"/>
        </w:rPr>
        <w:t>服务要求</w:t>
      </w:r>
    </w:p>
    <w:p w14:paraId="501F9A2C">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01.供应商精心组织设计服务方案，保证设计的针对性和合理性，在实施过程中若发现异常情况，应立即向采购人和有关部门汇报，并提出处理意见；</w:t>
      </w:r>
    </w:p>
    <w:p w14:paraId="70895D75">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02.严格按照设计规范工作，达到国家与行业规范规定的设计要求；</w:t>
      </w:r>
    </w:p>
    <w:p w14:paraId="709C5EDD">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03.在施工过程中委派专人设计代表及时到达施工现场，及时进行或确认相应的变更。</w:t>
      </w:r>
    </w:p>
    <w:p w14:paraId="640EF4D2">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lang w:eastAsia="zh-CN"/>
        </w:rPr>
        <w:t>（</w:t>
      </w:r>
      <w:r>
        <w:rPr>
          <w:rFonts w:hint="eastAsia" w:ascii="宋体" w:hAnsi="宋体" w:cs="宋体"/>
          <w:b w:val="0"/>
          <w:bCs w:val="0"/>
          <w:kern w:val="0"/>
          <w:sz w:val="24"/>
          <w:szCs w:val="21"/>
          <w:lang w:val="en-US" w:eastAsia="zh-CN"/>
        </w:rPr>
        <w:t>五</w:t>
      </w:r>
      <w:r>
        <w:rPr>
          <w:rFonts w:hint="eastAsia" w:ascii="宋体" w:hAnsi="宋体" w:cs="宋体"/>
          <w:b w:val="0"/>
          <w:bCs w:val="0"/>
          <w:kern w:val="0"/>
          <w:sz w:val="24"/>
          <w:szCs w:val="21"/>
          <w:lang w:eastAsia="zh-CN"/>
        </w:rPr>
        <w:t>）</w:t>
      </w:r>
      <w:r>
        <w:rPr>
          <w:rFonts w:hint="eastAsia" w:ascii="宋体" w:hAnsi="宋体" w:cs="宋体"/>
          <w:b w:val="0"/>
          <w:bCs w:val="0"/>
          <w:kern w:val="0"/>
          <w:sz w:val="24"/>
          <w:szCs w:val="21"/>
        </w:rPr>
        <w:t>工程设计标准</w:t>
      </w:r>
    </w:p>
    <w:p w14:paraId="79AD6EB1">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成果要求:</w:t>
      </w:r>
    </w:p>
    <w:p w14:paraId="1AC3FC83">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01.初步设计,深度应满足国家相关规定的要求; 提交4套初步设计文件（含电子版）;</w:t>
      </w:r>
    </w:p>
    <w:p w14:paraId="60B4BC68">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02.提交初步设计概算4套（含电子版）;</w:t>
      </w:r>
    </w:p>
    <w:p w14:paraId="3C15F49C">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03.施工图设计,提交8套施工图图纸（含电子版）。</w:t>
      </w:r>
    </w:p>
    <w:p w14:paraId="457494F8">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服务周期:</w:t>
      </w:r>
    </w:p>
    <w:p w14:paraId="58103447">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01.提交《初步设计及概算》初稿时间：合同签订后，设计人收到委托人提供的有关技术基础资料之日起</w:t>
      </w:r>
      <w:r>
        <w:rPr>
          <w:rFonts w:hint="eastAsia" w:ascii="宋体" w:hAnsi="宋体" w:cs="宋体"/>
          <w:b w:val="0"/>
          <w:bCs w:val="0"/>
          <w:kern w:val="0"/>
          <w:sz w:val="24"/>
          <w:szCs w:val="21"/>
          <w:lang w:val="en-US" w:eastAsia="zh-CN"/>
        </w:rPr>
        <w:t>20</w:t>
      </w:r>
      <w:r>
        <w:rPr>
          <w:rFonts w:hint="eastAsia" w:ascii="宋体" w:hAnsi="宋体" w:cs="宋体"/>
          <w:b w:val="0"/>
          <w:bCs w:val="0"/>
          <w:kern w:val="0"/>
          <w:sz w:val="24"/>
          <w:szCs w:val="21"/>
        </w:rPr>
        <w:t>日内；</w:t>
      </w:r>
    </w:p>
    <w:p w14:paraId="064A58DB">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02.《施工图设计》：10日历天(初步设计确认后开始计日期,评审时间不包括)。</w:t>
      </w:r>
    </w:p>
    <w:p w14:paraId="2DE233CE">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项目的具体服务内容:</w:t>
      </w:r>
    </w:p>
    <w:p w14:paraId="2D0F8CCC">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01. 初步设计应满足评审的要求;</w:t>
      </w:r>
    </w:p>
    <w:p w14:paraId="05D18595">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02. 初步设计应满足评审的要求;</w:t>
      </w:r>
    </w:p>
    <w:p w14:paraId="176638E8">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03. 施工图设计应达到指导施工的要求;</w:t>
      </w:r>
    </w:p>
    <w:p w14:paraId="746271D0">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04. 施工图设计应通过施工图图纸审查合格的要求;</w:t>
      </w:r>
    </w:p>
    <w:p w14:paraId="448A977C">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05. 所有成果文件必须通过相关部门审批及评审；</w:t>
      </w:r>
    </w:p>
    <w:p w14:paraId="27A41923">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06. 后期服务：全过程，从施工进场至交工验收。</w:t>
      </w:r>
    </w:p>
    <w:p w14:paraId="64CBB267">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3、施工配合阶段</w:t>
      </w:r>
    </w:p>
    <w:p w14:paraId="3D837AC8">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 xml:space="preserve">（1）负责工程设计交底，解答施工过程中施工单位有关施工图的问题，项目负责人及各专业设计负责人，及时对施工中与设计有关的问题做出回应，保证设计满足施工要求； </w:t>
      </w:r>
    </w:p>
    <w:p w14:paraId="6F579464">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 xml:space="preserve">（2）根据采购人要求，及时参加与设计有关的专题会，现场解决技术问题； </w:t>
      </w:r>
    </w:p>
    <w:p w14:paraId="6A9A182D">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 xml:space="preserve">（3）协助采购人处理工程洽商和设计变更，负责有关设计修改，及时办理相关手续； </w:t>
      </w:r>
    </w:p>
    <w:p w14:paraId="4610EA52">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 xml:space="preserve">（4）参与与设计相关的必要的验收以及项目竣工验收工作，并及时办理相关手续。 </w:t>
      </w:r>
    </w:p>
    <w:p w14:paraId="0A5BCFBB">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szCs w:val="21"/>
        </w:rPr>
      </w:pPr>
      <w:r>
        <w:rPr>
          <w:rFonts w:hint="eastAsia" w:ascii="宋体" w:hAnsi="宋体" w:cs="宋体"/>
          <w:b/>
          <w:bCs/>
          <w:kern w:val="0"/>
          <w:sz w:val="24"/>
          <w:szCs w:val="21"/>
        </w:rPr>
        <w:t>五、技术资料</w:t>
      </w:r>
    </w:p>
    <w:p w14:paraId="231B3889">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1"/>
        </w:rPr>
      </w:pPr>
      <w:r>
        <w:rPr>
          <w:rFonts w:hint="eastAsia" w:ascii="宋体" w:hAnsi="宋体" w:cs="宋体"/>
          <w:kern w:val="0"/>
          <w:sz w:val="24"/>
          <w:szCs w:val="21"/>
        </w:rPr>
        <w:t>1.</w:t>
      </w:r>
      <w:bookmarkStart w:id="1" w:name="_Hlk73203142"/>
      <w:r>
        <w:rPr>
          <w:rFonts w:hint="eastAsia" w:ascii="宋体" w:hAnsi="宋体" w:cs="宋体"/>
          <w:kern w:val="0"/>
          <w:sz w:val="24"/>
          <w:szCs w:val="21"/>
        </w:rPr>
        <w:t>供应商</w:t>
      </w:r>
      <w:bookmarkEnd w:id="1"/>
      <w:r>
        <w:rPr>
          <w:rFonts w:hint="eastAsia" w:ascii="宋体" w:hAnsi="宋体" w:cs="宋体"/>
          <w:kern w:val="0"/>
          <w:sz w:val="24"/>
          <w:szCs w:val="21"/>
        </w:rPr>
        <w:t>应按磋商文件规定的时间向采购人提供完成项目的有关服务资料。</w:t>
      </w:r>
    </w:p>
    <w:p w14:paraId="4F772489">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1"/>
        </w:rPr>
      </w:pPr>
      <w:r>
        <w:rPr>
          <w:rFonts w:hint="eastAsia" w:ascii="宋体" w:hAnsi="宋体" w:cs="宋体"/>
          <w:kern w:val="0"/>
          <w:sz w:val="24"/>
          <w:szCs w:val="21"/>
        </w:rPr>
        <w:t>2.没有采购人事先书面同意，供应商不得将由采购人提供的有关合同或任何合同条文、规格、计划或资料提供给与履行本合同无关的任何其他人。即使向履行本合同有关的人员提供，也应注意保密并限于履行合同的必需范围。</w:t>
      </w:r>
    </w:p>
    <w:p w14:paraId="7FCCE944">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kern w:val="0"/>
          <w:sz w:val="24"/>
          <w:szCs w:val="21"/>
        </w:rPr>
      </w:pPr>
      <w:r>
        <w:rPr>
          <w:rFonts w:hint="eastAsia" w:ascii="宋体" w:hAnsi="宋体" w:cs="宋体"/>
          <w:b/>
          <w:kern w:val="0"/>
          <w:sz w:val="24"/>
          <w:szCs w:val="21"/>
        </w:rPr>
        <w:t>六、技术情报的保密</w:t>
      </w:r>
    </w:p>
    <w:p w14:paraId="741EB44F">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kern w:val="0"/>
          <w:sz w:val="24"/>
          <w:szCs w:val="21"/>
        </w:rPr>
      </w:pPr>
      <w:r>
        <w:rPr>
          <w:rFonts w:hint="eastAsia" w:ascii="宋体" w:hAnsi="宋体" w:cs="宋体"/>
          <w:kern w:val="0"/>
          <w:sz w:val="24"/>
          <w:szCs w:val="21"/>
        </w:rPr>
        <w:t>1.采购人、供应商双方商定，供应商取得的所有原始技术资料在工作结束后交还采购人，供应商不得对外泄露。</w:t>
      </w:r>
    </w:p>
    <w:p w14:paraId="39EE2F48">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kern w:val="0"/>
          <w:sz w:val="24"/>
          <w:szCs w:val="21"/>
        </w:rPr>
      </w:pPr>
      <w:r>
        <w:rPr>
          <w:rFonts w:hint="eastAsia" w:ascii="宋体" w:hAnsi="宋体" w:cs="宋体"/>
          <w:kern w:val="0"/>
          <w:sz w:val="24"/>
          <w:szCs w:val="21"/>
        </w:rPr>
        <w:t>2.</w:t>
      </w:r>
      <w:r>
        <w:rPr>
          <w:rFonts w:hint="eastAsia" w:ascii="宋体" w:hAnsi="宋体" w:cs="宋体"/>
          <w:kern w:val="0"/>
          <w:sz w:val="24"/>
          <w:szCs w:val="21"/>
          <w:lang w:val="en-US" w:eastAsia="zh-CN"/>
        </w:rPr>
        <w:t>相关资料</w:t>
      </w:r>
      <w:r>
        <w:rPr>
          <w:rFonts w:hint="eastAsia" w:ascii="宋体" w:hAnsi="宋体" w:cs="宋体"/>
          <w:kern w:val="0"/>
          <w:sz w:val="24"/>
          <w:szCs w:val="21"/>
        </w:rPr>
        <w:t>涉及国家秘密的，供应商应严格遵守国家《保密法》及有关保密规定，履行有关保密程序，供应商涉密人员上岗应当经过保密教育培训，掌握保密知识技能，签订保密承诺书，严格遵守保密规章制度，不得泄露国家秘密。</w:t>
      </w:r>
    </w:p>
    <w:p w14:paraId="47F05E53">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szCs w:val="21"/>
        </w:rPr>
      </w:pPr>
      <w:r>
        <w:rPr>
          <w:rFonts w:hint="eastAsia" w:ascii="宋体" w:hAnsi="宋体" w:cs="宋体"/>
          <w:b/>
          <w:bCs/>
          <w:kern w:val="0"/>
          <w:sz w:val="24"/>
          <w:szCs w:val="21"/>
          <w:lang w:val="en-US" w:eastAsia="zh-CN"/>
        </w:rPr>
        <w:t>七</w:t>
      </w:r>
      <w:r>
        <w:rPr>
          <w:rFonts w:hint="eastAsia" w:ascii="宋体" w:hAnsi="宋体" w:cs="宋体"/>
          <w:b/>
          <w:bCs/>
          <w:kern w:val="0"/>
          <w:sz w:val="24"/>
          <w:szCs w:val="21"/>
        </w:rPr>
        <w:t>、转让或分包</w:t>
      </w:r>
    </w:p>
    <w:p w14:paraId="74A00AD3">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1"/>
        </w:rPr>
      </w:pPr>
      <w:r>
        <w:rPr>
          <w:rFonts w:hint="eastAsia" w:ascii="宋体" w:hAnsi="宋体" w:cs="宋体"/>
          <w:kern w:val="0"/>
          <w:sz w:val="24"/>
          <w:szCs w:val="21"/>
        </w:rPr>
        <w:t>1.本合同范围的项目服务内容，应由供应商直接服务，不得转让他人；</w:t>
      </w:r>
    </w:p>
    <w:p w14:paraId="5E6C9F61">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1"/>
        </w:rPr>
      </w:pPr>
      <w:r>
        <w:rPr>
          <w:rFonts w:hint="eastAsia" w:ascii="宋体" w:hAnsi="宋体" w:cs="宋体"/>
          <w:kern w:val="0"/>
          <w:sz w:val="24"/>
          <w:szCs w:val="21"/>
        </w:rPr>
        <w:t>2.如有转让和未经采购人同意的分包行为，采购人有权解除合同，并追究供应商的违约责任。</w:t>
      </w:r>
    </w:p>
    <w:p w14:paraId="5A399C67">
      <w:pPr>
        <w:widowControl/>
        <w:tabs>
          <w:tab w:val="left" w:pos="0"/>
          <w:tab w:val="left" w:pos="437"/>
          <w:tab w:val="left" w:pos="1311"/>
        </w:tabs>
        <w:adjustRightInd w:val="0"/>
        <w:snapToGrid w:val="0"/>
        <w:spacing w:line="360" w:lineRule="auto"/>
        <w:ind w:firstLine="482" w:firstLineChars="200"/>
        <w:jc w:val="left"/>
        <w:rPr>
          <w:rFonts w:ascii="宋体" w:hAnsi="宋体" w:cs="宋体"/>
          <w:b/>
          <w:kern w:val="0"/>
          <w:sz w:val="24"/>
          <w:szCs w:val="21"/>
        </w:rPr>
      </w:pPr>
      <w:bookmarkStart w:id="2" w:name="_Toc28452"/>
      <w:bookmarkStart w:id="3" w:name="_Toc26949"/>
      <w:r>
        <w:rPr>
          <w:rFonts w:hint="eastAsia" w:ascii="宋体" w:hAnsi="宋体" w:cs="宋体"/>
          <w:b/>
          <w:kern w:val="0"/>
          <w:sz w:val="24"/>
          <w:szCs w:val="21"/>
        </w:rPr>
        <w:t>八、采购人的权利及义务</w:t>
      </w:r>
      <w:bookmarkEnd w:id="2"/>
    </w:p>
    <w:p w14:paraId="1099F131">
      <w:pPr>
        <w:widowControl/>
        <w:tabs>
          <w:tab w:val="left" w:pos="0"/>
          <w:tab w:val="left" w:pos="437"/>
          <w:tab w:val="left" w:pos="1311"/>
        </w:tabs>
        <w:adjustRightInd w:val="0"/>
        <w:snapToGrid w:val="0"/>
        <w:spacing w:line="360" w:lineRule="auto"/>
        <w:ind w:firstLine="480" w:firstLineChars="200"/>
        <w:jc w:val="left"/>
        <w:rPr>
          <w:rFonts w:ascii="宋体" w:hAnsi="宋体" w:cs="宋体"/>
          <w:kern w:val="0"/>
          <w:sz w:val="24"/>
          <w:szCs w:val="21"/>
        </w:rPr>
      </w:pPr>
      <w:r>
        <w:rPr>
          <w:rFonts w:hint="eastAsia" w:ascii="宋体" w:hAnsi="宋体" w:cs="宋体"/>
          <w:kern w:val="0"/>
          <w:sz w:val="24"/>
          <w:szCs w:val="21"/>
        </w:rPr>
        <w:t>（一）采购人的权利</w:t>
      </w:r>
    </w:p>
    <w:p w14:paraId="0C6D5CEB">
      <w:pPr>
        <w:widowControl/>
        <w:tabs>
          <w:tab w:val="left" w:pos="0"/>
          <w:tab w:val="left" w:pos="437"/>
          <w:tab w:val="left" w:pos="1311"/>
        </w:tabs>
        <w:adjustRightInd w:val="0"/>
        <w:snapToGrid w:val="0"/>
        <w:spacing w:line="360" w:lineRule="auto"/>
        <w:ind w:firstLine="480" w:firstLineChars="200"/>
        <w:jc w:val="left"/>
        <w:rPr>
          <w:rFonts w:ascii="宋体" w:hAnsi="宋体" w:cs="宋体"/>
          <w:kern w:val="0"/>
          <w:sz w:val="24"/>
          <w:szCs w:val="21"/>
        </w:rPr>
      </w:pPr>
      <w:r>
        <w:rPr>
          <w:rFonts w:ascii="宋体" w:hAnsi="宋体" w:cs="宋体"/>
          <w:kern w:val="0"/>
          <w:sz w:val="24"/>
          <w:szCs w:val="21"/>
        </w:rPr>
        <w:t>1</w:t>
      </w:r>
      <w:r>
        <w:rPr>
          <w:rFonts w:hint="eastAsia" w:ascii="宋体" w:hAnsi="宋体" w:cs="宋体"/>
          <w:kern w:val="0"/>
          <w:sz w:val="24"/>
          <w:szCs w:val="21"/>
        </w:rPr>
        <w:t>．采购人有权向供应商询问工作进展情况及相关的内容。</w:t>
      </w:r>
    </w:p>
    <w:p w14:paraId="22292563">
      <w:pPr>
        <w:widowControl/>
        <w:tabs>
          <w:tab w:val="left" w:pos="0"/>
          <w:tab w:val="left" w:pos="437"/>
          <w:tab w:val="left" w:pos="1311"/>
        </w:tabs>
        <w:adjustRightInd w:val="0"/>
        <w:snapToGrid w:val="0"/>
        <w:spacing w:line="360" w:lineRule="auto"/>
        <w:ind w:firstLine="480" w:firstLineChars="200"/>
        <w:jc w:val="left"/>
        <w:rPr>
          <w:rFonts w:ascii="宋体" w:hAnsi="宋体" w:cs="宋体"/>
          <w:kern w:val="0"/>
          <w:sz w:val="24"/>
          <w:szCs w:val="21"/>
        </w:rPr>
      </w:pPr>
      <w:r>
        <w:rPr>
          <w:rFonts w:ascii="宋体" w:hAnsi="宋体" w:cs="宋体"/>
          <w:kern w:val="0"/>
          <w:sz w:val="24"/>
          <w:szCs w:val="21"/>
        </w:rPr>
        <w:t>2</w:t>
      </w:r>
      <w:r>
        <w:rPr>
          <w:rFonts w:hint="eastAsia" w:ascii="宋体" w:hAnsi="宋体" w:cs="宋体"/>
          <w:kern w:val="0"/>
          <w:sz w:val="24"/>
          <w:szCs w:val="21"/>
        </w:rPr>
        <w:t>．采购人有权阐述对具体问题的意见和建议。</w:t>
      </w:r>
    </w:p>
    <w:p w14:paraId="0B8FFF45">
      <w:pPr>
        <w:widowControl/>
        <w:tabs>
          <w:tab w:val="left" w:pos="0"/>
          <w:tab w:val="left" w:pos="437"/>
          <w:tab w:val="left" w:pos="1311"/>
        </w:tabs>
        <w:adjustRightInd w:val="0"/>
        <w:snapToGrid w:val="0"/>
        <w:spacing w:line="360" w:lineRule="auto"/>
        <w:ind w:left="479" w:leftChars="228" w:firstLine="0" w:firstLineChars="0"/>
        <w:jc w:val="left"/>
        <w:rPr>
          <w:rFonts w:ascii="宋体" w:hAnsi="宋体" w:cs="宋体"/>
          <w:kern w:val="0"/>
          <w:sz w:val="24"/>
          <w:szCs w:val="21"/>
        </w:rPr>
      </w:pPr>
      <w:r>
        <w:rPr>
          <w:rFonts w:ascii="宋体" w:hAnsi="宋体" w:cs="宋体"/>
          <w:kern w:val="0"/>
          <w:sz w:val="24"/>
          <w:szCs w:val="21"/>
        </w:rPr>
        <w:t xml:space="preserve">3. </w:t>
      </w:r>
      <w:r>
        <w:rPr>
          <w:rFonts w:hint="eastAsia" w:ascii="宋体" w:hAnsi="宋体" w:cs="宋体"/>
          <w:kern w:val="0"/>
          <w:sz w:val="24"/>
          <w:szCs w:val="21"/>
        </w:rPr>
        <w:t>采购人有权根据项目的具体情况，要求供应商按期到项目现场勘探解决争议。</w:t>
      </w:r>
      <w:r>
        <w:rPr>
          <w:rFonts w:ascii="宋体" w:hAnsi="宋体" w:cs="宋体"/>
          <w:kern w:val="0"/>
          <w:sz w:val="24"/>
          <w:szCs w:val="21"/>
        </w:rPr>
        <w:t>4</w:t>
      </w:r>
      <w:r>
        <w:rPr>
          <w:rFonts w:hint="eastAsia" w:ascii="宋体" w:hAnsi="宋体" w:cs="宋体"/>
          <w:kern w:val="0"/>
          <w:sz w:val="24"/>
          <w:szCs w:val="21"/>
        </w:rPr>
        <w:t>．当采购人认定供应商专业人员不按合同履行其职责，或与第三人串通给采购人造成损失的，采购人有权要求更换专业人员，直至终止合同并要求供应商承担相应的赔偿责任。</w:t>
      </w:r>
    </w:p>
    <w:p w14:paraId="5FFD992F">
      <w:pPr>
        <w:widowControl/>
        <w:tabs>
          <w:tab w:val="left" w:pos="0"/>
          <w:tab w:val="left" w:pos="437"/>
          <w:tab w:val="left" w:pos="1311"/>
        </w:tabs>
        <w:adjustRightInd w:val="0"/>
        <w:snapToGrid w:val="0"/>
        <w:spacing w:line="360" w:lineRule="auto"/>
        <w:ind w:firstLine="480" w:firstLineChars="200"/>
        <w:jc w:val="left"/>
        <w:rPr>
          <w:rFonts w:ascii="宋体" w:hAnsi="宋体" w:cs="宋体"/>
          <w:kern w:val="0"/>
          <w:sz w:val="24"/>
          <w:szCs w:val="21"/>
        </w:rPr>
      </w:pPr>
      <w:r>
        <w:rPr>
          <w:rFonts w:hint="eastAsia" w:ascii="宋体" w:hAnsi="宋体" w:cs="宋体"/>
          <w:kern w:val="0"/>
          <w:sz w:val="24"/>
          <w:szCs w:val="21"/>
        </w:rPr>
        <w:t>（二）采购人的义务</w:t>
      </w:r>
    </w:p>
    <w:p w14:paraId="0524E85E">
      <w:pPr>
        <w:widowControl/>
        <w:tabs>
          <w:tab w:val="left" w:pos="0"/>
          <w:tab w:val="left" w:pos="437"/>
          <w:tab w:val="left" w:pos="1311"/>
        </w:tabs>
        <w:adjustRightInd w:val="0"/>
        <w:snapToGrid w:val="0"/>
        <w:spacing w:line="360" w:lineRule="auto"/>
        <w:ind w:firstLine="480" w:firstLineChars="200"/>
        <w:jc w:val="left"/>
        <w:rPr>
          <w:rFonts w:ascii="宋体" w:hAnsi="宋体" w:cs="宋体"/>
          <w:kern w:val="0"/>
          <w:sz w:val="24"/>
          <w:szCs w:val="21"/>
        </w:rPr>
      </w:pPr>
      <w:r>
        <w:rPr>
          <w:rFonts w:ascii="宋体" w:hAnsi="宋体" w:cs="宋体"/>
          <w:kern w:val="0"/>
          <w:sz w:val="24"/>
          <w:szCs w:val="21"/>
        </w:rPr>
        <w:t>1</w:t>
      </w:r>
      <w:r>
        <w:rPr>
          <w:rFonts w:hint="eastAsia" w:ascii="宋体" w:hAnsi="宋体" w:cs="宋体"/>
          <w:kern w:val="0"/>
          <w:sz w:val="24"/>
          <w:szCs w:val="21"/>
        </w:rPr>
        <w:t>．采购人应当在约定的时间内，向供应商提供与本项目实施有关的资料。</w:t>
      </w:r>
    </w:p>
    <w:p w14:paraId="02370C9A">
      <w:pPr>
        <w:widowControl/>
        <w:tabs>
          <w:tab w:val="left" w:pos="0"/>
          <w:tab w:val="left" w:pos="437"/>
          <w:tab w:val="left" w:pos="1311"/>
        </w:tabs>
        <w:adjustRightInd w:val="0"/>
        <w:snapToGrid w:val="0"/>
        <w:spacing w:line="360" w:lineRule="auto"/>
        <w:ind w:firstLine="482" w:firstLineChars="200"/>
        <w:jc w:val="left"/>
        <w:rPr>
          <w:rFonts w:ascii="宋体" w:hAnsi="宋体" w:cs="宋体"/>
          <w:b/>
          <w:kern w:val="0"/>
          <w:sz w:val="24"/>
          <w:szCs w:val="21"/>
        </w:rPr>
      </w:pPr>
      <w:bookmarkStart w:id="4" w:name="_Toc14300"/>
      <w:r>
        <w:rPr>
          <w:rFonts w:hint="eastAsia" w:ascii="宋体" w:hAnsi="宋体" w:cs="宋体"/>
          <w:b/>
          <w:kern w:val="0"/>
          <w:sz w:val="24"/>
          <w:szCs w:val="21"/>
        </w:rPr>
        <w:t>九、供应商的权利及义务</w:t>
      </w:r>
      <w:bookmarkEnd w:id="4"/>
    </w:p>
    <w:p w14:paraId="24E0A229">
      <w:pPr>
        <w:widowControl/>
        <w:tabs>
          <w:tab w:val="left" w:pos="0"/>
          <w:tab w:val="left" w:pos="437"/>
          <w:tab w:val="left" w:pos="1311"/>
        </w:tabs>
        <w:adjustRightInd w:val="0"/>
        <w:snapToGrid w:val="0"/>
        <w:spacing w:line="360" w:lineRule="auto"/>
        <w:ind w:firstLine="480" w:firstLineChars="200"/>
        <w:jc w:val="left"/>
        <w:rPr>
          <w:rFonts w:ascii="宋体" w:hAnsi="宋体" w:cs="宋体"/>
          <w:kern w:val="0"/>
          <w:sz w:val="24"/>
          <w:szCs w:val="21"/>
        </w:rPr>
      </w:pPr>
      <w:r>
        <w:rPr>
          <w:rFonts w:hint="eastAsia" w:ascii="宋体" w:hAnsi="宋体" w:cs="宋体"/>
          <w:kern w:val="0"/>
          <w:sz w:val="24"/>
          <w:szCs w:val="21"/>
        </w:rPr>
        <w:t>（一）供应商的权利</w:t>
      </w:r>
    </w:p>
    <w:p w14:paraId="250D1E1E">
      <w:pPr>
        <w:widowControl/>
        <w:tabs>
          <w:tab w:val="left" w:pos="0"/>
          <w:tab w:val="left" w:pos="437"/>
          <w:tab w:val="left" w:pos="1311"/>
        </w:tabs>
        <w:adjustRightInd w:val="0"/>
        <w:snapToGrid w:val="0"/>
        <w:spacing w:line="360" w:lineRule="auto"/>
        <w:ind w:firstLine="480" w:firstLineChars="200"/>
        <w:jc w:val="left"/>
        <w:rPr>
          <w:rFonts w:ascii="宋体" w:hAnsi="宋体" w:cs="宋体"/>
          <w:kern w:val="0"/>
          <w:sz w:val="24"/>
          <w:szCs w:val="21"/>
        </w:rPr>
      </w:pPr>
      <w:r>
        <w:rPr>
          <w:rFonts w:ascii="宋体" w:hAnsi="宋体" w:cs="宋体"/>
          <w:kern w:val="0"/>
          <w:sz w:val="24"/>
          <w:szCs w:val="21"/>
        </w:rPr>
        <w:t>1.</w:t>
      </w:r>
      <w:r>
        <w:rPr>
          <w:rFonts w:hint="eastAsia" w:ascii="宋体" w:hAnsi="宋体" w:cs="宋体"/>
          <w:kern w:val="0"/>
          <w:sz w:val="24"/>
          <w:szCs w:val="21"/>
        </w:rPr>
        <w:t>供应商在项目实施过程中，如采购人提供的资料不明确时可向采购人提出书面报告。</w:t>
      </w:r>
    </w:p>
    <w:p w14:paraId="4B7AD301">
      <w:pPr>
        <w:widowControl/>
        <w:tabs>
          <w:tab w:val="left" w:pos="0"/>
          <w:tab w:val="left" w:pos="437"/>
          <w:tab w:val="left" w:pos="1311"/>
        </w:tabs>
        <w:adjustRightInd w:val="0"/>
        <w:snapToGrid w:val="0"/>
        <w:spacing w:line="360" w:lineRule="auto"/>
        <w:ind w:firstLine="480" w:firstLineChars="200"/>
        <w:jc w:val="left"/>
        <w:rPr>
          <w:rFonts w:ascii="宋体" w:hAnsi="宋体" w:cs="宋体"/>
          <w:kern w:val="0"/>
          <w:sz w:val="24"/>
          <w:szCs w:val="21"/>
        </w:rPr>
      </w:pPr>
      <w:r>
        <w:rPr>
          <w:rFonts w:ascii="宋体" w:hAnsi="宋体" w:cs="宋体"/>
          <w:kern w:val="0"/>
          <w:sz w:val="24"/>
          <w:szCs w:val="21"/>
        </w:rPr>
        <w:t>2</w:t>
      </w:r>
      <w:r>
        <w:rPr>
          <w:rFonts w:hint="eastAsia" w:ascii="宋体" w:hAnsi="宋体" w:cs="宋体"/>
          <w:kern w:val="0"/>
          <w:sz w:val="24"/>
          <w:szCs w:val="21"/>
        </w:rPr>
        <w:t>.供应商在项目实施过程中，有到项目现场勘察的权利。</w:t>
      </w:r>
    </w:p>
    <w:p w14:paraId="110B42C6">
      <w:pPr>
        <w:widowControl/>
        <w:tabs>
          <w:tab w:val="left" w:pos="0"/>
          <w:tab w:val="left" w:pos="437"/>
          <w:tab w:val="left" w:pos="1311"/>
        </w:tabs>
        <w:adjustRightInd w:val="0"/>
        <w:snapToGrid w:val="0"/>
        <w:spacing w:line="360" w:lineRule="auto"/>
        <w:ind w:firstLine="480" w:firstLineChars="200"/>
        <w:jc w:val="left"/>
        <w:rPr>
          <w:rFonts w:ascii="宋体" w:hAnsi="宋体" w:cs="宋体"/>
          <w:kern w:val="0"/>
          <w:sz w:val="24"/>
          <w:szCs w:val="21"/>
        </w:rPr>
      </w:pPr>
      <w:r>
        <w:rPr>
          <w:rFonts w:hint="eastAsia" w:ascii="宋体" w:hAnsi="宋体" w:cs="宋体"/>
          <w:kern w:val="0"/>
          <w:sz w:val="24"/>
          <w:szCs w:val="21"/>
        </w:rPr>
        <w:t>（二）供应商的义务</w:t>
      </w:r>
    </w:p>
    <w:p w14:paraId="75AF9B09">
      <w:pPr>
        <w:keepNext w:val="0"/>
        <w:keepLines w:val="0"/>
        <w:pageBreakBefore w:val="0"/>
        <w:tabs>
          <w:tab w:val="left" w:pos="0"/>
          <w:tab w:val="left" w:pos="437"/>
          <w:tab w:val="left" w:pos="1311"/>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kern w:val="0"/>
          <w:sz w:val="24"/>
        </w:rPr>
      </w:pPr>
      <w:bookmarkStart w:id="5" w:name="_Toc534"/>
      <w:r>
        <w:rPr>
          <w:rFonts w:hint="eastAsia" w:ascii="宋体" w:hAnsi="宋体" w:eastAsia="宋体" w:cs="宋体"/>
          <w:kern w:val="0"/>
          <w:sz w:val="24"/>
        </w:rPr>
        <w:t>1．人员配备合理。有针对本项目的专项服务小组，项目负责人、工作人员分工明确（应有具体成员名单，包括姓名、工作职责等），并按合同约定的范围实施业务。</w:t>
      </w:r>
    </w:p>
    <w:p w14:paraId="563C6822">
      <w:pPr>
        <w:keepNext w:val="0"/>
        <w:keepLines w:val="0"/>
        <w:pageBreakBefore w:val="0"/>
        <w:tabs>
          <w:tab w:val="left" w:pos="0"/>
          <w:tab w:val="left" w:pos="437"/>
          <w:tab w:val="left" w:pos="1311"/>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2．应及时向采购人汇报该项目完成进度。</w:t>
      </w:r>
    </w:p>
    <w:p w14:paraId="4762601F">
      <w:pPr>
        <w:keepNext w:val="0"/>
        <w:keepLines w:val="0"/>
        <w:pageBreakBefore w:val="0"/>
        <w:tabs>
          <w:tab w:val="left" w:pos="0"/>
          <w:tab w:val="left" w:pos="437"/>
          <w:tab w:val="left" w:pos="1311"/>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3．在履行合同期间或合同规定期限内，不得泄露与本合同规定业务活动有关的保密资料。</w:t>
      </w:r>
    </w:p>
    <w:p w14:paraId="267DED10">
      <w:pPr>
        <w:keepNext w:val="0"/>
        <w:keepLines w:val="0"/>
        <w:pageBreakBefore w:val="0"/>
        <w:widowControl/>
        <w:tabs>
          <w:tab w:val="left" w:pos="0"/>
          <w:tab w:val="left" w:pos="437"/>
          <w:tab w:val="left" w:pos="1311"/>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4．在编制成果工作过程中，如遇采购人所提供的材料有不统一、不明确、不详实之处时，应立即与采购人沟通，不得以此延误时间。</w:t>
      </w:r>
    </w:p>
    <w:p w14:paraId="1EC5D605">
      <w:pPr>
        <w:keepNext w:val="0"/>
        <w:keepLines w:val="0"/>
        <w:pageBreakBefore w:val="0"/>
        <w:widowControl/>
        <w:tabs>
          <w:tab w:val="left" w:pos="0"/>
          <w:tab w:val="left" w:pos="437"/>
          <w:tab w:val="left" w:pos="1311"/>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5.供应商除编制本项目成果外，还应负责协助采购人完成成果文件的验收等工作。</w:t>
      </w:r>
    </w:p>
    <w:p w14:paraId="6D988469">
      <w:pPr>
        <w:widowControl/>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kern w:val="0"/>
          <w:sz w:val="24"/>
          <w:szCs w:val="21"/>
          <w:lang w:eastAsia="zh-CN"/>
        </w:rPr>
      </w:pPr>
      <w:r>
        <w:rPr>
          <w:rFonts w:hint="eastAsia" w:ascii="宋体" w:hAnsi="宋体" w:cs="宋体"/>
          <w:b/>
          <w:kern w:val="0"/>
          <w:sz w:val="24"/>
          <w:szCs w:val="21"/>
        </w:rPr>
        <w:t>十、服务</w:t>
      </w:r>
      <w:bookmarkEnd w:id="5"/>
      <w:r>
        <w:rPr>
          <w:rFonts w:hint="eastAsia" w:ascii="宋体" w:hAnsi="宋体" w:cs="宋体"/>
          <w:b/>
          <w:kern w:val="0"/>
          <w:sz w:val="24"/>
          <w:szCs w:val="21"/>
          <w:lang w:val="en-US" w:eastAsia="zh-CN"/>
        </w:rPr>
        <w:t>质量</w:t>
      </w:r>
    </w:p>
    <w:p w14:paraId="6755C970">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sz w:val="24"/>
        </w:rPr>
      </w:pPr>
      <w:r>
        <w:rPr>
          <w:rFonts w:hint="eastAsia" w:ascii="宋体" w:hAnsi="宋体" w:cs="宋体"/>
          <w:b w:val="0"/>
          <w:bCs/>
          <w:sz w:val="24"/>
          <w:lang w:val="en-US" w:eastAsia="zh-CN"/>
        </w:rPr>
        <w:t>1.</w:t>
      </w:r>
      <w:r>
        <w:rPr>
          <w:rFonts w:hint="eastAsia" w:ascii="宋体" w:hAnsi="宋体" w:cs="宋体"/>
          <w:b w:val="0"/>
          <w:bCs/>
          <w:sz w:val="24"/>
        </w:rPr>
        <w:t>符合国家相关设计规范、规程和有关技术规定；</w:t>
      </w:r>
    </w:p>
    <w:p w14:paraId="4AB22195">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sz w:val="24"/>
        </w:rPr>
      </w:pPr>
      <w:r>
        <w:rPr>
          <w:rFonts w:hint="eastAsia" w:ascii="宋体" w:hAnsi="宋体" w:cs="宋体"/>
          <w:b w:val="0"/>
          <w:bCs/>
          <w:sz w:val="24"/>
          <w:lang w:val="en-US" w:eastAsia="zh-CN"/>
        </w:rPr>
        <w:t>2.</w:t>
      </w:r>
      <w:r>
        <w:rPr>
          <w:rFonts w:hint="eastAsia" w:ascii="宋体" w:hAnsi="宋体" w:cs="宋体"/>
          <w:b w:val="0"/>
          <w:bCs/>
          <w:sz w:val="24"/>
        </w:rPr>
        <w:t>设计文件深度及质量满足建设部设计文件编制深度的规定。</w:t>
      </w:r>
    </w:p>
    <w:p w14:paraId="566E67A3">
      <w:pPr>
        <w:widowControl/>
        <w:tabs>
          <w:tab w:val="left" w:pos="0"/>
          <w:tab w:val="left" w:pos="437"/>
          <w:tab w:val="left" w:pos="1311"/>
        </w:tabs>
        <w:adjustRightInd w:val="0"/>
        <w:snapToGrid w:val="0"/>
        <w:spacing w:line="360" w:lineRule="auto"/>
        <w:ind w:firstLine="482" w:firstLineChars="200"/>
        <w:jc w:val="left"/>
        <w:rPr>
          <w:rFonts w:ascii="宋体" w:cs="宋体"/>
          <w:b/>
          <w:sz w:val="24"/>
        </w:rPr>
      </w:pPr>
      <w:r>
        <w:rPr>
          <w:rFonts w:hint="eastAsia" w:ascii="宋体" w:hAnsi="宋体" w:cs="宋体"/>
          <w:b/>
          <w:sz w:val="24"/>
          <w:lang w:val="en-US" w:eastAsia="zh-CN"/>
        </w:rPr>
        <w:t>十一</w:t>
      </w:r>
      <w:r>
        <w:rPr>
          <w:rFonts w:hint="eastAsia" w:ascii="宋体" w:hAnsi="宋体" w:cs="宋体"/>
          <w:b/>
          <w:sz w:val="24"/>
        </w:rPr>
        <w:t>、违约责任</w:t>
      </w:r>
      <w:bookmarkEnd w:id="3"/>
    </w:p>
    <w:p w14:paraId="01132BC7">
      <w:pPr>
        <w:widowControl/>
        <w:tabs>
          <w:tab w:val="left" w:pos="0"/>
          <w:tab w:val="left" w:pos="437"/>
          <w:tab w:val="left" w:pos="1311"/>
        </w:tabs>
        <w:adjustRightInd w:val="0"/>
        <w:snapToGrid w:val="0"/>
        <w:spacing w:line="360" w:lineRule="auto"/>
        <w:ind w:firstLine="480" w:firstLineChars="200"/>
        <w:jc w:val="left"/>
        <w:rPr>
          <w:rFonts w:ascii="宋体" w:hAnsi="宋体" w:cs="宋体"/>
          <w:bCs/>
          <w:sz w:val="24"/>
        </w:rPr>
      </w:pPr>
      <w:r>
        <w:rPr>
          <w:rFonts w:hint="eastAsia" w:ascii="宋体" w:hAnsi="宋体" w:cs="宋体"/>
          <w:bCs/>
          <w:sz w:val="24"/>
        </w:rPr>
        <w:t>1、供应商承诺的各项服务内容和服务指标要认真落实，采购人将采取定期和不定期的方式检查和抽查，未达到合同中服务质量、标准的承担相应的违约赔偿。</w:t>
      </w:r>
    </w:p>
    <w:p w14:paraId="3A875D0C">
      <w:pPr>
        <w:widowControl/>
        <w:tabs>
          <w:tab w:val="left" w:pos="0"/>
          <w:tab w:val="left" w:pos="437"/>
          <w:tab w:val="left" w:pos="1311"/>
        </w:tabs>
        <w:adjustRightInd w:val="0"/>
        <w:snapToGrid w:val="0"/>
        <w:spacing w:line="360" w:lineRule="auto"/>
        <w:ind w:firstLine="480" w:firstLineChars="200"/>
        <w:jc w:val="left"/>
        <w:rPr>
          <w:rFonts w:ascii="宋体" w:hAnsi="宋体" w:cs="宋体"/>
          <w:bCs/>
          <w:sz w:val="24"/>
        </w:rPr>
      </w:pPr>
      <w:r>
        <w:rPr>
          <w:rFonts w:hint="eastAsia" w:ascii="宋体" w:hAnsi="宋体" w:cs="宋体"/>
          <w:bCs/>
          <w:sz w:val="24"/>
        </w:rPr>
        <w:t>2、凡因供应商管理不善，造成重大食品安全事故的，除采购人有权解除本合同外，供应商还应对采购人就餐人员所造成的一切损失承担赔偿责任。如构成犯罪的应依法承担刑事责任。</w:t>
      </w:r>
    </w:p>
    <w:p w14:paraId="0715F57C">
      <w:pPr>
        <w:widowControl/>
        <w:tabs>
          <w:tab w:val="left" w:pos="0"/>
          <w:tab w:val="left" w:pos="437"/>
          <w:tab w:val="left" w:pos="1311"/>
        </w:tabs>
        <w:adjustRightInd w:val="0"/>
        <w:snapToGrid w:val="0"/>
        <w:spacing w:line="360" w:lineRule="auto"/>
        <w:ind w:firstLine="480" w:firstLineChars="200"/>
        <w:jc w:val="left"/>
        <w:rPr>
          <w:rFonts w:ascii="宋体" w:hAnsi="宋体" w:cs="宋体"/>
          <w:bCs/>
          <w:sz w:val="24"/>
        </w:rPr>
      </w:pPr>
      <w:r>
        <w:rPr>
          <w:rFonts w:hint="eastAsia" w:ascii="宋体" w:hAnsi="宋体" w:cs="宋体"/>
          <w:bCs/>
          <w:sz w:val="24"/>
        </w:rPr>
        <w:t>3、采购人应按时向供应商支付购买劳动服务费用，否则，承担相应的赔偿责任。</w:t>
      </w:r>
    </w:p>
    <w:p w14:paraId="22B0ED9A">
      <w:pPr>
        <w:widowControl/>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bCs/>
          <w:kern w:val="0"/>
          <w:sz w:val="24"/>
          <w:szCs w:val="21"/>
          <w:lang w:val="en-US" w:eastAsia="zh-CN"/>
        </w:rPr>
      </w:pPr>
      <w:r>
        <w:rPr>
          <w:rFonts w:hint="eastAsia" w:ascii="宋体" w:hAnsi="宋体" w:cs="宋体"/>
          <w:b/>
          <w:bCs/>
          <w:kern w:val="0"/>
          <w:sz w:val="24"/>
          <w:szCs w:val="21"/>
          <w:lang w:val="en-US" w:eastAsia="zh-CN"/>
        </w:rPr>
        <w:t>十二、知识产权归属和处理方式</w:t>
      </w:r>
    </w:p>
    <w:p w14:paraId="33BEFA04">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lang w:val="en-US" w:eastAsia="zh-CN"/>
        </w:rPr>
        <w:t>1、</w:t>
      </w:r>
      <w:r>
        <w:rPr>
          <w:rFonts w:hint="eastAsia" w:ascii="宋体" w:hAnsi="宋体" w:cs="宋体"/>
          <w:b w:val="0"/>
          <w:bCs w:val="0"/>
          <w:kern w:val="0"/>
          <w:sz w:val="24"/>
          <w:szCs w:val="21"/>
        </w:rPr>
        <w:t>甲方委托乙方</w:t>
      </w:r>
      <w:r>
        <w:rPr>
          <w:rFonts w:hint="eastAsia" w:ascii="宋体" w:hAnsi="宋体" w:cs="宋体"/>
          <w:b w:val="0"/>
          <w:bCs w:val="0"/>
          <w:kern w:val="0"/>
          <w:sz w:val="24"/>
          <w:szCs w:val="21"/>
          <w:lang w:val="en-US" w:eastAsia="zh-CN"/>
        </w:rPr>
        <w:t>的</w:t>
      </w:r>
      <w:r>
        <w:rPr>
          <w:rFonts w:hint="eastAsia" w:ascii="宋体" w:hAnsi="宋体" w:cs="宋体"/>
          <w:b w:val="0"/>
          <w:bCs w:val="0"/>
          <w:kern w:val="0"/>
          <w:sz w:val="24"/>
          <w:szCs w:val="21"/>
        </w:rPr>
        <w:t>设计</w:t>
      </w:r>
      <w:r>
        <w:rPr>
          <w:rFonts w:hint="eastAsia" w:ascii="宋体" w:hAnsi="宋体" w:cs="宋体"/>
          <w:b w:val="0"/>
          <w:bCs w:val="0"/>
          <w:kern w:val="0"/>
          <w:sz w:val="24"/>
          <w:szCs w:val="21"/>
          <w:lang w:val="en-US" w:eastAsia="zh-CN"/>
        </w:rPr>
        <w:t>服务</w:t>
      </w:r>
      <w:r>
        <w:rPr>
          <w:rFonts w:hint="eastAsia" w:ascii="宋体" w:hAnsi="宋体" w:cs="宋体"/>
          <w:b w:val="0"/>
          <w:bCs w:val="0"/>
          <w:kern w:val="0"/>
          <w:sz w:val="24"/>
          <w:szCs w:val="21"/>
        </w:rPr>
        <w:t>等知识产权归甲方所有，乙方享有署名权。</w:t>
      </w:r>
    </w:p>
    <w:p w14:paraId="3BAD9B49">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lang w:val="en-US" w:eastAsia="zh-CN"/>
        </w:rPr>
        <w:t>2、</w:t>
      </w:r>
      <w:r>
        <w:rPr>
          <w:rFonts w:hint="eastAsia" w:ascii="宋体" w:hAnsi="宋体" w:cs="宋体"/>
          <w:b w:val="0"/>
          <w:bCs w:val="0"/>
          <w:kern w:val="0"/>
          <w:sz w:val="24"/>
          <w:szCs w:val="21"/>
        </w:rPr>
        <w:t>乙方在合同履行中使用自身已有的知识产权，该部分权利仍归乙方所有，但甲方有权在合同范围内无偿使用。</w:t>
      </w:r>
    </w:p>
    <w:p w14:paraId="4576B4E2">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 xml:space="preserve"> </w:t>
      </w:r>
      <w:r>
        <w:rPr>
          <w:rFonts w:hint="eastAsia" w:ascii="宋体" w:hAnsi="宋体" w:cs="宋体"/>
          <w:b w:val="0"/>
          <w:bCs w:val="0"/>
          <w:kern w:val="0"/>
          <w:sz w:val="24"/>
          <w:szCs w:val="21"/>
          <w:lang w:val="en-US" w:eastAsia="zh-CN"/>
        </w:rPr>
        <w:t>3、</w:t>
      </w:r>
      <w:r>
        <w:rPr>
          <w:rFonts w:hint="eastAsia" w:ascii="宋体" w:hAnsi="宋体" w:cs="宋体"/>
          <w:b w:val="0"/>
          <w:bCs w:val="0"/>
          <w:kern w:val="0"/>
          <w:sz w:val="24"/>
          <w:szCs w:val="21"/>
        </w:rPr>
        <w:t>甲方有权在合同约定的业务范围、地域及期限内使用相关知识产权，未经乙方同意不得超范围使用。</w:t>
      </w:r>
    </w:p>
    <w:p w14:paraId="3D2D3D5B">
      <w:pPr>
        <w:widowControl/>
        <w:tabs>
          <w:tab w:val="left" w:pos="0"/>
          <w:tab w:val="left" w:pos="437"/>
          <w:tab w:val="left" w:pos="1311"/>
        </w:tabs>
        <w:adjustRightInd w:val="0"/>
        <w:snapToGrid w:val="0"/>
        <w:spacing w:line="360" w:lineRule="auto"/>
        <w:jc w:val="left"/>
        <w:rPr>
          <w:rFonts w:hint="eastAsia" w:ascii="宋体" w:hAnsi="宋体" w:cs="宋体"/>
          <w:b/>
          <w:bCs/>
          <w:kern w:val="0"/>
          <w:sz w:val="24"/>
          <w:szCs w:val="21"/>
        </w:rPr>
      </w:pPr>
      <w:r>
        <w:rPr>
          <w:rFonts w:hint="eastAsia" w:ascii="宋体" w:hAnsi="宋体" w:cs="宋体"/>
          <w:b w:val="0"/>
          <w:bCs w:val="0"/>
          <w:kern w:val="0"/>
          <w:sz w:val="24"/>
          <w:szCs w:val="21"/>
          <w:lang w:val="en-US" w:eastAsia="zh-CN"/>
        </w:rPr>
        <w:t xml:space="preserve">    4、</w:t>
      </w:r>
      <w:r>
        <w:rPr>
          <w:rFonts w:hint="eastAsia" w:ascii="宋体" w:hAnsi="宋体" w:cs="宋体"/>
          <w:b w:val="0"/>
          <w:bCs w:val="0"/>
          <w:kern w:val="0"/>
          <w:sz w:val="24"/>
          <w:szCs w:val="21"/>
        </w:rPr>
        <w:t>乙方保留知识产权的其他权利（如再授权、二次开发等），但不得损害甲方已获授权的权益。</w:t>
      </w:r>
    </w:p>
    <w:p w14:paraId="7CCF22DA">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kern w:val="0"/>
          <w:sz w:val="24"/>
          <w:szCs w:val="21"/>
        </w:rPr>
      </w:pPr>
      <w:r>
        <w:rPr>
          <w:rFonts w:hint="eastAsia" w:ascii="宋体" w:hAnsi="宋体" w:cs="宋体"/>
          <w:b/>
          <w:bCs/>
          <w:kern w:val="0"/>
          <w:sz w:val="24"/>
          <w:szCs w:val="21"/>
          <w:lang w:val="en-US" w:eastAsia="zh-CN"/>
        </w:rPr>
        <w:t>十三</w:t>
      </w:r>
      <w:r>
        <w:rPr>
          <w:rFonts w:hint="eastAsia" w:ascii="宋体" w:hAnsi="宋体" w:cs="宋体"/>
          <w:b/>
          <w:bCs/>
          <w:kern w:val="0"/>
          <w:sz w:val="24"/>
          <w:szCs w:val="21"/>
        </w:rPr>
        <w:t>、诉讼</w:t>
      </w:r>
    </w:p>
    <w:p w14:paraId="11711DDC">
      <w:pPr>
        <w:widowControl/>
        <w:tabs>
          <w:tab w:val="left" w:pos="0"/>
          <w:tab w:val="left" w:pos="437"/>
          <w:tab w:val="left" w:pos="1311"/>
        </w:tabs>
        <w:adjustRightInd w:val="0"/>
        <w:snapToGrid w:val="0"/>
        <w:spacing w:line="360" w:lineRule="auto"/>
        <w:ind w:firstLine="448" w:firstLineChars="200"/>
        <w:jc w:val="left"/>
        <w:rPr>
          <w:rFonts w:hint="eastAsia" w:ascii="宋体" w:hAnsi="宋体" w:cs="宋体"/>
          <w:spacing w:val="-8"/>
          <w:kern w:val="0"/>
          <w:sz w:val="24"/>
          <w:szCs w:val="21"/>
        </w:rPr>
      </w:pPr>
      <w:r>
        <w:rPr>
          <w:rFonts w:hint="eastAsia" w:ascii="宋体" w:hAnsi="宋体" w:cs="宋体"/>
          <w:spacing w:val="-8"/>
          <w:kern w:val="0"/>
          <w:sz w:val="24"/>
          <w:szCs w:val="21"/>
        </w:rPr>
        <w:t>双方在执行合同中所发生的一切争议，应通过协商解决。如协商不成，可向采购人所在地法院起诉。</w:t>
      </w:r>
    </w:p>
    <w:p w14:paraId="497706B2">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szCs w:val="21"/>
        </w:rPr>
      </w:pPr>
      <w:r>
        <w:rPr>
          <w:rFonts w:hint="eastAsia" w:ascii="宋体" w:hAnsi="宋体" w:cs="宋体"/>
          <w:b/>
          <w:bCs/>
          <w:kern w:val="0"/>
          <w:sz w:val="24"/>
          <w:szCs w:val="21"/>
        </w:rPr>
        <w:t>十</w:t>
      </w:r>
      <w:r>
        <w:rPr>
          <w:rFonts w:hint="eastAsia" w:ascii="宋体" w:hAnsi="宋体" w:cs="宋体"/>
          <w:b/>
          <w:bCs/>
          <w:kern w:val="0"/>
          <w:sz w:val="24"/>
          <w:szCs w:val="21"/>
          <w:lang w:val="en-US" w:eastAsia="zh-CN"/>
        </w:rPr>
        <w:t>四</w:t>
      </w:r>
      <w:r>
        <w:rPr>
          <w:rFonts w:hint="eastAsia" w:ascii="宋体" w:hAnsi="宋体" w:cs="宋体"/>
          <w:b/>
          <w:bCs/>
          <w:kern w:val="0"/>
          <w:sz w:val="24"/>
          <w:szCs w:val="21"/>
        </w:rPr>
        <w:t>、合同生效及其它</w:t>
      </w:r>
    </w:p>
    <w:p w14:paraId="4D2F84C6">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1"/>
        </w:rPr>
      </w:pPr>
      <w:r>
        <w:rPr>
          <w:rFonts w:hint="eastAsia" w:ascii="宋体" w:hAnsi="宋体" w:cs="宋体"/>
          <w:kern w:val="0"/>
          <w:sz w:val="24"/>
          <w:szCs w:val="21"/>
        </w:rPr>
        <w:t>1、本合同经采购人、供应商法定代表人或其委托人签字并加盖公章后生效。</w:t>
      </w:r>
    </w:p>
    <w:p w14:paraId="089C97B5">
      <w:pPr>
        <w:widowControl/>
        <w:tabs>
          <w:tab w:val="left" w:pos="0"/>
          <w:tab w:val="left" w:pos="437"/>
          <w:tab w:val="left" w:pos="1311"/>
        </w:tabs>
        <w:adjustRightInd w:val="0"/>
        <w:snapToGrid w:val="0"/>
        <w:spacing w:line="360" w:lineRule="auto"/>
        <w:ind w:firstLine="448" w:firstLineChars="200"/>
        <w:jc w:val="left"/>
        <w:rPr>
          <w:rFonts w:hint="eastAsia" w:ascii="宋体" w:hAnsi="宋体" w:cs="宋体"/>
          <w:spacing w:val="-8"/>
          <w:kern w:val="0"/>
          <w:sz w:val="24"/>
          <w:szCs w:val="21"/>
        </w:rPr>
      </w:pPr>
      <w:r>
        <w:rPr>
          <w:rFonts w:hint="eastAsia" w:ascii="宋体" w:hAnsi="宋体" w:cs="宋体"/>
          <w:spacing w:val="-8"/>
          <w:kern w:val="0"/>
          <w:sz w:val="24"/>
          <w:szCs w:val="21"/>
        </w:rPr>
        <w:t>2、本合同一式</w:t>
      </w:r>
      <w:r>
        <w:rPr>
          <w:rFonts w:hint="eastAsia" w:ascii="宋体" w:hAnsi="宋体" w:cs="宋体"/>
          <w:spacing w:val="-8"/>
          <w:kern w:val="0"/>
          <w:sz w:val="24"/>
          <w:szCs w:val="21"/>
          <w:u w:val="single"/>
        </w:rPr>
        <w:t>陆</w:t>
      </w:r>
      <w:r>
        <w:rPr>
          <w:rFonts w:hint="eastAsia" w:ascii="宋体" w:hAnsi="宋体" w:cs="宋体"/>
          <w:spacing w:val="-8"/>
          <w:kern w:val="0"/>
          <w:sz w:val="24"/>
          <w:szCs w:val="21"/>
        </w:rPr>
        <w:t>份，采购人、供应商各执</w:t>
      </w:r>
      <w:r>
        <w:rPr>
          <w:rFonts w:hint="eastAsia" w:ascii="宋体" w:hAnsi="宋体" w:cs="宋体"/>
          <w:spacing w:val="-8"/>
          <w:kern w:val="0"/>
          <w:sz w:val="24"/>
          <w:szCs w:val="21"/>
          <w:u w:val="single"/>
        </w:rPr>
        <w:t>贰</w:t>
      </w:r>
      <w:r>
        <w:rPr>
          <w:rFonts w:hint="eastAsia" w:ascii="宋体" w:hAnsi="宋体" w:cs="宋体"/>
          <w:spacing w:val="-8"/>
          <w:kern w:val="0"/>
          <w:sz w:val="24"/>
          <w:szCs w:val="21"/>
        </w:rPr>
        <w:t>份，其余相关部门各</w:t>
      </w:r>
      <w:r>
        <w:rPr>
          <w:rFonts w:hint="eastAsia" w:ascii="宋体" w:hAnsi="宋体" w:cs="宋体"/>
          <w:spacing w:val="-8"/>
          <w:kern w:val="0"/>
          <w:sz w:val="24"/>
          <w:szCs w:val="21"/>
          <w:u w:val="single"/>
        </w:rPr>
        <w:t>壹</w:t>
      </w:r>
      <w:r>
        <w:rPr>
          <w:rFonts w:hint="eastAsia" w:ascii="宋体" w:hAnsi="宋体" w:cs="宋体"/>
          <w:spacing w:val="-8"/>
          <w:kern w:val="0"/>
          <w:sz w:val="24"/>
          <w:szCs w:val="21"/>
        </w:rPr>
        <w:t>份。</w:t>
      </w:r>
    </w:p>
    <w:p w14:paraId="41AEE987">
      <w:pPr>
        <w:pStyle w:val="2"/>
        <w:spacing w:line="440" w:lineRule="exact"/>
        <w:rPr>
          <w:rFonts w:hint="eastAsia" w:ascii="宋体" w:hAnsi="宋体" w:cs="宋体"/>
          <w:kern w:val="0"/>
          <w:szCs w:val="21"/>
        </w:rPr>
      </w:pPr>
    </w:p>
    <w:p w14:paraId="5A11BEC3">
      <w:pPr>
        <w:rPr>
          <w:rFonts w:hint="eastAsia"/>
        </w:rPr>
      </w:pPr>
    </w:p>
    <w:p w14:paraId="2E466864">
      <w:pPr>
        <w:pStyle w:val="3"/>
        <w:rPr>
          <w:rFonts w:hint="eastAsia" w:eastAsia="宋体"/>
        </w:rPr>
      </w:pPr>
    </w:p>
    <w:p w14:paraId="2C8F0CFD">
      <w:pPr>
        <w:pStyle w:val="2"/>
        <w:spacing w:line="440" w:lineRule="exact"/>
        <w:ind w:firstLine="240" w:firstLineChars="100"/>
        <w:rPr>
          <w:rFonts w:hint="eastAsia" w:ascii="宋体" w:hAnsi="宋体" w:cs="宋体"/>
          <w:color w:val="auto"/>
          <w:kern w:val="0"/>
          <w:szCs w:val="21"/>
        </w:rPr>
      </w:pPr>
      <w:r>
        <w:rPr>
          <w:rFonts w:hint="eastAsia" w:ascii="宋体" w:hAnsi="宋体" w:cs="宋体"/>
          <w:color w:val="auto"/>
          <w:kern w:val="0"/>
          <w:szCs w:val="21"/>
        </w:rPr>
        <w:t xml:space="preserve">采购人（章）：                     </w:t>
      </w:r>
      <w:r>
        <w:rPr>
          <w:rFonts w:ascii="宋体" w:hAnsi="宋体" w:cs="宋体"/>
          <w:color w:val="auto"/>
          <w:kern w:val="0"/>
          <w:szCs w:val="21"/>
        </w:rPr>
        <w:t xml:space="preserve"> </w:t>
      </w:r>
      <w:r>
        <w:rPr>
          <w:rFonts w:hint="eastAsia" w:ascii="宋体" w:hAnsi="宋体" w:cs="宋体"/>
          <w:color w:val="auto"/>
          <w:kern w:val="0"/>
          <w:szCs w:val="21"/>
        </w:rPr>
        <w:t xml:space="preserve">         供应商（章）：         </w:t>
      </w:r>
    </w:p>
    <w:p w14:paraId="5CDFDDB1">
      <w:pPr>
        <w:pStyle w:val="2"/>
        <w:spacing w:line="440" w:lineRule="exact"/>
        <w:rPr>
          <w:rFonts w:ascii="宋体" w:hAnsi="宋体" w:cs="宋体"/>
          <w:color w:val="auto"/>
          <w:kern w:val="0"/>
          <w:szCs w:val="21"/>
        </w:rPr>
      </w:pPr>
    </w:p>
    <w:p w14:paraId="0C06519D">
      <w:pPr>
        <w:pStyle w:val="2"/>
        <w:spacing w:line="440" w:lineRule="exact"/>
        <w:ind w:firstLine="240" w:firstLineChars="100"/>
        <w:rPr>
          <w:rFonts w:hint="eastAsia" w:ascii="宋体" w:hAnsi="宋体" w:cs="宋体"/>
          <w:color w:val="auto"/>
          <w:kern w:val="0"/>
          <w:szCs w:val="21"/>
        </w:rPr>
      </w:pPr>
      <w:r>
        <w:rPr>
          <w:rFonts w:hint="eastAsia" w:ascii="宋体" w:hAnsi="宋体" w:cs="宋体"/>
          <w:color w:val="auto"/>
          <w:kern w:val="0"/>
          <w:szCs w:val="21"/>
        </w:rPr>
        <w:t>法定代表人　</w:t>
      </w:r>
      <w:r>
        <w:rPr>
          <w:rFonts w:hint="eastAsia" w:ascii="宋体" w:hAnsi="宋体" w:cs="宋体"/>
          <w:color w:val="auto"/>
          <w:kern w:val="0"/>
          <w:szCs w:val="21"/>
          <w:lang w:val="en-US" w:eastAsia="zh-CN"/>
        </w:rPr>
        <w:t xml:space="preserve">                                </w:t>
      </w:r>
      <w:r>
        <w:rPr>
          <w:rFonts w:hint="eastAsia" w:ascii="宋体" w:hAnsi="宋体" w:cs="宋体"/>
          <w:color w:val="auto"/>
          <w:kern w:val="0"/>
          <w:szCs w:val="21"/>
        </w:rPr>
        <w:t>法定代表人</w:t>
      </w:r>
    </w:p>
    <w:p w14:paraId="47E53262">
      <w:pPr>
        <w:pStyle w:val="2"/>
        <w:spacing w:line="440" w:lineRule="exact"/>
        <w:ind w:firstLine="240" w:firstLineChars="100"/>
        <w:rPr>
          <w:rFonts w:hint="eastAsia" w:ascii="宋体" w:hAnsi="宋体" w:cs="宋体"/>
          <w:color w:val="auto"/>
          <w:kern w:val="0"/>
          <w:szCs w:val="21"/>
        </w:rPr>
      </w:pPr>
      <w:r>
        <w:rPr>
          <w:rFonts w:hint="eastAsia" w:ascii="宋体" w:hAnsi="宋体" w:cs="宋体"/>
          <w:color w:val="auto"/>
          <w:kern w:val="0"/>
          <w:szCs w:val="21"/>
        </w:rPr>
        <w:t>或委托代理人</w:t>
      </w:r>
      <w:r>
        <w:rPr>
          <w:rFonts w:hint="eastAsia" w:ascii="宋体" w:hAnsi="宋体" w:cs="宋体"/>
          <w:color w:val="auto"/>
          <w:kern w:val="0"/>
          <w:szCs w:val="21"/>
          <w:lang w:eastAsia="zh-CN"/>
        </w:rPr>
        <w:t>（</w:t>
      </w:r>
      <w:r>
        <w:rPr>
          <w:rFonts w:hint="eastAsia" w:ascii="宋体" w:hAnsi="宋体" w:cs="宋体"/>
          <w:color w:val="auto"/>
          <w:kern w:val="0"/>
          <w:szCs w:val="21"/>
          <w:lang w:val="en-US" w:eastAsia="zh-CN"/>
        </w:rPr>
        <w:t>签字或盖章</w:t>
      </w:r>
      <w:r>
        <w:rPr>
          <w:rFonts w:hint="eastAsia" w:ascii="宋体" w:hAnsi="宋体" w:cs="宋体"/>
          <w:color w:val="auto"/>
          <w:kern w:val="0"/>
          <w:szCs w:val="21"/>
          <w:lang w:eastAsia="zh-CN"/>
        </w:rPr>
        <w:t>）</w:t>
      </w:r>
      <w:r>
        <w:rPr>
          <w:rFonts w:hint="eastAsia" w:ascii="宋体" w:hAnsi="宋体" w:cs="宋体"/>
          <w:color w:val="auto"/>
          <w:kern w:val="0"/>
          <w:szCs w:val="21"/>
        </w:rPr>
        <w:t xml:space="preserve">：          </w:t>
      </w:r>
      <w:r>
        <w:rPr>
          <w:rFonts w:ascii="宋体" w:hAnsi="宋体" w:cs="宋体"/>
          <w:color w:val="auto"/>
          <w:kern w:val="0"/>
          <w:szCs w:val="21"/>
        </w:rPr>
        <w:t xml:space="preserve">   </w:t>
      </w:r>
      <w:r>
        <w:rPr>
          <w:rFonts w:hint="eastAsia" w:ascii="宋体" w:hAnsi="宋体" w:cs="宋体"/>
          <w:color w:val="auto"/>
          <w:kern w:val="0"/>
          <w:szCs w:val="21"/>
        </w:rPr>
        <w:t xml:space="preserve">   或委托代理人</w:t>
      </w:r>
      <w:r>
        <w:rPr>
          <w:rFonts w:hint="eastAsia" w:ascii="宋体" w:hAnsi="宋体" w:cs="宋体"/>
          <w:color w:val="auto"/>
          <w:kern w:val="0"/>
          <w:szCs w:val="21"/>
          <w:lang w:eastAsia="zh-CN"/>
        </w:rPr>
        <w:t>（</w:t>
      </w:r>
      <w:r>
        <w:rPr>
          <w:rFonts w:hint="eastAsia" w:ascii="宋体" w:hAnsi="宋体" w:cs="宋体"/>
          <w:color w:val="auto"/>
          <w:kern w:val="0"/>
          <w:szCs w:val="21"/>
          <w:lang w:val="en-US" w:eastAsia="zh-CN"/>
        </w:rPr>
        <w:t>签字或盖章</w:t>
      </w:r>
      <w:r>
        <w:rPr>
          <w:rFonts w:hint="eastAsia" w:ascii="宋体" w:hAnsi="宋体" w:cs="宋体"/>
          <w:color w:val="auto"/>
          <w:kern w:val="0"/>
          <w:szCs w:val="21"/>
          <w:lang w:eastAsia="zh-CN"/>
        </w:rPr>
        <w:t>）</w:t>
      </w:r>
      <w:r>
        <w:rPr>
          <w:rFonts w:hint="eastAsia" w:ascii="宋体" w:hAnsi="宋体" w:cs="宋体"/>
          <w:color w:val="auto"/>
          <w:kern w:val="0"/>
          <w:szCs w:val="21"/>
        </w:rPr>
        <w:t xml:space="preserve">：  </w:t>
      </w:r>
    </w:p>
    <w:p w14:paraId="66E1CC14">
      <w:pPr>
        <w:pStyle w:val="2"/>
        <w:spacing w:line="440" w:lineRule="exact"/>
        <w:ind w:firstLine="600" w:firstLineChars="250"/>
        <w:rPr>
          <w:rFonts w:hint="eastAsia" w:ascii="宋体" w:hAnsi="宋体" w:cs="宋体"/>
          <w:color w:val="auto"/>
          <w:kern w:val="0"/>
          <w:szCs w:val="21"/>
        </w:rPr>
      </w:pPr>
    </w:p>
    <w:p w14:paraId="6BE55B94">
      <w:pPr>
        <w:pStyle w:val="2"/>
        <w:spacing w:line="440" w:lineRule="exact"/>
        <w:ind w:firstLine="840" w:firstLineChars="350"/>
        <w:rPr>
          <w:rFonts w:hint="eastAsia" w:ascii="宋体" w:hAnsi="宋体" w:cs="宋体"/>
          <w:color w:val="auto"/>
          <w:kern w:val="0"/>
          <w:szCs w:val="21"/>
        </w:rPr>
      </w:pPr>
      <w:r>
        <w:rPr>
          <w:rFonts w:hint="eastAsia" w:ascii="宋体" w:hAnsi="宋体" w:cs="宋体"/>
          <w:color w:val="auto"/>
          <w:kern w:val="0"/>
          <w:szCs w:val="21"/>
        </w:rPr>
        <w:t xml:space="preserve">年   月   日                      </w:t>
      </w:r>
      <w:r>
        <w:rPr>
          <w:rFonts w:ascii="宋体" w:hAnsi="宋体" w:cs="宋体"/>
          <w:color w:val="auto"/>
          <w:kern w:val="0"/>
          <w:szCs w:val="21"/>
        </w:rPr>
        <w:t xml:space="preserve">  </w:t>
      </w:r>
      <w:r>
        <w:rPr>
          <w:rFonts w:hint="eastAsia" w:ascii="宋体" w:hAnsi="宋体" w:cs="宋体"/>
          <w:color w:val="auto"/>
          <w:kern w:val="0"/>
          <w:szCs w:val="21"/>
        </w:rPr>
        <w:t xml:space="preserve">         年   月   日</w:t>
      </w:r>
    </w:p>
    <w:p w14:paraId="16747C17"/>
    <w:sectPr>
      <w:footerReference r:id="rId5" w:type="default"/>
      <w:pgSz w:w="11906" w:h="16838"/>
      <w:pgMar w:top="1417" w:right="1417" w:bottom="1417" w:left="1417" w:header="851" w:footer="992" w:gutter="0"/>
      <w:pgNumType w:fmt="decimal" w:start="1"/>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FA0FC9">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1F223B">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51F223B">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18ABE6"/>
    <w:multiLevelType w:val="singleLevel"/>
    <w:tmpl w:val="F618ABE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780EC1"/>
    <w:rsid w:val="26780EC1"/>
    <w:rsid w:val="2FE855A3"/>
    <w:rsid w:val="401710AA"/>
    <w:rsid w:val="6861413A"/>
    <w:rsid w:val="6CE63C21"/>
    <w:rsid w:val="6DAF0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styleId="3">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Subtitle"/>
    <w:basedOn w:val="1"/>
    <w:next w:val="1"/>
    <w:qFormat/>
    <w:uiPriority w:val="0"/>
    <w:pPr>
      <w:keepNext/>
      <w:adjustRightInd w:val="0"/>
      <w:spacing w:before="240" w:after="60" w:line="312" w:lineRule="atLeast"/>
      <w:jc w:val="center"/>
      <w:textAlignment w:val="baseline"/>
    </w:pPr>
    <w:rPr>
      <w:rFonts w:ascii="Arial" w:hAnsi="Arial"/>
      <w:b/>
      <w:kern w:val="0"/>
      <w:sz w:val="32"/>
      <w:szCs w:val="20"/>
    </w:rPr>
  </w:style>
  <w:style w:type="paragraph" w:styleId="7">
    <w:name w:val="table of figures"/>
    <w:basedOn w:val="1"/>
    <w:next w:val="1"/>
    <w:qFormat/>
    <w:uiPriority w:val="0"/>
    <w:pPr>
      <w:spacing w:line="360" w:lineRule="auto"/>
      <w:ind w:hanging="200"/>
    </w:pPr>
    <w:rPr>
      <w:rFonts w:ascii="宋体"/>
      <w:kern w:val="0"/>
      <w:sz w:val="20"/>
      <w:szCs w:val="20"/>
    </w:rPr>
  </w:style>
  <w:style w:type="paragraph" w:styleId="8">
    <w:name w:val="Title"/>
    <w:basedOn w:val="1"/>
    <w:next w:val="1"/>
    <w:qFormat/>
    <w:uiPriority w:val="0"/>
    <w:pPr>
      <w:spacing w:before="240" w:after="60"/>
      <w:jc w:val="center"/>
      <w:outlineLvl w:val="0"/>
    </w:pPr>
    <w:rPr>
      <w:rFonts w:ascii="Cambria" w:hAnsi="Cambria"/>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2843</Words>
  <Characters>2890</Characters>
  <Lines>0</Lines>
  <Paragraphs>0</Paragraphs>
  <TotalTime>0</TotalTime>
  <ScaleCrop>false</ScaleCrop>
  <LinksUpToDate>false</LinksUpToDate>
  <CharactersWithSpaces>3114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2025-04-03T08:08:00Z</dcterms:created>
  <dc:creator>有点甜</dc:creator>
  <cp:lastModifiedBy>有点甜</cp:lastModifiedBy>
  <dcterms:modified xsi:type="dcterms:W3CDTF">2025-08-20T02:21:03Z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A2C66558858741D68CE948652720127F_11</vt:lpwstr>
  </property>
  <property fmtid="{D5CDD505-2E9C-101B-9397-08002B2CF9AE}" pid="4" name="KSOTemplateDocerSaveRecord">
    <vt:lpwstr>eyJoZGlkIjoiNzJjY2M5OTVjNGM0MTQ2YTJhMjI4NjJlOGU5NjUwNjQiLCJ1c2VySWQiOiI1NjY1MDY3MzkifQ==</vt:lpwstr>
  </property>
</Properties>
</file>