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4F379">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rPr>
      </w:pPr>
      <w:r>
        <w:rPr>
          <w:rFonts w:hint="eastAsia" w:ascii="仿宋" w:hAnsi="仿宋" w:eastAsia="仿宋" w:cs="仿宋"/>
          <w:sz w:val="24"/>
          <w:lang w:val="en-US" w:eastAsia="zh-CN"/>
        </w:rPr>
        <w:t>1. 提供了有效的法人或其他组织的营业执照等证明文件，自然人的身份证明</w:t>
      </w:r>
      <w:r>
        <w:rPr>
          <w:rFonts w:hint="eastAsia" w:ascii="仿宋" w:hAnsi="仿宋" w:eastAsia="仿宋" w:cs="仿宋"/>
          <w:sz w:val="24"/>
        </w:rPr>
        <w:t>（格式要求见附件</w:t>
      </w:r>
      <w:r>
        <w:rPr>
          <w:rFonts w:hint="eastAsia" w:ascii="仿宋" w:hAnsi="仿宋" w:eastAsia="仿宋" w:cs="仿宋"/>
          <w:sz w:val="24"/>
          <w:lang w:val="en-US" w:eastAsia="zh-CN"/>
        </w:rPr>
        <w:t>7</w:t>
      </w:r>
      <w:r>
        <w:rPr>
          <w:rFonts w:hint="eastAsia" w:ascii="仿宋" w:hAnsi="仿宋" w:eastAsia="仿宋" w:cs="仿宋"/>
          <w:sz w:val="24"/>
        </w:rPr>
        <w:t>-1）；</w:t>
      </w:r>
    </w:p>
    <w:p w14:paraId="66D1F9BD">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rPr>
      </w:pPr>
      <w:r>
        <w:rPr>
          <w:rFonts w:hint="eastAsia" w:ascii="仿宋" w:hAnsi="仿宋" w:eastAsia="仿宋" w:cs="仿宋"/>
          <w:sz w:val="24"/>
          <w:lang w:val="en-US" w:eastAsia="zh-CN"/>
        </w:rPr>
        <w:t>2. 提供2024年度经审计的财务报告复印件或本年度基本开户银行出具的资信证明</w:t>
      </w:r>
      <w:r>
        <w:rPr>
          <w:rFonts w:hint="eastAsia" w:ascii="仿宋" w:hAnsi="仿宋" w:eastAsia="仿宋" w:cs="仿宋"/>
          <w:sz w:val="24"/>
        </w:rPr>
        <w:t>（格式要求见附件</w:t>
      </w:r>
      <w:r>
        <w:rPr>
          <w:rFonts w:hint="eastAsia" w:ascii="仿宋" w:hAnsi="仿宋" w:eastAsia="仿宋" w:cs="仿宋"/>
          <w:sz w:val="24"/>
          <w:lang w:val="en-US" w:eastAsia="zh-CN"/>
        </w:rPr>
        <w:t>7</w:t>
      </w:r>
      <w:r>
        <w:rPr>
          <w:rFonts w:hint="eastAsia" w:ascii="仿宋" w:hAnsi="仿宋" w:eastAsia="仿宋" w:cs="仿宋"/>
          <w:sz w:val="24"/>
        </w:rPr>
        <w:t>-2）；</w:t>
      </w:r>
    </w:p>
    <w:p w14:paraId="34074441">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lang w:eastAsia="zh-CN"/>
        </w:rPr>
      </w:pPr>
      <w:r>
        <w:rPr>
          <w:rFonts w:hint="eastAsia" w:ascii="仿宋" w:hAnsi="仿宋" w:eastAsia="仿宋" w:cs="仿宋"/>
          <w:sz w:val="24"/>
          <w:lang w:val="en-US" w:eastAsia="zh-CN"/>
        </w:rPr>
        <w:t xml:space="preserve">3. </w:t>
      </w:r>
      <w:r>
        <w:rPr>
          <w:rFonts w:hint="eastAsia" w:ascii="仿宋" w:hAnsi="仿宋" w:eastAsia="仿宋" w:cs="仿宋"/>
          <w:sz w:val="24"/>
        </w:rPr>
        <w:t>依法缴纳税收和社会保障资金的证明材料复印件（格式见附件</w:t>
      </w:r>
      <w:r>
        <w:rPr>
          <w:rFonts w:hint="eastAsia" w:ascii="仿宋" w:hAnsi="仿宋" w:eastAsia="仿宋" w:cs="仿宋"/>
          <w:sz w:val="24"/>
          <w:lang w:val="en-US" w:eastAsia="zh-CN"/>
        </w:rPr>
        <w:t>7</w:t>
      </w:r>
      <w:r>
        <w:rPr>
          <w:rFonts w:hint="eastAsia" w:ascii="仿宋" w:hAnsi="仿宋" w:eastAsia="仿宋" w:cs="仿宋"/>
          <w:sz w:val="24"/>
        </w:rPr>
        <w:t>-3、</w:t>
      </w:r>
      <w:r>
        <w:rPr>
          <w:rFonts w:hint="eastAsia" w:ascii="仿宋" w:hAnsi="仿宋" w:eastAsia="仿宋" w:cs="仿宋"/>
          <w:sz w:val="24"/>
          <w:lang w:val="en-US" w:eastAsia="zh-CN"/>
        </w:rPr>
        <w:t>7</w:t>
      </w:r>
      <w:r>
        <w:rPr>
          <w:rFonts w:hint="eastAsia" w:ascii="仿宋" w:hAnsi="仿宋" w:eastAsia="仿宋" w:cs="仿宋"/>
          <w:sz w:val="24"/>
        </w:rPr>
        <w:t>-4）</w:t>
      </w:r>
      <w:r>
        <w:rPr>
          <w:rFonts w:hint="eastAsia" w:ascii="仿宋" w:hAnsi="仿宋" w:eastAsia="仿宋" w:cs="仿宋"/>
          <w:sz w:val="24"/>
          <w:lang w:eastAsia="zh-CN"/>
        </w:rPr>
        <w:t>；</w:t>
      </w:r>
    </w:p>
    <w:p w14:paraId="7D18EC3F">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rPr>
      </w:pPr>
      <w:r>
        <w:rPr>
          <w:rFonts w:hint="eastAsia" w:ascii="仿宋" w:hAnsi="仿宋" w:eastAsia="仿宋" w:cs="仿宋"/>
          <w:sz w:val="24"/>
          <w:lang w:val="en-US" w:eastAsia="zh-CN"/>
        </w:rPr>
        <w:t>4. 提供了可充分满足履行合同所需设备和专业技术能力证的证明材料和承诺书</w:t>
      </w:r>
      <w:r>
        <w:rPr>
          <w:rFonts w:hint="eastAsia" w:ascii="仿宋" w:hAnsi="仿宋" w:eastAsia="仿宋" w:cs="仿宋"/>
          <w:sz w:val="24"/>
        </w:rPr>
        <w:t>（格式见附件</w:t>
      </w:r>
      <w:r>
        <w:rPr>
          <w:rFonts w:hint="eastAsia" w:ascii="仿宋" w:hAnsi="仿宋" w:eastAsia="仿宋" w:cs="仿宋"/>
          <w:sz w:val="24"/>
          <w:lang w:val="en-US" w:eastAsia="zh-CN"/>
        </w:rPr>
        <w:t>7</w:t>
      </w:r>
      <w:r>
        <w:rPr>
          <w:rFonts w:hint="eastAsia" w:ascii="仿宋" w:hAnsi="仿宋" w:eastAsia="仿宋" w:cs="仿宋"/>
          <w:sz w:val="24"/>
        </w:rPr>
        <w:t>-5）；</w:t>
      </w:r>
    </w:p>
    <w:p w14:paraId="454BF6CA">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lang w:eastAsia="zh-CN"/>
        </w:rPr>
      </w:pPr>
      <w:r>
        <w:rPr>
          <w:rFonts w:hint="eastAsia" w:ascii="仿宋" w:hAnsi="仿宋" w:eastAsia="仿宋" w:cs="仿宋"/>
          <w:sz w:val="24"/>
          <w:lang w:val="en-US" w:eastAsia="zh-CN"/>
        </w:rPr>
        <w:t>5. 提供了有效的</w:t>
      </w:r>
      <w:r>
        <w:rPr>
          <w:rFonts w:hint="eastAsia" w:ascii="仿宋" w:hAnsi="仿宋" w:eastAsia="仿宋" w:cs="仿宋"/>
          <w:sz w:val="24"/>
        </w:rPr>
        <w:t>参加政府采购活动前3年内在经营活动中没有重大违法记录的书面声明原件（格式见附件6-6）</w:t>
      </w:r>
      <w:r>
        <w:rPr>
          <w:rFonts w:hint="eastAsia" w:ascii="仿宋" w:hAnsi="仿宋" w:eastAsia="仿宋" w:cs="仿宋"/>
          <w:sz w:val="24"/>
          <w:lang w:eastAsia="zh-CN"/>
        </w:rPr>
        <w:t>；</w:t>
      </w:r>
    </w:p>
    <w:p w14:paraId="0BDD1F59">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lang w:val="en-US" w:eastAsia="zh-CN"/>
        </w:rPr>
      </w:pPr>
      <w:r>
        <w:rPr>
          <w:rFonts w:hint="eastAsia" w:ascii="仿宋" w:hAnsi="仿宋" w:eastAsia="仿宋" w:cs="仿宋"/>
          <w:sz w:val="24"/>
          <w:lang w:val="en-US" w:eastAsia="zh-CN"/>
        </w:rPr>
        <w:t>6. 不存在违法法律、法规的情况</w:t>
      </w:r>
    </w:p>
    <w:p w14:paraId="6391D4CE">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lang w:eastAsia="zh-CN"/>
        </w:rPr>
      </w:pPr>
      <w:r>
        <w:rPr>
          <w:rFonts w:hint="eastAsia" w:ascii="仿宋" w:hAnsi="仿宋" w:eastAsia="仿宋" w:cs="仿宋"/>
          <w:sz w:val="24"/>
          <w:lang w:val="en-US" w:eastAsia="zh-CN"/>
        </w:rPr>
        <w:t>1）</w:t>
      </w:r>
      <w:r>
        <w:rPr>
          <w:rFonts w:hint="eastAsia" w:ascii="仿宋" w:hAnsi="仿宋" w:eastAsia="仿宋" w:cs="仿宋"/>
          <w:sz w:val="24"/>
        </w:rPr>
        <w:t>供应商控股股东名称、控股公司的名称和存在管理、被管理关系的单位名称说明（格式见附件</w:t>
      </w:r>
      <w:r>
        <w:rPr>
          <w:rFonts w:hint="eastAsia" w:ascii="仿宋" w:hAnsi="仿宋" w:eastAsia="仿宋" w:cs="仿宋"/>
          <w:sz w:val="24"/>
          <w:lang w:val="en-US" w:eastAsia="zh-CN"/>
        </w:rPr>
        <w:t>7</w:t>
      </w:r>
      <w:r>
        <w:rPr>
          <w:rFonts w:hint="eastAsia" w:ascii="仿宋" w:hAnsi="仿宋" w:eastAsia="仿宋" w:cs="仿宋"/>
          <w:sz w:val="24"/>
        </w:rPr>
        <w:t>-7</w:t>
      </w:r>
      <w:r>
        <w:rPr>
          <w:rFonts w:hint="eastAsia" w:ascii="仿宋" w:hAnsi="仿宋" w:eastAsia="仿宋" w:cs="仿宋"/>
          <w:sz w:val="24"/>
          <w:lang w:eastAsia="zh-CN"/>
        </w:rPr>
        <w:t>）；</w:t>
      </w:r>
    </w:p>
    <w:p w14:paraId="02585DC2">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lang w:eastAsia="zh-CN"/>
        </w:rPr>
      </w:pPr>
      <w:r>
        <w:rPr>
          <w:rFonts w:hint="eastAsia" w:ascii="仿宋" w:hAnsi="仿宋" w:eastAsia="仿宋" w:cs="仿宋"/>
          <w:sz w:val="24"/>
          <w:lang w:val="en-US" w:eastAsia="zh-CN"/>
        </w:rPr>
        <w:t>2）</w:t>
      </w:r>
      <w:r>
        <w:rPr>
          <w:rFonts w:hint="eastAsia" w:ascii="仿宋" w:hAnsi="仿宋" w:eastAsia="仿宋" w:cs="仿宋"/>
          <w:sz w:val="24"/>
        </w:rPr>
        <w:t>供应商是否属于为本项目提供整体设计、规范编制或者项目管理、监理、检测等服务的供应商声明原件（格式见附件</w:t>
      </w:r>
      <w:r>
        <w:rPr>
          <w:rFonts w:hint="eastAsia" w:ascii="仿宋" w:hAnsi="仿宋" w:eastAsia="仿宋" w:cs="仿宋"/>
          <w:sz w:val="24"/>
          <w:lang w:val="en-US" w:eastAsia="zh-CN"/>
        </w:rPr>
        <w:t>7</w:t>
      </w:r>
      <w:r>
        <w:rPr>
          <w:rFonts w:hint="eastAsia" w:ascii="仿宋" w:hAnsi="仿宋" w:eastAsia="仿宋" w:cs="仿宋"/>
          <w:sz w:val="24"/>
        </w:rPr>
        <w:t>-8</w:t>
      </w:r>
      <w:r>
        <w:rPr>
          <w:rFonts w:hint="eastAsia" w:ascii="仿宋" w:hAnsi="仿宋" w:eastAsia="仿宋" w:cs="仿宋"/>
          <w:sz w:val="24"/>
          <w:lang w:eastAsia="zh-CN"/>
        </w:rPr>
        <w:t>）；</w:t>
      </w:r>
    </w:p>
    <w:p w14:paraId="3830E84C">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rPr>
      </w:pPr>
      <w:r>
        <w:rPr>
          <w:rFonts w:hint="eastAsia" w:ascii="仿宋" w:hAnsi="仿宋" w:eastAsia="仿宋" w:cs="仿宋"/>
          <w:sz w:val="24"/>
          <w:lang w:val="en-US" w:eastAsia="zh-CN"/>
        </w:rPr>
        <w:t xml:space="preserve">7. </w:t>
      </w:r>
      <w:r>
        <w:rPr>
          <w:rFonts w:hint="eastAsia" w:ascii="仿宋" w:hAnsi="仿宋" w:eastAsia="仿宋" w:cs="仿宋"/>
          <w:sz w:val="24"/>
        </w:rPr>
        <w:t>证明供应商符合特定资格条件的证明材料；</w:t>
      </w:r>
    </w:p>
    <w:p w14:paraId="5BD3B363">
      <w:pPr>
        <w:keepNext w:val="0"/>
        <w:keepLines w:val="0"/>
        <w:pageBreakBefore w:val="0"/>
        <w:widowControl w:val="0"/>
        <w:kinsoku/>
        <w:wordWrap w:val="0"/>
        <w:overflowPunct/>
        <w:topLinePunct w:val="0"/>
        <w:autoSpaceDE/>
        <w:autoSpaceDN/>
        <w:bidi w:val="0"/>
        <w:adjustRightInd/>
        <w:snapToGrid/>
        <w:spacing w:line="520" w:lineRule="exact"/>
        <w:ind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w:t>
      </w:r>
      <w:r>
        <w:rPr>
          <w:rFonts w:hint="eastAsia" w:ascii="仿宋" w:hAnsi="仿宋" w:eastAsia="仿宋" w:cs="仿宋"/>
          <w:sz w:val="24"/>
          <w:szCs w:val="24"/>
          <w:lang w:val="en-US" w:eastAsia="zh-CN"/>
        </w:rPr>
        <w:t>供应商</w:t>
      </w:r>
      <w:r>
        <w:rPr>
          <w:rFonts w:hint="eastAsia" w:ascii="仿宋" w:hAnsi="仿宋" w:eastAsia="仿宋" w:cs="仿宋"/>
          <w:sz w:val="24"/>
          <w:szCs w:val="24"/>
        </w:rPr>
        <w:t>在递交</w:t>
      </w:r>
      <w:r>
        <w:rPr>
          <w:rFonts w:hint="eastAsia" w:ascii="仿宋" w:hAnsi="仿宋" w:eastAsia="仿宋" w:cs="仿宋"/>
          <w:sz w:val="24"/>
          <w:szCs w:val="24"/>
          <w:lang w:eastAsia="zh-CN"/>
        </w:rPr>
        <w:t>响应文件</w:t>
      </w:r>
      <w:r>
        <w:rPr>
          <w:rFonts w:hint="eastAsia" w:ascii="仿宋" w:hAnsi="仿宋" w:eastAsia="仿宋" w:cs="仿宋"/>
          <w:sz w:val="24"/>
          <w:szCs w:val="24"/>
        </w:rPr>
        <w:t>截止时间前被“信用中国”网站（www.creditchina.gov.cn）和中国政府采购网（www.ccgp.gov.cn）上被列入失信被执行人、重大税收违法失信主体、政府采购严重违法失信行为记录名单的，不得参加投标</w:t>
      </w:r>
      <w:r>
        <w:rPr>
          <w:rFonts w:hint="eastAsia" w:ascii="仿宋" w:hAnsi="仿宋" w:eastAsia="仿宋" w:cs="仿宋"/>
          <w:sz w:val="24"/>
          <w:szCs w:val="24"/>
          <w:lang w:eastAsia="zh-CN"/>
        </w:rPr>
        <w:t>。</w:t>
      </w:r>
    </w:p>
    <w:p w14:paraId="5EE4606E">
      <w:pPr>
        <w:spacing w:line="360" w:lineRule="auto"/>
        <w:ind w:firstLine="480" w:firstLineChars="200"/>
        <w:rPr>
          <w:rFonts w:hint="eastAsia" w:ascii="仿宋" w:hAnsi="仿宋" w:eastAsia="仿宋" w:cs="仿宋"/>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lang w:eastAsia="zh-CN"/>
        </w:rPr>
        <w:t>供应商应授权合法的人员参加</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lang w:eastAsia="zh-CN"/>
        </w:rPr>
        <w:t>，其中法定代表人直接参加的，须出具法人身份证，并与营业执照上信息一致。法定代表人授权代表参加的，须出具法定代表人授权书及授权代表身份证。</w:t>
      </w:r>
      <w:r>
        <w:rPr>
          <w:rFonts w:hint="eastAsia" w:ascii="仿宋" w:hAnsi="仿宋" w:eastAsia="仿宋" w:cs="仿宋"/>
          <w:sz w:val="24"/>
          <w:lang w:val="en-US" w:eastAsia="zh-CN"/>
        </w:rPr>
        <w:t xml:space="preserve">法定代表人授权代表参加磋商的，须出具法定代表人授权书及授权代表身份证、授权代表本单位证明（养老保险缴纳证明或劳动合同） </w:t>
      </w:r>
    </w:p>
    <w:p w14:paraId="35C847A8">
      <w:pPr>
        <w:pStyle w:val="2"/>
        <w:ind w:firstLine="480" w:firstLineChars="200"/>
        <w:rPr>
          <w:rFonts w:hint="default" w:ascii="仿宋" w:hAnsi="仿宋" w:eastAsia="仿宋" w:cs="仿宋"/>
          <w:sz w:val="24"/>
          <w:lang w:val="en-US"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3</w:t>
      </w:r>
      <w:r>
        <w:rPr>
          <w:rFonts w:hint="eastAsia" w:ascii="仿宋" w:hAnsi="仿宋" w:eastAsia="仿宋" w:cs="仿宋"/>
          <w:sz w:val="24"/>
          <w:lang w:eastAsia="zh-CN"/>
        </w:rPr>
        <w:t>）、</w:t>
      </w:r>
      <w:r>
        <w:rPr>
          <w:rFonts w:hint="eastAsia" w:ascii="仿宋" w:hAnsi="仿宋" w:eastAsia="仿宋" w:cs="仿宋"/>
          <w:sz w:val="24"/>
          <w:lang w:val="en-US" w:eastAsia="zh-CN"/>
        </w:rPr>
        <w:t>供应商具备有效的食品经营许可证。</w:t>
      </w:r>
    </w:p>
    <w:p w14:paraId="09C656A7">
      <w:pPr>
        <w:adjustRightInd w:val="0"/>
        <w:spacing w:line="360" w:lineRule="auto"/>
        <w:ind w:firstLine="480" w:firstLineChars="200"/>
        <w:jc w:val="left"/>
        <w:textAlignment w:val="baseline"/>
        <w:rPr>
          <w:rFonts w:hint="eastAsia" w:ascii="仿宋" w:hAnsi="仿宋" w:eastAsia="仿宋" w:cs="仿宋"/>
          <w:sz w:val="24"/>
        </w:rPr>
      </w:pPr>
      <w:r>
        <w:rPr>
          <w:rFonts w:hint="eastAsia" w:ascii="仿宋" w:hAnsi="仿宋" w:eastAsia="仿宋" w:cs="仿宋"/>
          <w:sz w:val="24"/>
        </w:rPr>
        <w:t>以上提供的扫描件、复印件必须加盖供应商公章。</w:t>
      </w:r>
    </w:p>
    <w:p w14:paraId="5468FF15">
      <w:pPr>
        <w:spacing w:after="120"/>
        <w:rPr>
          <w:rFonts w:hint="eastAsia" w:ascii="仿宋" w:hAnsi="仿宋" w:eastAsia="仿宋" w:cs="仿宋"/>
        </w:rPr>
      </w:pPr>
      <w:r>
        <w:rPr>
          <w:rFonts w:hint="eastAsia" w:ascii="仿宋" w:hAnsi="仿宋" w:eastAsia="仿宋" w:cs="仿宋"/>
        </w:rPr>
        <w:br w:type="page"/>
      </w:r>
    </w:p>
    <w:p w14:paraId="17B4BEBA">
      <w:pPr>
        <w:jc w:val="left"/>
        <w:outlineLvl w:val="2"/>
        <w:rPr>
          <w:rFonts w:hint="eastAsia" w:ascii="仿宋" w:hAnsi="仿宋" w:eastAsia="仿宋" w:cs="仿宋"/>
          <w:b/>
          <w:sz w:val="24"/>
        </w:rPr>
      </w:pPr>
      <w:bookmarkStart w:id="10" w:name="_GoBack"/>
      <w:bookmarkEnd w:id="10"/>
      <w:bookmarkStart w:id="0" w:name="_Toc7005120"/>
      <w:r>
        <w:rPr>
          <w:rFonts w:hint="eastAsia" w:ascii="仿宋" w:hAnsi="仿宋" w:eastAsia="仿宋" w:cs="仿宋"/>
          <w:b/>
          <w:sz w:val="24"/>
          <w:lang w:val="en-US" w:eastAsia="zh-CN"/>
        </w:rPr>
        <w:t>7</w:t>
      </w:r>
      <w:r>
        <w:rPr>
          <w:rFonts w:hint="eastAsia" w:ascii="仿宋" w:hAnsi="仿宋" w:eastAsia="仿宋" w:cs="仿宋"/>
          <w:b/>
          <w:sz w:val="24"/>
        </w:rPr>
        <w:t>-1  供应商的企业法人营业执照副本复印件（加盖公章）</w:t>
      </w:r>
      <w:bookmarkEnd w:id="0"/>
    </w:p>
    <w:p w14:paraId="4380AA66">
      <w:pPr>
        <w:jc w:val="left"/>
        <w:rPr>
          <w:rFonts w:hint="eastAsia" w:ascii="仿宋" w:hAnsi="仿宋" w:eastAsia="仿宋" w:cs="仿宋"/>
          <w:sz w:val="24"/>
        </w:rPr>
      </w:pPr>
    </w:p>
    <w:p w14:paraId="6EE5BEDA">
      <w:pPr>
        <w:tabs>
          <w:tab w:val="left" w:pos="993"/>
          <w:tab w:val="left" w:pos="1030"/>
          <w:tab w:val="left" w:pos="8364"/>
        </w:tabs>
        <w:snapToGrid w:val="0"/>
        <w:spacing w:after="120" w:afterLines="50"/>
        <w:ind w:right="-57" w:rightChars="-27"/>
        <w:rPr>
          <w:rFonts w:hint="eastAsia"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68C67229">
      <w:pPr>
        <w:adjustRightInd w:val="0"/>
        <w:spacing w:line="360" w:lineRule="atLeast"/>
        <w:jc w:val="left"/>
        <w:textAlignment w:val="baseline"/>
        <w:rPr>
          <w:rFonts w:hint="eastAsia" w:ascii="仿宋" w:hAnsi="仿宋" w:eastAsia="仿宋" w:cs="仿宋"/>
          <w:b/>
          <w:sz w:val="28"/>
        </w:rPr>
      </w:pPr>
    </w:p>
    <w:p w14:paraId="6904ADEF">
      <w:pPr>
        <w:adjustRightInd w:val="0"/>
        <w:spacing w:line="360" w:lineRule="atLeast"/>
        <w:jc w:val="left"/>
        <w:textAlignment w:val="baseline"/>
        <w:rPr>
          <w:rFonts w:hint="eastAsia" w:ascii="仿宋" w:hAnsi="仿宋" w:eastAsia="仿宋" w:cs="仿宋"/>
          <w:b/>
          <w:sz w:val="28"/>
        </w:rPr>
      </w:pPr>
      <w:r>
        <w:rPr>
          <w:rFonts w:hint="eastAsia" w:ascii="仿宋" w:hAnsi="仿宋" w:eastAsia="仿宋" w:cs="仿宋"/>
          <w:b/>
          <w:sz w:val="28"/>
        </w:rPr>
        <w:t xml:space="preserve"> </w:t>
      </w:r>
    </w:p>
    <w:p w14:paraId="778E14A3">
      <w:pPr>
        <w:jc w:val="left"/>
        <w:outlineLvl w:val="2"/>
        <w:rPr>
          <w:rFonts w:hint="eastAsia" w:ascii="仿宋" w:hAnsi="仿宋" w:eastAsia="仿宋" w:cs="仿宋"/>
          <w:b/>
          <w:sz w:val="24"/>
        </w:rPr>
      </w:pPr>
      <w:bookmarkStart w:id="1" w:name="_Toc7005121"/>
      <w:bookmarkStart w:id="2" w:name="_Ref527015333"/>
      <w:r>
        <w:rPr>
          <w:rFonts w:hint="eastAsia" w:ascii="仿宋" w:hAnsi="仿宋" w:eastAsia="仿宋" w:cs="仿宋"/>
          <w:b/>
          <w:sz w:val="24"/>
          <w:lang w:val="en-US" w:eastAsia="zh-CN"/>
        </w:rPr>
        <w:t>7</w:t>
      </w:r>
      <w:r>
        <w:rPr>
          <w:rFonts w:hint="eastAsia" w:ascii="仿宋" w:hAnsi="仿宋" w:eastAsia="仿宋" w:cs="仿宋"/>
          <w:b/>
          <w:sz w:val="24"/>
        </w:rPr>
        <w:t>-</w:t>
      </w:r>
      <w:r>
        <w:rPr>
          <w:rFonts w:hint="eastAsia" w:ascii="仿宋" w:hAnsi="仿宋" w:eastAsia="仿宋" w:cs="仿宋"/>
          <w:b/>
          <w:sz w:val="24"/>
          <w:lang w:val="en-US" w:eastAsia="zh-CN"/>
        </w:rPr>
        <w:t>2  2024</w:t>
      </w:r>
      <w:r>
        <w:rPr>
          <w:rFonts w:hint="eastAsia" w:ascii="仿宋" w:hAnsi="仿宋" w:eastAsia="仿宋" w:cs="仿宋"/>
          <w:b/>
          <w:sz w:val="24"/>
        </w:rPr>
        <w:t>年度经审计的财务报表</w:t>
      </w:r>
      <w:bookmarkEnd w:id="1"/>
      <w:bookmarkEnd w:id="2"/>
    </w:p>
    <w:p w14:paraId="71E3CD65">
      <w:pPr>
        <w:spacing w:line="360" w:lineRule="auto"/>
        <w:rPr>
          <w:rFonts w:hint="eastAsia" w:ascii="仿宋" w:hAnsi="仿宋" w:eastAsia="仿宋" w:cs="仿宋"/>
          <w:szCs w:val="21"/>
        </w:rPr>
      </w:pPr>
    </w:p>
    <w:p w14:paraId="5911BE0A">
      <w:pPr>
        <w:tabs>
          <w:tab w:val="left" w:pos="993"/>
          <w:tab w:val="left" w:pos="1030"/>
          <w:tab w:val="left" w:pos="8364"/>
        </w:tabs>
        <w:snapToGrid w:val="0"/>
        <w:spacing w:after="120" w:afterLines="50"/>
        <w:ind w:right="-57" w:rightChars="-27"/>
        <w:rPr>
          <w:rFonts w:hint="eastAsia" w:ascii="仿宋" w:hAnsi="仿宋" w:eastAsia="仿宋" w:cs="仿宋"/>
          <w:sz w:val="24"/>
        </w:rPr>
      </w:pPr>
      <w:r>
        <w:rPr>
          <w:rFonts w:hint="eastAsia" w:ascii="仿宋" w:hAnsi="仿宋" w:eastAsia="仿宋" w:cs="仿宋"/>
          <w:sz w:val="24"/>
        </w:rPr>
        <w:t>提供供应商</w:t>
      </w:r>
      <w:r>
        <w:rPr>
          <w:rFonts w:hint="eastAsia" w:ascii="仿宋" w:hAnsi="仿宋" w:eastAsia="仿宋" w:cs="仿宋"/>
          <w:sz w:val="24"/>
          <w:lang w:val="en-US" w:eastAsia="zh-CN"/>
        </w:rPr>
        <w:t>2024</w:t>
      </w:r>
      <w:r>
        <w:rPr>
          <w:rFonts w:hint="eastAsia" w:ascii="仿宋" w:hAnsi="仿宋" w:eastAsia="仿宋" w:cs="仿宋"/>
          <w:sz w:val="24"/>
        </w:rPr>
        <w:t>年度经审计的财务报表复印件或扫描件</w:t>
      </w:r>
      <w:r>
        <w:rPr>
          <w:rFonts w:hint="eastAsia" w:ascii="仿宋" w:hAnsi="仿宋" w:eastAsia="仿宋" w:cs="仿宋"/>
          <w:sz w:val="24"/>
          <w:lang w:eastAsia="zh-CN"/>
        </w:rPr>
        <w:t>，</w:t>
      </w:r>
      <w:r>
        <w:rPr>
          <w:rFonts w:hint="eastAsia" w:ascii="仿宋" w:hAnsi="仿宋" w:eastAsia="仿宋" w:cs="仿宋"/>
          <w:sz w:val="24"/>
        </w:rPr>
        <w:t>所有复印件或扫描件需加盖单位公章。</w:t>
      </w:r>
    </w:p>
    <w:p w14:paraId="731DB595">
      <w:pPr>
        <w:spacing w:line="360" w:lineRule="auto"/>
        <w:rPr>
          <w:rFonts w:hint="eastAsia" w:ascii="仿宋" w:hAnsi="仿宋" w:eastAsia="仿宋" w:cs="仿宋"/>
          <w:szCs w:val="21"/>
        </w:rPr>
      </w:pPr>
    </w:p>
    <w:p w14:paraId="2BD98913">
      <w:pPr>
        <w:tabs>
          <w:tab w:val="left" w:pos="993"/>
          <w:tab w:val="left" w:pos="1030"/>
          <w:tab w:val="left" w:pos="8364"/>
        </w:tabs>
        <w:snapToGrid w:val="0"/>
        <w:spacing w:after="120" w:afterLines="50"/>
        <w:ind w:left="420" w:right="-57" w:rightChars="-27"/>
        <w:jc w:val="left"/>
        <w:rPr>
          <w:rFonts w:hint="eastAsia" w:ascii="仿宋" w:hAnsi="仿宋" w:eastAsia="仿宋" w:cs="仿宋"/>
          <w:b/>
          <w:spacing w:val="20"/>
          <w:sz w:val="24"/>
        </w:rPr>
      </w:pPr>
    </w:p>
    <w:p w14:paraId="3B63ADFE">
      <w:pPr>
        <w:jc w:val="left"/>
        <w:outlineLvl w:val="2"/>
        <w:rPr>
          <w:rFonts w:hint="eastAsia" w:ascii="仿宋" w:hAnsi="仿宋" w:eastAsia="仿宋" w:cs="仿宋"/>
          <w:b/>
          <w:sz w:val="24"/>
        </w:rPr>
      </w:pPr>
      <w:bookmarkStart w:id="3" w:name="_Toc7005122"/>
      <w:r>
        <w:rPr>
          <w:rFonts w:hint="eastAsia" w:ascii="仿宋" w:hAnsi="仿宋" w:eastAsia="仿宋" w:cs="仿宋"/>
          <w:b/>
          <w:sz w:val="24"/>
        </w:rPr>
        <w:t xml:space="preserve">或  </w:t>
      </w:r>
      <w:r>
        <w:rPr>
          <w:rFonts w:hint="eastAsia" w:ascii="仿宋" w:hAnsi="仿宋" w:eastAsia="仿宋" w:cs="仿宋"/>
          <w:b/>
          <w:sz w:val="24"/>
          <w:lang w:val="en-US" w:eastAsia="zh-CN"/>
        </w:rPr>
        <w:t>7</w:t>
      </w:r>
      <w:r>
        <w:rPr>
          <w:rFonts w:hint="eastAsia" w:ascii="仿宋" w:hAnsi="仿宋" w:eastAsia="仿宋" w:cs="仿宋"/>
          <w:b/>
          <w:sz w:val="24"/>
        </w:rPr>
        <w:t>-2 本年度基本开户银行出具的资信证明</w:t>
      </w:r>
      <w:bookmarkEnd w:id="3"/>
    </w:p>
    <w:p w14:paraId="0525328C">
      <w:pPr>
        <w:spacing w:line="360" w:lineRule="auto"/>
        <w:rPr>
          <w:rFonts w:hint="eastAsia" w:ascii="仿宋" w:hAnsi="仿宋" w:eastAsia="仿宋" w:cs="仿宋"/>
          <w:szCs w:val="21"/>
        </w:rPr>
      </w:pPr>
    </w:p>
    <w:p w14:paraId="68324F23">
      <w:pPr>
        <w:widowControl/>
        <w:jc w:val="left"/>
        <w:rPr>
          <w:rFonts w:hint="eastAsia" w:ascii="仿宋" w:hAnsi="仿宋" w:eastAsia="仿宋" w:cs="仿宋"/>
          <w:b/>
          <w:spacing w:val="20"/>
          <w:sz w:val="24"/>
        </w:rPr>
      </w:pPr>
    </w:p>
    <w:p w14:paraId="531BBABE">
      <w:pPr>
        <w:tabs>
          <w:tab w:val="left" w:pos="5580"/>
        </w:tabs>
        <w:spacing w:before="120" w:line="360" w:lineRule="auto"/>
        <w:ind w:firstLine="480" w:firstLineChars="200"/>
        <w:rPr>
          <w:rFonts w:hint="eastAsia" w:ascii="仿宋" w:hAnsi="仿宋" w:eastAsia="仿宋" w:cs="仿宋"/>
          <w:sz w:val="24"/>
        </w:rPr>
      </w:pPr>
    </w:p>
    <w:p w14:paraId="1F69D230">
      <w:pPr>
        <w:jc w:val="left"/>
        <w:outlineLvl w:val="2"/>
        <w:rPr>
          <w:rFonts w:hint="eastAsia" w:ascii="仿宋" w:hAnsi="仿宋" w:eastAsia="仿宋" w:cs="仿宋"/>
          <w:b/>
          <w:sz w:val="24"/>
        </w:rPr>
      </w:pPr>
      <w:bookmarkStart w:id="4" w:name="_Toc7005123"/>
      <w:r>
        <w:rPr>
          <w:rFonts w:hint="eastAsia" w:ascii="仿宋" w:hAnsi="仿宋" w:eastAsia="仿宋" w:cs="仿宋"/>
          <w:b/>
          <w:sz w:val="24"/>
          <w:lang w:val="en-US" w:eastAsia="zh-CN"/>
        </w:rPr>
        <w:t>7</w:t>
      </w:r>
      <w:r>
        <w:rPr>
          <w:rFonts w:hint="eastAsia" w:ascii="仿宋" w:hAnsi="仿宋" w:eastAsia="仿宋" w:cs="仿宋"/>
          <w:b/>
          <w:sz w:val="24"/>
        </w:rPr>
        <w:t>-3</w:t>
      </w:r>
      <w:r>
        <w:rPr>
          <w:rFonts w:hint="eastAsia" w:ascii="仿宋" w:hAnsi="仿宋" w:eastAsia="仿宋" w:cs="仿宋"/>
          <w:b/>
          <w:sz w:val="24"/>
          <w:lang w:val="en-US" w:eastAsia="zh-CN"/>
        </w:rPr>
        <w:t xml:space="preserve">  </w:t>
      </w:r>
      <w:r>
        <w:rPr>
          <w:rFonts w:hint="eastAsia" w:ascii="仿宋" w:hAnsi="仿宋" w:eastAsia="仿宋" w:cs="仿宋"/>
          <w:b/>
          <w:sz w:val="24"/>
        </w:rPr>
        <w:t>依法缴纳税收的证明</w:t>
      </w:r>
      <w:bookmarkEnd w:id="4"/>
    </w:p>
    <w:p w14:paraId="333FB91B">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rPr>
      </w:pPr>
    </w:p>
    <w:p w14:paraId="779ED05C">
      <w:pPr>
        <w:tabs>
          <w:tab w:val="left" w:pos="993"/>
          <w:tab w:val="left" w:pos="1030"/>
          <w:tab w:val="left" w:pos="8364"/>
        </w:tabs>
        <w:snapToGrid w:val="0"/>
        <w:spacing w:after="120" w:afterLines="50"/>
        <w:ind w:right="-57" w:rightChars="-27" w:firstLine="480" w:firstLineChars="200"/>
        <w:jc w:val="left"/>
        <w:rPr>
          <w:rFonts w:hint="eastAsia" w:ascii="仿宋" w:hAnsi="仿宋" w:eastAsia="仿宋" w:cs="仿宋"/>
          <w:sz w:val="24"/>
        </w:rPr>
      </w:pPr>
      <w:r>
        <w:rPr>
          <w:rFonts w:hint="eastAsia" w:ascii="仿宋" w:hAnsi="仿宋" w:eastAsia="仿宋" w:cs="仿宋"/>
          <w:sz w:val="24"/>
        </w:rPr>
        <w:t>说明：</w:t>
      </w:r>
    </w:p>
    <w:p w14:paraId="1D90559C">
      <w:pPr>
        <w:tabs>
          <w:tab w:val="left" w:pos="993"/>
          <w:tab w:val="left" w:pos="1030"/>
          <w:tab w:val="left" w:pos="8364"/>
        </w:tabs>
        <w:snapToGrid w:val="0"/>
        <w:spacing w:after="120" w:afterLines="50"/>
        <w:ind w:left="479" w:leftChars="228" w:right="-57" w:rightChars="-27" w:firstLine="0" w:firstLineChars="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val="en-US" w:eastAsia="zh-CN"/>
        </w:rPr>
        <w:t xml:space="preserve">. </w:t>
      </w:r>
      <w:r>
        <w:rPr>
          <w:rFonts w:hint="eastAsia" w:ascii="仿宋" w:hAnsi="仿宋" w:eastAsia="仿宋" w:cs="仿宋"/>
          <w:sz w:val="24"/>
        </w:rPr>
        <w:t>供应商应提供</w:t>
      </w:r>
      <w:r>
        <w:rPr>
          <w:rFonts w:hint="eastAsia" w:ascii="仿宋" w:hAnsi="仿宋" w:eastAsia="仿宋" w:cs="仿宋"/>
          <w:sz w:val="24"/>
          <w:lang w:val="en-US" w:eastAsia="zh-CN"/>
        </w:rPr>
        <w:t>自磋商响应文件递交截止时间前</w:t>
      </w:r>
      <w:r>
        <w:rPr>
          <w:rFonts w:hint="eastAsia" w:ascii="仿宋" w:hAnsi="仿宋" w:eastAsia="仿宋" w:cs="仿宋"/>
          <w:sz w:val="24"/>
        </w:rPr>
        <w:t>近六个月任何一个月税证明的凭证（银行出具的缴税凭证或税务机关出具的证明的或免税证明，并加盖本单位公章）。</w:t>
      </w:r>
    </w:p>
    <w:p w14:paraId="55930D6D">
      <w:pPr>
        <w:tabs>
          <w:tab w:val="left" w:pos="993"/>
          <w:tab w:val="left" w:pos="1030"/>
          <w:tab w:val="left" w:pos="8364"/>
        </w:tabs>
        <w:snapToGrid w:val="0"/>
        <w:spacing w:after="120" w:afterLines="50"/>
        <w:ind w:right="-57" w:rightChars="-27" w:firstLine="480" w:firstLineChars="200"/>
        <w:jc w:val="left"/>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lang w:val="en-US" w:eastAsia="zh-CN"/>
        </w:rPr>
        <w:t xml:space="preserve">. </w:t>
      </w:r>
      <w:r>
        <w:rPr>
          <w:rFonts w:hint="eastAsia" w:ascii="仿宋" w:hAnsi="仿宋" w:eastAsia="仿宋" w:cs="仿宋"/>
          <w:sz w:val="24"/>
        </w:rPr>
        <w:t>依法免税的供应商，应提供相应文件证明其依法免税。</w:t>
      </w:r>
    </w:p>
    <w:p w14:paraId="2D44EC67">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rPr>
      </w:pPr>
    </w:p>
    <w:p w14:paraId="58AECFFF">
      <w:pPr>
        <w:jc w:val="left"/>
        <w:outlineLvl w:val="2"/>
        <w:rPr>
          <w:rFonts w:hint="eastAsia" w:ascii="仿宋" w:hAnsi="仿宋" w:eastAsia="仿宋" w:cs="仿宋"/>
          <w:b/>
          <w:sz w:val="24"/>
        </w:rPr>
      </w:pPr>
      <w:bookmarkStart w:id="5" w:name="_Toc7005124"/>
      <w:r>
        <w:rPr>
          <w:rFonts w:hint="eastAsia" w:ascii="仿宋" w:hAnsi="仿宋" w:eastAsia="仿宋" w:cs="仿宋"/>
          <w:b/>
          <w:sz w:val="24"/>
          <w:lang w:val="en-US" w:eastAsia="zh-CN"/>
        </w:rPr>
        <w:t>7</w:t>
      </w:r>
      <w:r>
        <w:rPr>
          <w:rFonts w:hint="eastAsia" w:ascii="仿宋" w:hAnsi="仿宋" w:eastAsia="仿宋" w:cs="仿宋"/>
          <w:b/>
          <w:sz w:val="24"/>
        </w:rPr>
        <w:t>-4</w:t>
      </w:r>
      <w:r>
        <w:rPr>
          <w:rFonts w:hint="eastAsia" w:ascii="仿宋" w:hAnsi="仿宋" w:eastAsia="仿宋" w:cs="仿宋"/>
          <w:b/>
          <w:sz w:val="24"/>
          <w:lang w:val="en-US" w:eastAsia="zh-CN"/>
        </w:rPr>
        <w:t xml:space="preserve">  </w:t>
      </w:r>
      <w:r>
        <w:rPr>
          <w:rFonts w:hint="eastAsia" w:ascii="仿宋" w:hAnsi="仿宋" w:eastAsia="仿宋" w:cs="仿宋"/>
          <w:b/>
          <w:sz w:val="24"/>
        </w:rPr>
        <w:t>社会保障资金缴纳记录</w:t>
      </w:r>
      <w:bookmarkEnd w:id="5"/>
    </w:p>
    <w:p w14:paraId="5EA75064">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sz w:val="24"/>
        </w:rPr>
      </w:pPr>
      <w:r>
        <w:rPr>
          <w:rFonts w:hint="eastAsia" w:ascii="仿宋" w:hAnsi="仿宋" w:eastAsia="仿宋" w:cs="仿宋"/>
          <w:sz w:val="24"/>
        </w:rPr>
        <w:cr/>
      </w:r>
    </w:p>
    <w:p w14:paraId="61481D41">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sz w:val="24"/>
        </w:rPr>
      </w:pPr>
      <w:r>
        <w:rPr>
          <w:rFonts w:hint="eastAsia" w:ascii="仿宋" w:hAnsi="仿宋" w:eastAsia="仿宋" w:cs="仿宋"/>
          <w:sz w:val="24"/>
        </w:rPr>
        <w:t>说明：</w:t>
      </w:r>
    </w:p>
    <w:p w14:paraId="66412E98">
      <w:pPr>
        <w:numPr>
          <w:ilvl w:val="0"/>
          <w:numId w:val="0"/>
        </w:numPr>
        <w:tabs>
          <w:tab w:val="left" w:pos="993"/>
          <w:tab w:val="left" w:pos="1030"/>
          <w:tab w:val="left" w:pos="8364"/>
        </w:tabs>
        <w:snapToGrid w:val="0"/>
        <w:spacing w:after="120" w:afterLines="50"/>
        <w:ind w:left="460" w:leftChars="219" w:right="-57" w:rightChars="-27" w:firstLine="19" w:firstLineChars="8"/>
        <w:jc w:val="left"/>
        <w:rPr>
          <w:rFonts w:hint="eastAsia" w:ascii="仿宋" w:hAnsi="仿宋" w:eastAsia="仿宋" w:cs="仿宋"/>
          <w:sz w:val="24"/>
        </w:rPr>
      </w:pPr>
      <w:r>
        <w:rPr>
          <w:rFonts w:hint="eastAsia" w:ascii="仿宋" w:hAnsi="仿宋" w:eastAsia="仿宋" w:cs="仿宋"/>
          <w:sz w:val="24"/>
          <w:lang w:val="en-US" w:eastAsia="zh-CN"/>
        </w:rPr>
        <w:t xml:space="preserve">1. </w:t>
      </w:r>
      <w:r>
        <w:rPr>
          <w:rFonts w:hint="eastAsia" w:ascii="仿宋" w:hAnsi="仿宋" w:eastAsia="仿宋" w:cs="仿宋"/>
          <w:sz w:val="24"/>
        </w:rPr>
        <w:t>供应商应提供</w:t>
      </w:r>
      <w:r>
        <w:rPr>
          <w:rFonts w:hint="eastAsia" w:ascii="仿宋" w:hAnsi="仿宋" w:eastAsia="仿宋" w:cs="仿宋"/>
          <w:sz w:val="24"/>
          <w:lang w:val="en-US" w:eastAsia="zh-CN"/>
        </w:rPr>
        <w:t>自磋商响应文件递交截止时间前近</w:t>
      </w:r>
      <w:r>
        <w:rPr>
          <w:rFonts w:hint="eastAsia" w:ascii="仿宋" w:hAnsi="仿宋" w:eastAsia="仿宋" w:cs="仿宋"/>
          <w:sz w:val="24"/>
        </w:rPr>
        <w:t>六个月中至少一个月的社会缴纳社会保险的凭据或免缴纳证明（专用收据或社会保险缴纳清单），并加盖本单位公章。</w:t>
      </w:r>
    </w:p>
    <w:p w14:paraId="479981F1">
      <w:pPr>
        <w:numPr>
          <w:ilvl w:val="0"/>
          <w:numId w:val="0"/>
        </w:numPr>
        <w:tabs>
          <w:tab w:val="left" w:pos="993"/>
          <w:tab w:val="left" w:pos="1030"/>
          <w:tab w:val="left" w:pos="8364"/>
        </w:tabs>
        <w:snapToGrid w:val="0"/>
        <w:spacing w:after="120" w:afterLines="50"/>
        <w:ind w:left="479" w:leftChars="228" w:right="-57" w:rightChars="-27" w:firstLine="0" w:firstLineChars="0"/>
        <w:jc w:val="left"/>
        <w:rPr>
          <w:rFonts w:hint="eastAsia" w:ascii="仿宋" w:hAnsi="仿宋" w:eastAsia="仿宋" w:cs="仿宋"/>
          <w:sz w:val="24"/>
        </w:rPr>
      </w:pPr>
      <w:r>
        <w:rPr>
          <w:rFonts w:hint="eastAsia" w:ascii="仿宋" w:hAnsi="仿宋" w:eastAsia="仿宋" w:cs="仿宋"/>
          <w:sz w:val="24"/>
          <w:lang w:val="en-US" w:eastAsia="zh-CN"/>
        </w:rPr>
        <w:t xml:space="preserve">2. </w:t>
      </w:r>
      <w:r>
        <w:rPr>
          <w:rFonts w:hint="eastAsia" w:ascii="仿宋" w:hAnsi="仿宋" w:eastAsia="仿宋" w:cs="仿宋"/>
          <w:sz w:val="24"/>
        </w:rPr>
        <w:t>不需要缴纳社会保障资金的供应商，应提供相应文件证明其不需要缴纳社会保障资金。</w:t>
      </w:r>
    </w:p>
    <w:p w14:paraId="7279A94B">
      <w:pPr>
        <w:rPr>
          <w:rFonts w:hint="eastAsia" w:ascii="仿宋" w:hAnsi="仿宋" w:eastAsia="仿宋" w:cs="仿宋"/>
          <w:b/>
          <w:bCs/>
          <w:sz w:val="24"/>
        </w:rPr>
      </w:pPr>
      <w:bookmarkStart w:id="6" w:name="_Toc7005125"/>
      <w:r>
        <w:rPr>
          <w:rFonts w:hint="eastAsia" w:ascii="仿宋" w:hAnsi="仿宋" w:eastAsia="仿宋" w:cs="仿宋"/>
          <w:b/>
          <w:bCs/>
          <w:sz w:val="24"/>
        </w:rPr>
        <w:br w:type="page"/>
      </w:r>
    </w:p>
    <w:p w14:paraId="01C228B3">
      <w:pPr>
        <w:jc w:val="left"/>
        <w:outlineLvl w:val="2"/>
        <w:rPr>
          <w:rFonts w:hint="eastAsia" w:ascii="仿宋" w:hAnsi="仿宋" w:eastAsia="仿宋" w:cs="仿宋"/>
          <w:b/>
          <w:sz w:val="24"/>
        </w:rPr>
      </w:pPr>
      <w:r>
        <w:rPr>
          <w:rFonts w:hint="eastAsia" w:ascii="仿宋" w:hAnsi="仿宋" w:eastAsia="仿宋" w:cs="仿宋"/>
          <w:b/>
          <w:bCs/>
          <w:sz w:val="24"/>
          <w:lang w:val="en-US" w:eastAsia="zh-CN"/>
        </w:rPr>
        <w:t>7</w:t>
      </w:r>
      <w:r>
        <w:rPr>
          <w:rFonts w:hint="eastAsia" w:ascii="仿宋" w:hAnsi="仿宋" w:eastAsia="仿宋" w:cs="仿宋"/>
          <w:b/>
          <w:bCs/>
          <w:sz w:val="24"/>
        </w:rPr>
        <w:t>-5</w:t>
      </w:r>
      <w:r>
        <w:rPr>
          <w:rFonts w:hint="eastAsia" w:ascii="仿宋" w:hAnsi="仿宋" w:eastAsia="仿宋" w:cs="仿宋"/>
          <w:b/>
          <w:bCs/>
          <w:sz w:val="24"/>
          <w:lang w:val="en-US" w:eastAsia="zh-CN"/>
        </w:rPr>
        <w:t xml:space="preserve">  </w:t>
      </w:r>
      <w:r>
        <w:rPr>
          <w:rFonts w:hint="eastAsia" w:ascii="仿宋" w:hAnsi="仿宋" w:eastAsia="仿宋" w:cs="仿宋"/>
          <w:b/>
          <w:sz w:val="24"/>
        </w:rPr>
        <w:t>具备履行合同所必需的设备和专业技术能力承诺书</w:t>
      </w:r>
      <w:bookmarkEnd w:id="6"/>
      <w:r>
        <w:rPr>
          <w:rFonts w:hint="eastAsia" w:ascii="仿宋" w:hAnsi="仿宋" w:eastAsia="仿宋" w:cs="仿宋"/>
          <w:b/>
          <w:sz w:val="24"/>
        </w:rPr>
        <w:t xml:space="preserve">                                                                                                                                                                                                                                                                                                                                                                                                                                                                                                                                                                                                                                                                                                      </w:t>
      </w:r>
    </w:p>
    <w:p w14:paraId="2A087468">
      <w:pPr>
        <w:ind w:firstLine="480"/>
        <w:rPr>
          <w:rFonts w:hint="eastAsia" w:ascii="仿宋" w:hAnsi="仿宋" w:eastAsia="仿宋" w:cs="仿宋"/>
          <w:kern w:val="0"/>
          <w:sz w:val="24"/>
        </w:rPr>
      </w:pPr>
    </w:p>
    <w:p w14:paraId="140B0A57">
      <w:pPr>
        <w:ind w:firstLine="480"/>
        <w:rPr>
          <w:rFonts w:hint="eastAsia" w:ascii="仿宋" w:hAnsi="仿宋" w:eastAsia="仿宋" w:cs="仿宋"/>
          <w:kern w:val="0"/>
          <w:sz w:val="24"/>
        </w:rPr>
      </w:pPr>
    </w:p>
    <w:p w14:paraId="13695AB6">
      <w:pPr>
        <w:rPr>
          <w:rFonts w:hint="eastAsia" w:ascii="仿宋" w:hAnsi="仿宋" w:eastAsia="仿宋" w:cs="仿宋"/>
          <w:kern w:val="0"/>
          <w:sz w:val="24"/>
          <w:u w:val="single"/>
        </w:rPr>
      </w:pPr>
      <w:r>
        <w:rPr>
          <w:rFonts w:hint="eastAsia" w:ascii="仿宋" w:hAnsi="仿宋" w:eastAsia="仿宋" w:cs="仿宋"/>
          <w:kern w:val="0"/>
          <w:sz w:val="24"/>
          <w:lang w:val="en-US" w:eastAsia="zh-CN"/>
        </w:rPr>
        <w:t>华睿诚项目管理有限公司</w:t>
      </w:r>
      <w:r>
        <w:rPr>
          <w:rFonts w:hint="eastAsia" w:ascii="仿宋" w:hAnsi="仿宋" w:eastAsia="仿宋" w:cs="仿宋"/>
          <w:kern w:val="0"/>
          <w:sz w:val="24"/>
        </w:rPr>
        <w:t xml:space="preserve">： </w:t>
      </w:r>
    </w:p>
    <w:p w14:paraId="43C0D9CC">
      <w:pPr>
        <w:ind w:firstLine="480"/>
        <w:rPr>
          <w:rFonts w:hint="eastAsia" w:ascii="仿宋" w:hAnsi="仿宋" w:eastAsia="仿宋" w:cs="仿宋"/>
          <w:kern w:val="0"/>
          <w:sz w:val="24"/>
        </w:rPr>
      </w:pPr>
    </w:p>
    <w:p w14:paraId="70A9F22B">
      <w:pPr>
        <w:ind w:firstLine="480"/>
        <w:rPr>
          <w:rFonts w:hint="eastAsia"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12F0CB52">
      <w:pPr>
        <w:ind w:firstLine="480"/>
        <w:rPr>
          <w:rFonts w:hint="eastAsia" w:ascii="仿宋" w:hAnsi="仿宋" w:eastAsia="仿宋" w:cs="仿宋"/>
          <w:b/>
          <w:sz w:val="24"/>
        </w:rPr>
      </w:pPr>
    </w:p>
    <w:p w14:paraId="151D7B85">
      <w:pPr>
        <w:ind w:firstLine="480"/>
        <w:rPr>
          <w:rFonts w:hint="eastAsia" w:ascii="仿宋" w:hAnsi="仿宋" w:eastAsia="仿宋" w:cs="仿宋"/>
          <w:b/>
          <w:sz w:val="24"/>
        </w:rPr>
      </w:pPr>
    </w:p>
    <w:p w14:paraId="73D6BCAC">
      <w:pPr>
        <w:ind w:firstLine="480"/>
        <w:rPr>
          <w:rFonts w:hint="eastAsia" w:ascii="仿宋" w:hAnsi="仿宋" w:eastAsia="仿宋" w:cs="仿宋"/>
          <w:b/>
          <w:sz w:val="24"/>
        </w:rPr>
      </w:pPr>
    </w:p>
    <w:p w14:paraId="070FA3A7">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w:t>
      </w:r>
      <w:r>
        <w:rPr>
          <w:rFonts w:hint="eastAsia" w:ascii="仿宋" w:hAnsi="仿宋" w:eastAsia="仿宋" w:cs="仿宋"/>
          <w:sz w:val="24"/>
          <w:lang w:val="en-US" w:eastAsia="zh-CN"/>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p>
    <w:p w14:paraId="12B754C3">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lang w:val="en-US" w:eastAsia="zh-CN"/>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574754E0">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1F98444">
      <w:pPr>
        <w:ind w:right="280"/>
        <w:rPr>
          <w:rFonts w:hint="eastAsia" w:ascii="仿宋" w:hAnsi="仿宋" w:eastAsia="仿宋" w:cs="仿宋"/>
          <w:sz w:val="24"/>
        </w:rPr>
      </w:pPr>
    </w:p>
    <w:p w14:paraId="2481F59A">
      <w:pPr>
        <w:tabs>
          <w:tab w:val="left" w:pos="5580"/>
        </w:tabs>
        <w:spacing w:before="120" w:line="360" w:lineRule="auto"/>
        <w:ind w:firstLine="480" w:firstLineChars="200"/>
        <w:rPr>
          <w:rFonts w:hint="eastAsia" w:ascii="仿宋" w:hAnsi="仿宋" w:eastAsia="仿宋" w:cs="仿宋"/>
          <w:sz w:val="24"/>
        </w:rPr>
      </w:pPr>
    </w:p>
    <w:p w14:paraId="25218B2C">
      <w:pPr>
        <w:widowControl/>
        <w:jc w:val="left"/>
        <w:rPr>
          <w:rFonts w:hint="eastAsia" w:ascii="仿宋" w:hAnsi="仿宋" w:eastAsia="仿宋" w:cs="仿宋"/>
          <w:b/>
          <w:sz w:val="24"/>
        </w:rPr>
      </w:pPr>
    </w:p>
    <w:p w14:paraId="01510AA9">
      <w:pPr>
        <w:numPr>
          <w:ilvl w:val="0"/>
          <w:numId w:val="0"/>
        </w:numPr>
        <w:ind w:leftChars="0"/>
        <w:jc w:val="left"/>
        <w:outlineLvl w:val="2"/>
        <w:rPr>
          <w:rFonts w:hint="eastAsia" w:ascii="仿宋" w:hAnsi="仿宋" w:eastAsia="仿宋" w:cs="仿宋"/>
          <w:b/>
          <w:sz w:val="24"/>
          <w:szCs w:val="22"/>
        </w:rPr>
      </w:pPr>
      <w:bookmarkStart w:id="7" w:name="_Toc7005126"/>
      <w:r>
        <w:rPr>
          <w:rFonts w:hint="eastAsia" w:ascii="仿宋" w:hAnsi="仿宋" w:eastAsia="仿宋" w:cs="仿宋"/>
          <w:b/>
          <w:sz w:val="24"/>
          <w:szCs w:val="22"/>
          <w:lang w:val="en-US" w:eastAsia="zh-CN"/>
        </w:rPr>
        <w:t xml:space="preserve">7-6  </w:t>
      </w:r>
      <w:r>
        <w:rPr>
          <w:rFonts w:hint="eastAsia" w:ascii="仿宋" w:hAnsi="仿宋" w:eastAsia="仿宋" w:cs="仿宋"/>
          <w:b/>
          <w:sz w:val="24"/>
          <w:szCs w:val="22"/>
        </w:rPr>
        <w:t>供应商参加政府采购活动前3年内在经营活动中没有重大违法记录的书面声明（格式）</w:t>
      </w:r>
      <w:bookmarkEnd w:id="7"/>
    </w:p>
    <w:p w14:paraId="03ABFA37">
      <w:pPr>
        <w:jc w:val="center"/>
        <w:rPr>
          <w:rFonts w:hint="eastAsia" w:ascii="仿宋" w:hAnsi="仿宋" w:eastAsia="仿宋" w:cs="仿宋"/>
          <w:sz w:val="24"/>
        </w:rPr>
      </w:pPr>
    </w:p>
    <w:p w14:paraId="1DD2393C">
      <w:pPr>
        <w:jc w:val="center"/>
        <w:rPr>
          <w:rFonts w:hint="eastAsia" w:ascii="仿宋" w:hAnsi="仿宋" w:eastAsia="仿宋" w:cs="仿宋"/>
          <w:b/>
          <w:sz w:val="24"/>
        </w:rPr>
      </w:pPr>
      <w:r>
        <w:rPr>
          <w:rFonts w:hint="eastAsia" w:ascii="仿宋" w:hAnsi="仿宋" w:eastAsia="仿宋" w:cs="仿宋"/>
          <w:b/>
          <w:sz w:val="24"/>
        </w:rPr>
        <w:t>声明函</w:t>
      </w:r>
    </w:p>
    <w:p w14:paraId="47626A74">
      <w:pPr>
        <w:jc w:val="center"/>
        <w:rPr>
          <w:rFonts w:hint="eastAsia" w:ascii="仿宋" w:hAnsi="仿宋" w:eastAsia="仿宋" w:cs="仿宋"/>
          <w:sz w:val="24"/>
        </w:rPr>
      </w:pPr>
    </w:p>
    <w:p w14:paraId="37282913">
      <w:pPr>
        <w:tabs>
          <w:tab w:val="left" w:pos="5580"/>
        </w:tabs>
        <w:spacing w:before="120" w:line="360" w:lineRule="auto"/>
        <w:rPr>
          <w:rFonts w:hint="eastAsia" w:ascii="仿宋" w:hAnsi="仿宋" w:eastAsia="仿宋" w:cs="仿宋"/>
          <w:sz w:val="24"/>
        </w:rPr>
      </w:pPr>
      <w:r>
        <w:rPr>
          <w:rFonts w:hint="eastAsia" w:ascii="仿宋" w:hAnsi="仿宋" w:eastAsia="仿宋" w:cs="仿宋"/>
          <w:kern w:val="0"/>
          <w:sz w:val="24"/>
          <w:lang w:val="en-US" w:eastAsia="zh-CN"/>
        </w:rPr>
        <w:t>华睿诚项目管理有限公司</w:t>
      </w:r>
      <w:r>
        <w:rPr>
          <w:rFonts w:hint="eastAsia" w:ascii="仿宋" w:hAnsi="仿宋" w:eastAsia="仿宋" w:cs="仿宋"/>
          <w:sz w:val="24"/>
        </w:rPr>
        <w:t xml:space="preserve">：  </w:t>
      </w:r>
    </w:p>
    <w:p w14:paraId="0CA2C873">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37A243BD">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特此声明。</w:t>
      </w:r>
    </w:p>
    <w:p w14:paraId="7BFC4725">
      <w:pPr>
        <w:tabs>
          <w:tab w:val="left" w:pos="5580"/>
        </w:tabs>
        <w:spacing w:before="120" w:line="360" w:lineRule="auto"/>
        <w:ind w:firstLine="480" w:firstLineChars="200"/>
        <w:rPr>
          <w:rFonts w:hint="eastAsia" w:ascii="仿宋" w:hAnsi="仿宋" w:eastAsia="仿宋" w:cs="仿宋"/>
          <w:sz w:val="24"/>
        </w:rPr>
      </w:pPr>
    </w:p>
    <w:p w14:paraId="691C5949">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w:t>
      </w:r>
      <w:r>
        <w:rPr>
          <w:rFonts w:hint="eastAsia" w:ascii="仿宋" w:hAnsi="仿宋" w:eastAsia="仿宋" w:cs="仿宋"/>
          <w:sz w:val="24"/>
          <w:lang w:val="en-US" w:eastAsia="zh-CN"/>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p>
    <w:p w14:paraId="0BB3517A">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lang w:val="en-US" w:eastAsia="zh-CN"/>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0BE2FDF8">
      <w:pPr>
        <w:spacing w:after="120"/>
        <w:ind w:firstLine="480" w:firstLineChars="200"/>
        <w:rPr>
          <w:rFonts w:hint="eastAsia" w:ascii="仿宋" w:hAnsi="仿宋" w:eastAsia="仿宋" w:cs="仿宋"/>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B8889A2">
      <w:pPr>
        <w:rPr>
          <w:rFonts w:hint="eastAsia" w:ascii="仿宋" w:hAnsi="仿宋" w:eastAsia="仿宋" w:cs="仿宋"/>
        </w:rPr>
      </w:pPr>
      <w:r>
        <w:rPr>
          <w:rFonts w:hint="eastAsia" w:ascii="仿宋" w:hAnsi="仿宋" w:eastAsia="仿宋" w:cs="仿宋"/>
        </w:rPr>
        <w:br w:type="page"/>
      </w:r>
    </w:p>
    <w:p w14:paraId="7B8ED4B3">
      <w:pPr>
        <w:numPr>
          <w:ilvl w:val="0"/>
          <w:numId w:val="0"/>
        </w:numPr>
        <w:jc w:val="left"/>
        <w:outlineLvl w:val="2"/>
        <w:rPr>
          <w:rFonts w:hint="eastAsia" w:ascii="仿宋" w:hAnsi="仿宋" w:eastAsia="仿宋" w:cs="仿宋"/>
          <w:b/>
          <w:sz w:val="24"/>
          <w:szCs w:val="22"/>
          <w:lang w:val="en-US" w:eastAsia="zh-CN"/>
        </w:rPr>
      </w:pPr>
      <w:bookmarkStart w:id="8" w:name="_Toc7005127"/>
    </w:p>
    <w:p w14:paraId="4227BD0B">
      <w:pPr>
        <w:numPr>
          <w:ilvl w:val="0"/>
          <w:numId w:val="0"/>
        </w:numPr>
        <w:jc w:val="left"/>
        <w:outlineLvl w:val="2"/>
        <w:rPr>
          <w:rFonts w:hint="eastAsia" w:ascii="仿宋" w:hAnsi="仿宋" w:eastAsia="仿宋" w:cs="仿宋"/>
          <w:b/>
          <w:sz w:val="24"/>
          <w:szCs w:val="22"/>
        </w:rPr>
      </w:pPr>
      <w:r>
        <w:rPr>
          <w:rFonts w:hint="eastAsia" w:ascii="仿宋" w:hAnsi="仿宋" w:eastAsia="仿宋" w:cs="仿宋"/>
          <w:b/>
          <w:sz w:val="24"/>
          <w:szCs w:val="22"/>
          <w:lang w:val="en-US" w:eastAsia="zh-CN"/>
        </w:rPr>
        <w:t>7-7  1）</w:t>
      </w:r>
      <w:r>
        <w:rPr>
          <w:rFonts w:hint="eastAsia" w:ascii="仿宋" w:hAnsi="仿宋" w:eastAsia="仿宋" w:cs="仿宋"/>
          <w:b/>
          <w:sz w:val="24"/>
          <w:szCs w:val="22"/>
        </w:rPr>
        <w:t>供应商控股股东名称、控股公司的名称和存在管理、被管理关系的单位名称说明</w:t>
      </w:r>
      <w:bookmarkEnd w:id="8"/>
    </w:p>
    <w:p w14:paraId="1F220B1B">
      <w:pPr>
        <w:ind w:firstLine="420"/>
        <w:rPr>
          <w:rFonts w:hint="eastAsia" w:ascii="仿宋" w:hAnsi="仿宋" w:eastAsia="仿宋" w:cs="仿宋"/>
          <w:szCs w:val="21"/>
        </w:rPr>
      </w:pPr>
    </w:p>
    <w:p w14:paraId="440E5149">
      <w:pPr>
        <w:rPr>
          <w:rFonts w:hint="eastAsia" w:ascii="仿宋" w:hAnsi="仿宋" w:eastAsia="仿宋" w:cs="仿宋"/>
          <w:sz w:val="24"/>
        </w:rPr>
      </w:pPr>
    </w:p>
    <w:p w14:paraId="64F95A26">
      <w:pPr>
        <w:rPr>
          <w:rFonts w:hint="eastAsia" w:ascii="仿宋" w:hAnsi="仿宋" w:eastAsia="仿宋" w:cs="仿宋"/>
          <w:sz w:val="24"/>
        </w:rPr>
      </w:pPr>
      <w:r>
        <w:rPr>
          <w:rFonts w:hint="eastAsia" w:ascii="仿宋" w:hAnsi="仿宋" w:eastAsia="仿宋" w:cs="仿宋"/>
          <w:kern w:val="0"/>
          <w:sz w:val="24"/>
          <w:lang w:val="en-US" w:eastAsia="zh-CN"/>
        </w:rPr>
        <w:t>华睿诚项目管理有限公司</w:t>
      </w:r>
      <w:r>
        <w:rPr>
          <w:rFonts w:hint="eastAsia" w:ascii="仿宋" w:hAnsi="仿宋" w:eastAsia="仿宋" w:cs="仿宋"/>
          <w:sz w:val="24"/>
        </w:rPr>
        <w:t>：</w:t>
      </w:r>
    </w:p>
    <w:p w14:paraId="51BBA5CA">
      <w:pPr>
        <w:spacing w:after="120"/>
        <w:rPr>
          <w:rFonts w:hint="eastAsia" w:ascii="仿宋" w:hAnsi="仿宋" w:eastAsia="仿宋" w:cs="仿宋"/>
        </w:rPr>
      </w:pPr>
    </w:p>
    <w:p w14:paraId="1FD3D937">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5FC524A7">
      <w:pPr>
        <w:ind w:firstLine="426"/>
        <w:rPr>
          <w:rFonts w:hint="eastAsia" w:ascii="仿宋" w:hAnsi="仿宋" w:eastAsia="仿宋" w:cs="仿宋"/>
          <w:sz w:val="24"/>
        </w:rPr>
      </w:pPr>
    </w:p>
    <w:p w14:paraId="3B5DD695">
      <w:pPr>
        <w:ind w:firstLine="426"/>
        <w:rPr>
          <w:rFonts w:hint="eastAsia" w:ascii="仿宋" w:hAnsi="仿宋" w:eastAsia="仿宋" w:cs="仿宋"/>
          <w:sz w:val="24"/>
        </w:rPr>
      </w:pPr>
      <w:r>
        <w:rPr>
          <w:rFonts w:hint="eastAsia" w:ascii="仿宋" w:hAnsi="仿宋" w:eastAsia="仿宋" w:cs="仿宋"/>
          <w:sz w:val="24"/>
        </w:rPr>
        <w:t>我方的控股股东如下：</w:t>
      </w:r>
    </w:p>
    <w:p w14:paraId="7D7B0236">
      <w:pPr>
        <w:ind w:firstLine="426"/>
        <w:rPr>
          <w:rFonts w:hint="default" w:ascii="仿宋" w:hAnsi="仿宋" w:eastAsia="仿宋" w:cs="仿宋"/>
          <w:sz w:val="24"/>
          <w:lang w:val="en-US" w:eastAsia="zh-CN"/>
        </w:rPr>
      </w:pPr>
      <w:r>
        <w:rPr>
          <w:rFonts w:hint="eastAsia" w:ascii="仿宋" w:hAnsi="仿宋" w:eastAsia="仿宋" w:cs="仿宋"/>
          <w:sz w:val="24"/>
          <w:u w:val="single"/>
          <w:lang w:val="en-US" w:eastAsia="zh-CN"/>
        </w:rPr>
        <w:t xml:space="preserve">                </w:t>
      </w:r>
    </w:p>
    <w:p w14:paraId="131C4086">
      <w:pPr>
        <w:ind w:firstLine="426"/>
        <w:rPr>
          <w:rFonts w:hint="eastAsia" w:ascii="仿宋" w:hAnsi="仿宋" w:eastAsia="仿宋" w:cs="仿宋"/>
          <w:sz w:val="24"/>
        </w:rPr>
      </w:pPr>
    </w:p>
    <w:p w14:paraId="131136DE">
      <w:pPr>
        <w:ind w:firstLine="426"/>
        <w:rPr>
          <w:rFonts w:hint="eastAsia" w:ascii="仿宋" w:hAnsi="仿宋" w:eastAsia="仿宋" w:cs="仿宋"/>
          <w:sz w:val="24"/>
        </w:rPr>
      </w:pPr>
      <w:r>
        <w:rPr>
          <w:rFonts w:hint="eastAsia" w:ascii="仿宋" w:hAnsi="仿宋" w:eastAsia="仿宋" w:cs="仿宋"/>
          <w:sz w:val="24"/>
        </w:rPr>
        <w:t>我方直接控股的企业如下：</w:t>
      </w:r>
    </w:p>
    <w:p w14:paraId="72C20E9B">
      <w:pPr>
        <w:ind w:firstLine="426"/>
        <w:rPr>
          <w:rFonts w:hint="default" w:ascii="仿宋" w:hAnsi="仿宋" w:eastAsia="仿宋" w:cs="仿宋"/>
          <w:sz w:val="24"/>
          <w:u w:val="single"/>
          <w:lang w:val="en-US" w:eastAsia="zh-CN"/>
        </w:rPr>
      </w:pPr>
      <w:r>
        <w:rPr>
          <w:rFonts w:hint="eastAsia" w:ascii="仿宋" w:hAnsi="仿宋" w:eastAsia="仿宋" w:cs="仿宋"/>
          <w:sz w:val="24"/>
          <w:u w:val="single"/>
          <w:lang w:val="en-US" w:eastAsia="zh-CN"/>
        </w:rPr>
        <w:t xml:space="preserve">           </w:t>
      </w:r>
    </w:p>
    <w:p w14:paraId="2C73E7CB">
      <w:pPr>
        <w:ind w:firstLine="426"/>
        <w:rPr>
          <w:rFonts w:hint="eastAsia" w:ascii="仿宋" w:hAnsi="仿宋" w:eastAsia="仿宋" w:cs="仿宋"/>
          <w:sz w:val="24"/>
        </w:rPr>
      </w:pPr>
    </w:p>
    <w:p w14:paraId="0B6631D1">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0185B8F0">
      <w:pPr>
        <w:ind w:firstLine="426"/>
        <w:rPr>
          <w:rFonts w:hint="eastAsia" w:ascii="仿宋" w:hAnsi="仿宋" w:eastAsia="仿宋" w:cs="仿宋"/>
          <w:sz w:val="24"/>
        </w:rPr>
      </w:pPr>
    </w:p>
    <w:p w14:paraId="7A34D5DA">
      <w:pPr>
        <w:ind w:firstLine="426"/>
        <w:rPr>
          <w:rFonts w:hint="default" w:ascii="仿宋" w:hAnsi="仿宋" w:eastAsia="仿宋" w:cs="仿宋"/>
          <w:szCs w:val="21"/>
          <w:u w:val="single"/>
          <w:lang w:val="en-US" w:eastAsia="zh-CN"/>
        </w:rPr>
      </w:pPr>
      <w:r>
        <w:rPr>
          <w:rFonts w:hint="eastAsia" w:ascii="仿宋" w:hAnsi="仿宋" w:eastAsia="仿宋" w:cs="仿宋"/>
          <w:szCs w:val="21"/>
          <w:u w:val="single"/>
          <w:lang w:val="en-US" w:eastAsia="zh-CN"/>
        </w:rPr>
        <w:t xml:space="preserve">                           </w:t>
      </w:r>
    </w:p>
    <w:p w14:paraId="5F21A34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w:t>
      </w:r>
      <w:r>
        <w:rPr>
          <w:rFonts w:hint="eastAsia" w:ascii="仿宋" w:hAnsi="仿宋" w:eastAsia="仿宋" w:cs="仿宋"/>
          <w:sz w:val="24"/>
          <w:lang w:val="en-US" w:eastAsia="zh-CN"/>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p>
    <w:p w14:paraId="1C5EF68E">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lang w:val="en-US" w:eastAsia="zh-CN"/>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1758B7FE">
      <w:pPr>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6F9CC71">
      <w:pPr>
        <w:pStyle w:val="2"/>
        <w:rPr>
          <w:rFonts w:hint="eastAsia" w:ascii="仿宋" w:hAnsi="仿宋" w:eastAsia="仿宋" w:cs="仿宋"/>
        </w:rPr>
      </w:pPr>
    </w:p>
    <w:p w14:paraId="102D7443">
      <w:pPr>
        <w:ind w:firstLine="420" w:firstLineChars="200"/>
        <w:rPr>
          <w:rFonts w:hint="eastAsia" w:ascii="仿宋" w:hAnsi="仿宋" w:eastAsia="仿宋" w:cs="仿宋"/>
          <w:szCs w:val="21"/>
        </w:rPr>
      </w:pPr>
    </w:p>
    <w:p w14:paraId="595DA052">
      <w:pPr>
        <w:ind w:firstLine="420" w:firstLineChars="200"/>
        <w:rPr>
          <w:rFonts w:hint="eastAsia" w:ascii="仿宋" w:hAnsi="仿宋" w:eastAsia="仿宋" w:cs="仿宋"/>
          <w:szCs w:val="21"/>
        </w:rPr>
      </w:pPr>
    </w:p>
    <w:p w14:paraId="3534A320">
      <w:pPr>
        <w:numPr>
          <w:ilvl w:val="0"/>
          <w:numId w:val="0"/>
        </w:numPr>
        <w:ind w:leftChars="0"/>
        <w:jc w:val="left"/>
        <w:outlineLvl w:val="2"/>
        <w:rPr>
          <w:rFonts w:hint="eastAsia" w:ascii="仿宋" w:hAnsi="仿宋" w:eastAsia="仿宋" w:cs="仿宋"/>
          <w:b/>
          <w:sz w:val="24"/>
          <w:szCs w:val="22"/>
        </w:rPr>
      </w:pPr>
      <w:bookmarkStart w:id="9" w:name="_Toc7005128"/>
      <w:r>
        <w:rPr>
          <w:rFonts w:hint="eastAsia" w:ascii="仿宋" w:hAnsi="仿宋" w:eastAsia="仿宋" w:cs="仿宋"/>
          <w:b/>
          <w:sz w:val="24"/>
          <w:szCs w:val="22"/>
          <w:lang w:val="en-US" w:eastAsia="zh-CN"/>
        </w:rPr>
        <w:t>7-8  2）</w:t>
      </w:r>
      <w:r>
        <w:rPr>
          <w:rFonts w:hint="eastAsia" w:ascii="仿宋" w:hAnsi="仿宋" w:eastAsia="仿宋" w:cs="仿宋"/>
          <w:b/>
          <w:sz w:val="24"/>
          <w:szCs w:val="22"/>
        </w:rPr>
        <w:t>供应商是否属于为本项目提供整体设计、规范编制或者项目管理、监理、检测等服务的供应商声明</w:t>
      </w:r>
      <w:bookmarkEnd w:id="9"/>
    </w:p>
    <w:p w14:paraId="24DD5E4D">
      <w:pPr>
        <w:ind w:firstLine="420"/>
        <w:rPr>
          <w:rFonts w:hint="eastAsia" w:ascii="仿宋" w:hAnsi="仿宋" w:eastAsia="仿宋" w:cs="仿宋"/>
          <w:szCs w:val="21"/>
        </w:rPr>
      </w:pPr>
    </w:p>
    <w:p w14:paraId="3F6BDF66">
      <w:pPr>
        <w:spacing w:line="360" w:lineRule="auto"/>
        <w:rPr>
          <w:rFonts w:hint="eastAsia" w:ascii="仿宋" w:hAnsi="仿宋" w:eastAsia="仿宋" w:cs="仿宋"/>
          <w:szCs w:val="21"/>
        </w:rPr>
      </w:pPr>
    </w:p>
    <w:p w14:paraId="3DCDAF2F">
      <w:pPr>
        <w:spacing w:line="360" w:lineRule="auto"/>
        <w:rPr>
          <w:rFonts w:hint="eastAsia" w:ascii="仿宋" w:hAnsi="仿宋" w:eastAsia="仿宋" w:cs="仿宋"/>
          <w:sz w:val="24"/>
        </w:rPr>
      </w:pPr>
      <w:r>
        <w:rPr>
          <w:rFonts w:hint="eastAsia" w:ascii="仿宋" w:hAnsi="仿宋" w:eastAsia="仿宋" w:cs="仿宋"/>
          <w:kern w:val="0"/>
          <w:sz w:val="24"/>
          <w:lang w:val="en-US" w:eastAsia="zh-CN"/>
        </w:rPr>
        <w:t>华睿诚项目管理有限公司</w:t>
      </w:r>
      <w:r>
        <w:rPr>
          <w:rFonts w:hint="eastAsia" w:ascii="仿宋" w:hAnsi="仿宋" w:eastAsia="仿宋" w:cs="仿宋"/>
          <w:sz w:val="24"/>
        </w:rPr>
        <w:t>：</w:t>
      </w:r>
    </w:p>
    <w:p w14:paraId="02962117">
      <w:pPr>
        <w:spacing w:line="360" w:lineRule="auto"/>
        <w:ind w:firstLine="480" w:firstLineChars="200"/>
        <w:rPr>
          <w:rFonts w:hint="eastAsia"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不属于 </w:t>
      </w:r>
      <w:r>
        <w:rPr>
          <w:rFonts w:hint="eastAsia" w:ascii="仿宋" w:hAnsi="仿宋" w:eastAsia="仿宋" w:cs="仿宋"/>
          <w:sz w:val="24"/>
        </w:rPr>
        <w:t>为本项目提供整体设计、规范编制或者项目管理、监理、检测等服务的供应商。</w:t>
      </w:r>
    </w:p>
    <w:p w14:paraId="0C915F21">
      <w:pPr>
        <w:ind w:firstLine="426"/>
        <w:rPr>
          <w:rFonts w:hint="eastAsia" w:ascii="仿宋" w:hAnsi="仿宋" w:eastAsia="仿宋" w:cs="仿宋"/>
          <w:sz w:val="24"/>
        </w:rPr>
      </w:pPr>
    </w:p>
    <w:p w14:paraId="74D96ECF">
      <w:pPr>
        <w:ind w:firstLine="426"/>
        <w:rPr>
          <w:rFonts w:hint="eastAsia" w:ascii="仿宋" w:hAnsi="仿宋" w:eastAsia="仿宋" w:cs="仿宋"/>
          <w:szCs w:val="21"/>
        </w:rPr>
      </w:pPr>
    </w:p>
    <w:p w14:paraId="26BBCA31">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w:t>
      </w:r>
      <w:r>
        <w:rPr>
          <w:rFonts w:hint="eastAsia" w:ascii="仿宋" w:hAnsi="仿宋" w:eastAsia="仿宋" w:cs="仿宋"/>
          <w:sz w:val="24"/>
          <w:lang w:val="en-US" w:eastAsia="zh-CN"/>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p>
    <w:p w14:paraId="4D15046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lang w:val="en-US" w:eastAsia="zh-CN"/>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54E44F56">
      <w:pPr>
        <w:widowControl/>
        <w:ind w:firstLine="480" w:firstLineChars="200"/>
        <w:jc w:val="left"/>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0E11714E">
      <w:pPr>
        <w:rPr>
          <w:rFonts w:hint="eastAsia" w:ascii="仿宋" w:hAnsi="仿宋" w:eastAsia="仿宋" w:cs="仿宋"/>
          <w:sz w:val="24"/>
        </w:rPr>
      </w:pPr>
      <w:r>
        <w:rPr>
          <w:rFonts w:hint="eastAsia" w:ascii="仿宋" w:hAnsi="仿宋" w:eastAsia="仿宋" w:cs="仿宋"/>
          <w:sz w:val="24"/>
        </w:rPr>
        <w:br w:type="page"/>
      </w:r>
    </w:p>
    <w:p w14:paraId="1223569C">
      <w:pPr>
        <w:pStyle w:val="2"/>
        <w:rPr>
          <w:rFonts w:hint="eastAsia" w:ascii="仿宋" w:hAnsi="仿宋" w:eastAsia="仿宋" w:cs="仿宋"/>
          <w:b/>
          <w:sz w:val="24"/>
          <w:lang w:val="en-US" w:eastAsia="zh-CN"/>
        </w:rPr>
      </w:pPr>
      <w:r>
        <w:rPr>
          <w:rFonts w:hint="eastAsia" w:ascii="仿宋" w:hAnsi="仿宋" w:eastAsia="仿宋" w:cs="仿宋"/>
          <w:b/>
          <w:sz w:val="24"/>
          <w:lang w:val="en-US" w:eastAsia="zh-CN"/>
        </w:rPr>
        <w:t>7-9</w:t>
      </w:r>
      <w:r>
        <w:rPr>
          <w:rFonts w:hint="eastAsia" w:ascii="仿宋" w:hAnsi="仿宋" w:eastAsia="仿宋" w:cs="仿宋"/>
          <w:b/>
          <w:sz w:val="24"/>
        </w:rPr>
        <w:t>符合特定资格条件的证明材料</w:t>
      </w:r>
    </w:p>
    <w:p w14:paraId="190D5D54">
      <w:pPr>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1</w:t>
      </w:r>
      <w:r>
        <w:rPr>
          <w:rFonts w:hint="eastAsia" w:ascii="仿宋" w:hAnsi="仿宋" w:eastAsia="仿宋" w:cs="仿宋"/>
          <w:sz w:val="24"/>
          <w:lang w:eastAsia="zh-CN"/>
        </w:rPr>
        <w:t>）</w:t>
      </w:r>
      <w:r>
        <w:rPr>
          <w:rFonts w:hint="eastAsia" w:ascii="仿宋" w:hAnsi="仿宋" w:eastAsia="仿宋" w:cs="仿宋"/>
          <w:sz w:val="24"/>
        </w:rPr>
        <w:t>供应商应授权合法的人员参加磋商全过程，其中法定代表人直接参加磋商的，须出具法人身份证，并与营业执照上信息一致。法定代表人授权代表参加磋商的，须出具法定代表人授权书及授权代表身份证；非法人单位参照执行。</w:t>
      </w:r>
      <w:r>
        <w:rPr>
          <w:rFonts w:hint="eastAsia" w:ascii="仿宋" w:hAnsi="仿宋" w:eastAsia="仿宋" w:cs="仿宋"/>
          <w:sz w:val="24"/>
          <w:lang w:val="en-US" w:eastAsia="zh-CN"/>
        </w:rPr>
        <w:t xml:space="preserve">法定代表人授权代表参加磋商的，须出具法定代表人授权书及授权代表身份证、授权代表本单位证明（养老保险缴纳证明或劳动合同） </w:t>
      </w:r>
    </w:p>
    <w:p w14:paraId="7D699047">
      <w:pPr>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2</w:t>
      </w:r>
      <w:r>
        <w:rPr>
          <w:rFonts w:hint="eastAsia" w:ascii="仿宋" w:hAnsi="仿宋" w:eastAsia="仿宋" w:cs="仿宋"/>
          <w:sz w:val="24"/>
          <w:lang w:eastAsia="zh-CN"/>
        </w:rPr>
        <w:t>）</w:t>
      </w:r>
      <w:r>
        <w:rPr>
          <w:rFonts w:hint="eastAsia" w:ascii="仿宋" w:hAnsi="仿宋" w:eastAsia="仿宋" w:cs="仿宋"/>
          <w:sz w:val="24"/>
        </w:rPr>
        <w:t>供应商未被“信用中国”网站（www.creditchina.gov.cn）列入失信被执行人和/或重大税收违法失信主体，未被中国政府采购网（www.ccgp.gov.cn）列入政府采购严重违法失信行为记录名单中被财政部门禁止参加政府采购活动的供应商（处罚决定规定的时间和地域范围内）</w:t>
      </w:r>
    </w:p>
    <w:p w14:paraId="51605A78">
      <w:pPr>
        <w:pStyle w:val="2"/>
        <w:ind w:firstLine="240" w:firstLineChars="100"/>
        <w:rPr>
          <w:rFonts w:hint="eastAsia" w:eastAsia="仿宋"/>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3</w:t>
      </w:r>
      <w:r>
        <w:rPr>
          <w:rFonts w:hint="eastAsia" w:ascii="仿宋" w:hAnsi="仿宋" w:eastAsia="仿宋" w:cs="仿宋"/>
          <w:sz w:val="24"/>
          <w:lang w:eastAsia="zh-CN"/>
        </w:rPr>
        <w:t>）</w:t>
      </w:r>
      <w:r>
        <w:rPr>
          <w:rFonts w:hint="eastAsia" w:ascii="仿宋" w:hAnsi="仿宋" w:eastAsia="仿宋" w:cs="仿宋"/>
          <w:sz w:val="24"/>
          <w:lang w:val="en-US" w:eastAsia="zh-CN"/>
        </w:rPr>
        <w:t>供应商具备有效的食品经营许可证。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zZWRlY2M5ZjcxN2VlZDBkZmNhNjljNGQxMmUwM2UifQ=="/>
  </w:docVars>
  <w:rsids>
    <w:rsidRoot w:val="00000000"/>
    <w:rsid w:val="05937476"/>
    <w:rsid w:val="269B3579"/>
    <w:rsid w:val="65A514B1"/>
    <w:rsid w:val="66DA33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1675</Words>
  <Characters>1801</Characters>
  <Lines>0</Lines>
  <Paragraphs>0</Paragraphs>
  <TotalTime>3</TotalTime>
  <ScaleCrop>false</ScaleCrop>
  <LinksUpToDate>false</LinksUpToDate>
  <CharactersWithSpaces>2729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2024-07-11T06:13:00Z</dcterms:created>
  <dc:creator>Administrator</dc:creator>
  <cp:lastModifiedBy>Smiling</cp:lastModifiedBy>
  <dcterms:modified xsi:type="dcterms:W3CDTF">2025-08-05T03:43:21Z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C7FEC8F01E7642F4B7C68FC4643F5306_13</vt:lpwstr>
  </property>
  <property fmtid="{D5CDD505-2E9C-101B-9397-08002B2CF9AE}" pid="4" name="KSOTemplateDocerSaveRecord">
    <vt:lpwstr>eyJoZGlkIjoiZTdkYTA2ZjA5ZGVkYTBlMWI0OTZjOTg4YThlZjk2ZGYiLCJ1c2VySWQiOiI0MzQ1MzcxMDIifQ==</vt:lpwstr>
  </property>
</Properties>
</file>