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9148FD">
      <w:pPr>
        <w:spacing w:line="240" w:lineRule="auto"/>
        <w:jc w:val="center"/>
        <w:rPr>
          <w:rFonts w:hint="eastAsia" w:ascii="宋体" w:hAnsi="宋体" w:eastAsia="宋体" w:cs="宋体"/>
          <w:spacing w:val="12"/>
          <w:sz w:val="36"/>
          <w:szCs w:val="32"/>
        </w:rPr>
      </w:pPr>
      <w:r>
        <w:rPr>
          <w:rFonts w:hint="eastAsia" w:ascii="宋体" w:hAnsi="宋体" w:cs="宋体"/>
          <w:spacing w:val="12"/>
          <w:sz w:val="36"/>
          <w:szCs w:val="32"/>
          <w:lang w:eastAsia="zh-CN"/>
        </w:rPr>
        <w:t>渭南市临渭区滨河小学餐厅劳务服务项目</w:t>
      </w:r>
    </w:p>
    <w:p w14:paraId="2495F400">
      <w:pPr>
        <w:spacing w:line="360" w:lineRule="auto"/>
        <w:jc w:val="center"/>
        <w:rPr>
          <w:rFonts w:hint="eastAsia"/>
          <w:spacing w:val="12"/>
          <w:sz w:val="44"/>
          <w:szCs w:val="44"/>
        </w:rPr>
      </w:pPr>
    </w:p>
    <w:p w14:paraId="681D3AFF">
      <w:pPr>
        <w:spacing w:line="360" w:lineRule="auto"/>
        <w:jc w:val="center"/>
        <w:rPr>
          <w:rFonts w:hint="eastAsia"/>
          <w:spacing w:val="12"/>
          <w:sz w:val="44"/>
          <w:szCs w:val="44"/>
        </w:rPr>
      </w:pPr>
    </w:p>
    <w:p w14:paraId="14F9F78A">
      <w:pPr>
        <w:pStyle w:val="3"/>
        <w:rPr>
          <w:rFonts w:hint="eastAsia"/>
        </w:rPr>
      </w:pPr>
    </w:p>
    <w:p w14:paraId="171E3839">
      <w:pPr>
        <w:pStyle w:val="4"/>
        <w:rPr>
          <w:rFonts w:hint="eastAsia"/>
        </w:rPr>
      </w:pPr>
    </w:p>
    <w:p w14:paraId="13EC7E47">
      <w:pPr>
        <w:rPr>
          <w:rFonts w:hint="eastAsia"/>
        </w:rPr>
      </w:pPr>
    </w:p>
    <w:p w14:paraId="01C3B609">
      <w:pPr>
        <w:spacing w:line="360" w:lineRule="auto"/>
        <w:jc w:val="center"/>
        <w:rPr>
          <w:rFonts w:hint="eastAsia"/>
          <w:spacing w:val="12"/>
          <w:sz w:val="44"/>
          <w:szCs w:val="44"/>
        </w:rPr>
      </w:pPr>
      <w:r>
        <w:rPr>
          <w:rFonts w:hint="eastAsia"/>
          <w:spacing w:val="12"/>
          <w:sz w:val="44"/>
          <w:szCs w:val="44"/>
        </w:rPr>
        <w:t>政府采购合同书</w:t>
      </w:r>
    </w:p>
    <w:p w14:paraId="5ED35B95">
      <w:pPr>
        <w:spacing w:line="360" w:lineRule="auto"/>
        <w:jc w:val="center"/>
        <w:rPr>
          <w:rFonts w:hint="eastAsia"/>
          <w:spacing w:val="12"/>
          <w:sz w:val="44"/>
          <w:szCs w:val="44"/>
        </w:rPr>
      </w:pPr>
      <w:r>
        <w:rPr>
          <w:rFonts w:hint="eastAsia"/>
          <w:spacing w:val="12"/>
          <w:sz w:val="32"/>
          <w:szCs w:val="32"/>
        </w:rPr>
        <w:t xml:space="preserve">                   </w:t>
      </w:r>
    </w:p>
    <w:p w14:paraId="52B8738B">
      <w:pPr>
        <w:spacing w:line="360" w:lineRule="auto"/>
        <w:rPr>
          <w:spacing w:val="12"/>
          <w:sz w:val="32"/>
          <w:szCs w:val="32"/>
          <w:u w:val="single"/>
        </w:rPr>
      </w:pPr>
    </w:p>
    <w:p w14:paraId="2016D1CA">
      <w:pPr>
        <w:pStyle w:val="5"/>
        <w:ind w:firstLine="0"/>
        <w:rPr>
          <w:spacing w:val="12"/>
          <w:sz w:val="32"/>
          <w:szCs w:val="32"/>
          <w:u w:val="single"/>
        </w:rPr>
      </w:pPr>
    </w:p>
    <w:p w14:paraId="6B92CB0C">
      <w:pPr>
        <w:pStyle w:val="5"/>
        <w:ind w:firstLine="0"/>
        <w:rPr>
          <w:rFonts w:hint="eastAsia"/>
          <w:spacing w:val="12"/>
          <w:sz w:val="32"/>
          <w:szCs w:val="32"/>
        </w:rPr>
      </w:pPr>
    </w:p>
    <w:p w14:paraId="18BDC1E3">
      <w:pPr>
        <w:pStyle w:val="4"/>
        <w:rPr>
          <w:rFonts w:hint="eastAsia"/>
        </w:rPr>
      </w:pPr>
    </w:p>
    <w:p w14:paraId="73572B0B">
      <w:pPr>
        <w:rPr>
          <w:rFonts w:hint="eastAsia"/>
        </w:rPr>
      </w:pPr>
    </w:p>
    <w:p w14:paraId="25E08C41">
      <w:pPr>
        <w:pStyle w:val="3"/>
        <w:rPr>
          <w:rFonts w:hint="eastAsia"/>
        </w:rPr>
      </w:pPr>
    </w:p>
    <w:p w14:paraId="0611D55E">
      <w:pPr>
        <w:pStyle w:val="3"/>
        <w:rPr>
          <w:rFonts w:hint="eastAsia"/>
        </w:rPr>
      </w:pPr>
    </w:p>
    <w:p w14:paraId="07CC4436">
      <w:pPr>
        <w:rPr>
          <w:rFonts w:hint="eastAsia"/>
          <w:spacing w:val="12"/>
          <w:sz w:val="32"/>
          <w:szCs w:val="32"/>
        </w:rPr>
      </w:pPr>
    </w:p>
    <w:p w14:paraId="4CCEB53E">
      <w:pPr>
        <w:spacing w:line="360" w:lineRule="auto"/>
        <w:ind w:firstLine="2064" w:firstLineChars="600"/>
        <w:jc w:val="left"/>
        <w:rPr>
          <w:rFonts w:hint="eastAsia" w:eastAsia="宋体"/>
          <w:spacing w:val="12"/>
          <w:sz w:val="32"/>
          <w:szCs w:val="32"/>
          <w:lang w:eastAsia="zh-CN"/>
        </w:rPr>
      </w:pPr>
      <w:r>
        <w:rPr>
          <w:rFonts w:hint="eastAsia"/>
          <w:spacing w:val="12"/>
          <w:sz w:val="32"/>
          <w:szCs w:val="32"/>
        </w:rPr>
        <w:t>采购人：</w:t>
      </w:r>
      <w:r>
        <w:rPr>
          <w:rFonts w:hint="eastAsia"/>
          <w:spacing w:val="12"/>
          <w:sz w:val="32"/>
          <w:szCs w:val="32"/>
          <w:lang w:eastAsia="zh-CN"/>
        </w:rPr>
        <w:t>渭南市临渭区滨河小学</w:t>
      </w:r>
    </w:p>
    <w:p w14:paraId="22800754">
      <w:pPr>
        <w:spacing w:line="360" w:lineRule="auto"/>
        <w:ind w:firstLine="2064" w:firstLineChars="600"/>
        <w:rPr>
          <w:rFonts w:hint="eastAsia" w:eastAsia="宋体"/>
          <w:sz w:val="24"/>
          <w:lang w:eastAsia="zh-CN"/>
        </w:rPr>
      </w:pPr>
      <w:r>
        <w:rPr>
          <w:rFonts w:hint="eastAsia"/>
          <w:spacing w:val="12"/>
          <w:sz w:val="32"/>
          <w:szCs w:val="32"/>
        </w:rPr>
        <w:t>供应商：</w:t>
      </w:r>
      <w:r>
        <w:rPr>
          <w:sz w:val="24"/>
        </w:rPr>
        <w:br w:type="page"/>
      </w:r>
      <w:r>
        <w:rPr>
          <w:rFonts w:hint="eastAsia"/>
          <w:sz w:val="24"/>
        </w:rPr>
        <w:t>签订地点：</w:t>
      </w:r>
      <w:r>
        <w:rPr>
          <w:rFonts w:hint="eastAsia"/>
          <w:sz w:val="24"/>
          <w:lang w:eastAsia="zh-CN"/>
        </w:rPr>
        <w:t>渭南市临渭区滨河小学</w:t>
      </w:r>
    </w:p>
    <w:p w14:paraId="2BDEACEE">
      <w:pPr>
        <w:spacing w:line="560" w:lineRule="exact"/>
        <w:rPr>
          <w:rFonts w:hint="eastAsia"/>
          <w:sz w:val="24"/>
        </w:rPr>
      </w:pPr>
      <w:r>
        <w:rPr>
          <w:rFonts w:hint="eastAsia"/>
          <w:sz w:val="24"/>
        </w:rPr>
        <w:t>标段编号：</w:t>
      </w:r>
      <w:r>
        <w:rPr>
          <w:rFonts w:hint="eastAsia"/>
          <w:sz w:val="24"/>
          <w:lang w:eastAsia="zh-CN"/>
        </w:rPr>
        <w:t>ZCSP-临渭区-2025-00180</w:t>
      </w:r>
      <w:r>
        <w:rPr>
          <w:rFonts w:hint="eastAsia"/>
          <w:sz w:val="24"/>
        </w:rPr>
        <w:t xml:space="preserve">             签订时间：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 xml:space="preserve">  年 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 xml:space="preserve">月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 xml:space="preserve"> 日</w:t>
      </w:r>
    </w:p>
    <w:p w14:paraId="6E256AAC">
      <w:pPr>
        <w:spacing w:line="560" w:lineRule="exact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采购人：</w:t>
      </w:r>
      <w:r>
        <w:rPr>
          <w:rFonts w:hint="eastAsia"/>
          <w:sz w:val="24"/>
          <w:lang w:eastAsia="zh-CN"/>
        </w:rPr>
        <w:t>渭南市临渭区滨河小学</w:t>
      </w:r>
    </w:p>
    <w:p w14:paraId="639D2EFD">
      <w:pPr>
        <w:spacing w:line="560" w:lineRule="exact"/>
        <w:rPr>
          <w:rFonts w:hint="eastAsia"/>
          <w:sz w:val="24"/>
        </w:rPr>
      </w:pPr>
      <w:r>
        <w:rPr>
          <w:rFonts w:hint="eastAsia"/>
          <w:sz w:val="24"/>
        </w:rPr>
        <w:t>供应商：</w:t>
      </w:r>
    </w:p>
    <w:p w14:paraId="7F1A4CC9">
      <w:pPr>
        <w:spacing w:line="56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根据</w:t>
      </w:r>
      <w:r>
        <w:rPr>
          <w:rFonts w:hint="eastAsia"/>
          <w:sz w:val="24"/>
          <w:u w:val="single"/>
          <w:lang w:eastAsia="zh-CN"/>
        </w:rPr>
        <w:t>渭南市临渭区滨河小学餐厅劳务服务项目</w:t>
      </w:r>
      <w:r>
        <w:rPr>
          <w:rFonts w:hint="eastAsia"/>
          <w:sz w:val="24"/>
        </w:rPr>
        <w:t>的采购结果，根据《中华人民共和国合同法》、《食品卫生法》、《学校食品安全与营养健康管理规定》和国家相关法律法规规定，在平等自愿互惠互利的基础上，现就乙方购买劳动，服务甲方学生餐厅有关事项达成一致，一致同意签订本合同如下。</w:t>
      </w:r>
    </w:p>
    <w:p w14:paraId="4BEB958B">
      <w:pPr>
        <w:spacing w:line="440" w:lineRule="exact"/>
        <w:ind w:firstLine="482" w:firstLineChars="20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一、合同文件</w:t>
      </w:r>
    </w:p>
    <w:p w14:paraId="0B873C38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1、协议书条款；</w:t>
      </w:r>
    </w:p>
    <w:p w14:paraId="47DC4873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2、竞争性磋商文件；</w:t>
      </w:r>
    </w:p>
    <w:p w14:paraId="53238136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3、磋商响应文件；</w:t>
      </w:r>
    </w:p>
    <w:p w14:paraId="27EE9709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4、成交通知书；</w:t>
      </w:r>
    </w:p>
    <w:p w14:paraId="0046CD02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5、其他。</w:t>
      </w:r>
    </w:p>
    <w:p w14:paraId="724F7717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上述所指合同文件应认为是互相补充和解释的，但是有模棱两可或互相矛盾之处，以其所列内容顺序为准。</w:t>
      </w:r>
    </w:p>
    <w:p w14:paraId="6CD53ADB">
      <w:pPr>
        <w:autoSpaceDE w:val="0"/>
        <w:autoSpaceDN w:val="0"/>
        <w:adjustRightInd w:val="0"/>
        <w:spacing w:line="440" w:lineRule="exact"/>
        <w:ind w:firstLine="472" w:firstLineChars="196"/>
        <w:jc w:val="left"/>
        <w:rPr>
          <w:rFonts w:hint="eastAsia"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二、合同价款</w:t>
      </w:r>
    </w:p>
    <w:p w14:paraId="6D7C82C3">
      <w:pPr>
        <w:autoSpaceDE w:val="0"/>
        <w:autoSpaceDN w:val="0"/>
        <w:adjustRightInd w:val="0"/>
        <w:spacing w:line="440" w:lineRule="exact"/>
        <w:ind w:firstLine="470" w:firstLineChars="196"/>
        <w:jc w:val="left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（一）</w:t>
      </w:r>
      <w:r>
        <w:rPr>
          <w:rFonts w:hint="eastAsia" w:ascii="宋体" w:hAnsi="宋体"/>
          <w:bCs/>
          <w:kern w:val="0"/>
          <w:sz w:val="24"/>
        </w:rPr>
        <w:t>合同总价款（人民币）：大写</w:t>
      </w:r>
      <w:r>
        <w:rPr>
          <w:rFonts w:hint="eastAsia" w:ascii="宋体" w:hAnsi="宋体"/>
          <w:bCs/>
          <w:kern w:val="0"/>
          <w:sz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bCs/>
          <w:kern w:val="0"/>
          <w:sz w:val="24"/>
        </w:rPr>
        <w:t>；小写</w:t>
      </w:r>
      <w:r>
        <w:rPr>
          <w:rFonts w:hint="eastAsia" w:ascii="宋体" w:hAnsi="宋体"/>
          <w:bCs/>
          <w:kern w:val="0"/>
          <w:sz w:val="24"/>
          <w:lang w:eastAsia="zh-CN"/>
        </w:rPr>
        <w:t>：</w:t>
      </w:r>
      <w:r>
        <w:rPr>
          <w:rFonts w:hint="eastAsia" w:ascii="宋体" w:hAnsi="宋体"/>
          <w:kern w:val="0"/>
          <w:sz w:val="24"/>
        </w:rPr>
        <w:t>¥</w:t>
      </w:r>
      <w:r>
        <w:rPr>
          <w:rFonts w:hint="eastAsia" w:ascii="宋体" w:hAnsi="宋体"/>
          <w:bCs/>
          <w:kern w:val="0"/>
          <w:sz w:val="24"/>
          <w:u w:val="single"/>
        </w:rPr>
        <w:t xml:space="preserve"> </w:t>
      </w:r>
      <w:r>
        <w:rPr>
          <w:rFonts w:hint="eastAsia" w:ascii="宋体" w:hAnsi="宋体"/>
          <w:bCs/>
          <w:kern w:val="0"/>
          <w:sz w:val="24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bCs/>
          <w:kern w:val="0"/>
          <w:sz w:val="24"/>
        </w:rPr>
        <w:t>元</w:t>
      </w:r>
      <w:r>
        <w:rPr>
          <w:rFonts w:hint="eastAsia" w:ascii="宋体" w:hAnsi="宋体"/>
          <w:kern w:val="0"/>
          <w:sz w:val="24"/>
        </w:rPr>
        <w:t>。</w:t>
      </w:r>
    </w:p>
    <w:p w14:paraId="547C7377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（1）本项目供应商配备的餐厅劳务服务人员为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13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人，平均每百人每月支付劳动服务费用约为人民币共计</w:t>
      </w:r>
      <w:r>
        <w:rPr>
          <w:rFonts w:hint="eastAsia" w:ascii="宋体" w:hAnsi="宋体" w:cs="Times New Roman"/>
          <w:kern w:val="0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元；</w:t>
      </w:r>
    </w:p>
    <w:p w14:paraId="07F7E821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yellow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（2）新学期根据招生的实际情况，按照“与就餐学生人数之比不低于1:100的比例足额配齐学校食堂从业人员” 的原则配备餐饮服务人员，若出现餐厅劳务服务人员人数增减，</w:t>
      </w:r>
      <w:r>
        <w:rPr>
          <w:rFonts w:hint="eastAsia" w:ascii="宋体" w:hAnsi="宋体" w:eastAsia="宋体" w:cs="Times New Roman"/>
          <w:color w:val="auto"/>
          <w:kern w:val="0"/>
          <w:sz w:val="24"/>
          <w:highlight w:val="none"/>
          <w:lang w:val="en-US" w:eastAsia="zh-CN"/>
        </w:rPr>
        <w:t>按照每百人每月支付劳动服务费用进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行费用增减；</w:t>
      </w:r>
    </w:p>
    <w:p w14:paraId="317D0926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 w:ascii="宋体" w:hAnsi="宋体"/>
          <w:kern w:val="0"/>
          <w:sz w:val="24"/>
        </w:rPr>
        <w:t>（二）合同总价款是指包括本次项目所需的人工费、服务费、管理费、税金等所有费用，政策性文件规定的各项应有费用各项管理费用。</w:t>
      </w:r>
    </w:p>
    <w:p w14:paraId="52A354CD">
      <w:pPr>
        <w:spacing w:line="440" w:lineRule="exact"/>
        <w:ind w:firstLine="480" w:firstLineChars="200"/>
        <w:rPr>
          <w:rFonts w:hint="eastAsia" w:ascii="宋体" w:hAnsi="宋体" w:eastAsia="宋体"/>
          <w:kern w:val="0"/>
          <w:sz w:val="24"/>
          <w:lang w:val="en-US" w:eastAsia="zh-CN"/>
        </w:rPr>
      </w:pPr>
      <w:r>
        <w:rPr>
          <w:rFonts w:hint="eastAsia"/>
          <w:sz w:val="24"/>
        </w:rPr>
        <w:t>（三）</w:t>
      </w:r>
      <w:r>
        <w:rPr>
          <w:rFonts w:hint="eastAsia" w:ascii="宋体" w:hAnsi="宋体" w:eastAsia="宋体"/>
          <w:kern w:val="0"/>
          <w:sz w:val="24"/>
          <w:lang w:val="en-US" w:eastAsia="zh-CN"/>
        </w:rPr>
        <w:t>供应商账户信息</w:t>
      </w:r>
    </w:p>
    <w:p w14:paraId="00B0B2EA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lang w:val="en-US" w:eastAsia="zh-CN"/>
        </w:rPr>
        <w:t>单位名称：</w:t>
      </w:r>
    </w:p>
    <w:p w14:paraId="4E259EED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lang w:val="en-US" w:eastAsia="zh-CN"/>
        </w:rPr>
        <w:t>开户行：</w:t>
      </w:r>
    </w:p>
    <w:p w14:paraId="31745245">
      <w:pPr>
        <w:spacing w:line="440" w:lineRule="exact"/>
        <w:ind w:firstLine="480" w:firstLineChars="200"/>
        <w:rPr>
          <w:rFonts w:hint="default" w:ascii="宋体" w:hAnsi="宋体" w:eastAsia="宋体" w:cs="Times New Roman"/>
          <w:kern w:val="0"/>
          <w:sz w:val="24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lang w:val="en-US" w:eastAsia="zh-CN"/>
        </w:rPr>
        <w:t>银行账号：</w:t>
      </w:r>
    </w:p>
    <w:p w14:paraId="2F2A0BDE">
      <w:pPr>
        <w:spacing w:line="440" w:lineRule="exact"/>
        <w:ind w:firstLine="241" w:firstLineChars="100"/>
        <w:rPr>
          <w:rFonts w:hint="eastAsia"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三、款项结算</w:t>
      </w:r>
    </w:p>
    <w:p w14:paraId="5B6B6767">
      <w:pPr>
        <w:autoSpaceDE w:val="0"/>
        <w:autoSpaceDN w:val="0"/>
        <w:adjustRightInd w:val="0"/>
        <w:spacing w:line="440" w:lineRule="exact"/>
        <w:ind w:firstLine="470" w:firstLineChars="196"/>
        <w:jc w:val="left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（一）合同价款的支付：</w:t>
      </w:r>
      <w:r>
        <w:rPr>
          <w:rFonts w:hint="eastAsia" w:ascii="宋体" w:hAnsi="宋体"/>
          <w:b/>
          <w:kern w:val="0"/>
          <w:sz w:val="24"/>
        </w:rPr>
        <w:t>采取按月</w:t>
      </w:r>
      <w:r>
        <w:rPr>
          <w:rFonts w:hint="eastAsia" w:ascii="宋体" w:hAnsi="宋体"/>
          <w:b/>
          <w:kern w:val="0"/>
          <w:sz w:val="24"/>
          <w:lang w:eastAsia="zh-CN"/>
        </w:rPr>
        <w:t>支付，按照学生当月实际用餐所占比例</w:t>
      </w:r>
      <w:r>
        <w:rPr>
          <w:rFonts w:hint="eastAsia" w:ascii="宋体" w:hAnsi="宋体"/>
          <w:b/>
          <w:kern w:val="0"/>
          <w:sz w:val="24"/>
        </w:rPr>
        <w:t>结算,次月付款的方式,每月支付一次承包服务费。乙方在次月按甲方通知开具有效税务发票,甲方于收到发票后十个工作日内支付乙方上期承包服务费。</w:t>
      </w:r>
    </w:p>
    <w:p w14:paraId="13684C6B">
      <w:pPr>
        <w:autoSpaceDE w:val="0"/>
        <w:autoSpaceDN w:val="0"/>
        <w:adjustRightInd w:val="0"/>
        <w:spacing w:line="440" w:lineRule="exact"/>
        <w:ind w:firstLine="472" w:firstLineChars="196"/>
        <w:jc w:val="left"/>
        <w:rPr>
          <w:rFonts w:hint="eastAsia" w:ascii="宋体" w:hAnsi="宋体" w:eastAsia="宋体"/>
          <w:b/>
          <w:bCs/>
          <w:kern w:val="0"/>
          <w:sz w:val="24"/>
          <w:lang w:eastAsia="zh-CN"/>
        </w:rPr>
      </w:pPr>
      <w:r>
        <w:rPr>
          <w:rFonts w:hint="eastAsia" w:ascii="宋体" w:hAnsi="宋体" w:cs="宋体"/>
          <w:b/>
          <w:bCs/>
          <w:sz w:val="24"/>
          <w:lang w:eastAsia="zh-CN"/>
        </w:rPr>
        <w:t xml:space="preserve"> 按照“与就餐学生人数之比不低于1:100的比例足额配齐学校食堂从业人员” 的原则及计算单价进行据实结算。</w:t>
      </w:r>
    </w:p>
    <w:p w14:paraId="66B7B082">
      <w:pPr>
        <w:autoSpaceDE w:val="0"/>
        <w:autoSpaceDN w:val="0"/>
        <w:adjustRightInd w:val="0"/>
        <w:spacing w:line="440" w:lineRule="exact"/>
        <w:ind w:firstLine="470" w:firstLineChars="196"/>
        <w:jc w:val="left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（二）结算方式：银行转账。</w:t>
      </w:r>
    </w:p>
    <w:p w14:paraId="14B43265">
      <w:pPr>
        <w:autoSpaceDE w:val="0"/>
        <w:autoSpaceDN w:val="0"/>
        <w:adjustRightInd w:val="0"/>
        <w:spacing w:line="440" w:lineRule="exact"/>
        <w:ind w:firstLine="470" w:firstLineChars="196"/>
        <w:jc w:val="left"/>
        <w:rPr>
          <w:rFonts w:hint="eastAsia"/>
        </w:rPr>
      </w:pPr>
      <w:r>
        <w:rPr>
          <w:rFonts w:hint="eastAsia" w:ascii="宋体" w:hAnsi="宋体"/>
          <w:kern w:val="0"/>
          <w:sz w:val="24"/>
        </w:rPr>
        <w:t>（三）支付方式：由采购人负责结算，合同签订后，供应商在接受付款前，开具等额发票给采购人。</w:t>
      </w:r>
    </w:p>
    <w:p w14:paraId="399CCD1C">
      <w:pPr>
        <w:spacing w:line="640" w:lineRule="exact"/>
        <w:ind w:firstLine="482" w:firstLineChars="200"/>
        <w:rPr>
          <w:b/>
          <w:sz w:val="24"/>
        </w:rPr>
      </w:pPr>
      <w:bookmarkStart w:id="0" w:name="_Toc12029"/>
      <w:r>
        <w:rPr>
          <w:rFonts w:hint="eastAsia"/>
          <w:b/>
          <w:sz w:val="24"/>
        </w:rPr>
        <w:t>四、服务地点及完成期</w:t>
      </w:r>
      <w:bookmarkEnd w:id="0"/>
    </w:p>
    <w:p w14:paraId="45F84090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（一）服务地点：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渭南市临渭区滨河小学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。</w:t>
      </w:r>
    </w:p>
    <w:p w14:paraId="79C5B3E7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（二）服务期：自合同签订之日起一年（服务期满后，乙方服务合格，同等条件下，经双方协商可续签一年。）</w:t>
      </w:r>
    </w:p>
    <w:p w14:paraId="622A18F7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（三）服务期满后，乙方服务合格，同等条件下，经双方协商可续签一年，服务人数根据来年的招生情况，按照“与就餐学生人数之比不低于1:100的比例足额配齐学校食堂从业人员”的原则配备餐饮服务人员，平均每人的服务费用保持不变。</w:t>
      </w:r>
    </w:p>
    <w:p w14:paraId="14D59E47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  <w:szCs w:val="21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</w:rPr>
        <w:t>五、服务指标的具体要求</w:t>
      </w:r>
    </w:p>
    <w:p w14:paraId="0B3759B0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、要求总人数不少于13人，其中管理人员不少于1名，负责学生食堂餐饮服务所有管理工作；厨师不少于1名，负责学生食堂餐饮服务所有餐饮制作工作；帮厨人员不少于11名，负责学生食堂餐饮服务所有服务工作。</w:t>
      </w:r>
    </w:p>
    <w:p w14:paraId="1D7A007F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2.采购人有权对供应商饭菜质量、操作人员卫生、言行、衣着、食堂内卫生等方面监督检查，发现问题，责令供应商整改。供应商应主动接受采购人监督，并及时提出解决方案并落实。</w:t>
      </w:r>
    </w:p>
    <w:p w14:paraId="4378B1A3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3.采购人具有对供应商所录用工作人员的建议权和否决权。采购人有权要求供应商无条件更换不符合要求(如无健康证、违规操作等)的工作人员。</w:t>
      </w:r>
    </w:p>
    <w:p w14:paraId="7A615679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4.供应商须</w:t>
      </w:r>
      <w:r>
        <w:rPr>
          <w:rFonts w:hint="default" w:ascii="宋体" w:hAnsi="宋体" w:eastAsia="宋体" w:cs="Times New Roman"/>
          <w:kern w:val="0"/>
          <w:sz w:val="24"/>
          <w:highlight w:val="none"/>
          <w:lang w:val="en-US" w:eastAsia="zh-CN"/>
        </w:rPr>
        <w:t>严格遵守国家、省市的法律法规要求，为学生提供专业规范、安全、高质量的服务。保证所有关键控制点处于受控状态，无质量事故和食品安全事故。</w:t>
      </w:r>
    </w:p>
    <w:p w14:paraId="23DA44B3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5.根据餐厅服务项目实际、就餐人员数量，制定餐厅服务方案，核定岗位，配足配齐服务人员，明确责任，餐厅经理具有餐厅管理经验；</w:t>
      </w:r>
    </w:p>
    <w:p w14:paraId="0F7A79DB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6.根据我校就餐人员结构制定供餐方案，在人员配备、规章制度、食品安全、质量等方面明确保障措施；</w:t>
      </w:r>
    </w:p>
    <w:p w14:paraId="013B5F7D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7.根据学校工作安排特点，每日提供午餐及晚餐用餐服务；</w:t>
      </w:r>
    </w:p>
    <w:p w14:paraId="09BA5CA7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8.提供师生临时活动的用餐服务；</w:t>
      </w:r>
    </w:p>
    <w:p w14:paraId="6EEE4FD0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9.需掌握食品安全和食堂安全的关键点与知识点，保证操作间、餐厅、餐具、炊具及工作人员卫生符合国家关于餐饮行业的卫生标准；</w:t>
      </w:r>
    </w:p>
    <w:p w14:paraId="5575E11A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10.具备多样化套餐选择，每周对菜谱编制进行调整，保证菜品质量、口味，能适应不同餐饮需求；</w:t>
      </w:r>
    </w:p>
    <w:p w14:paraId="034A66BE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11.能制作美味兼具特色的地方风味小吃，满足就餐人员口味；</w:t>
      </w:r>
    </w:p>
    <w:p w14:paraId="65504DB1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12.保持餐厅环境卫生整洁、人员服务礼貌热情周到；</w:t>
      </w:r>
    </w:p>
    <w:p w14:paraId="6EDC6393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13.根据供餐需求确定采购计划，加强原材料采购、验收标准，合理控制运营成本，杜绝浪费现象发生；</w:t>
      </w:r>
    </w:p>
    <w:p w14:paraId="52CE9590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14.按要求规范整理资料。</w:t>
      </w:r>
    </w:p>
    <w:p w14:paraId="196C9D3C">
      <w:pPr>
        <w:pStyle w:val="4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lang w:val="en-US" w:eastAsia="zh-CN"/>
        </w:rPr>
        <w:t>六、服务质量、标准、期限、效率等要求</w:t>
      </w:r>
    </w:p>
    <w:p w14:paraId="75A06515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1、在服务范围内按工作内容和要求制定详细的方案，方案科学、合理、可靠。</w:t>
      </w:r>
    </w:p>
    <w:p w14:paraId="73DA0892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2.供应商提供餐饮服务,必须符合《中华人民共和国食品安全法》及有关法律法规，加工食品时必须按照食品安全法及卫生“五四制”的需要换作,搞好个人卫生,工作期间衣帽整齐干净,做到“四勤、三不穿、两洗手”厨房原料上架,灶台墙壁、地板干净,有防蝇、防鼠措施；做好防霉变质工作。供应食品一律用食品夹和食品手套,不得用手直接抓、拿食品,做到餐厅及操作间干净、整洁。</w:t>
      </w:r>
    </w:p>
    <w:p w14:paraId="0B5A2E9A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3.工作人员上岗前必须通过相关医院（或疾控部门）的体检，并领取饮食行业健康证。必须满足身体健康、无传染性疾病的条件，每年应定期体检并接受卫生安全知识培训，办理有效健康证。</w:t>
      </w:r>
    </w:p>
    <w:p w14:paraId="2A388B21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4、有各类突发事件的应急预案和措施，有明确具体的承诺。</w:t>
      </w:r>
    </w:p>
    <w:p w14:paraId="3D66650A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5、供应商所拟派的工作人员，若在服务期间发生任何伤害，采购人概不负责，由供应商自行处理。</w:t>
      </w:r>
    </w:p>
    <w:p w14:paraId="1897F8C2">
      <w:pPr>
        <w:pStyle w:val="4"/>
        <w:spacing w:line="360" w:lineRule="auto"/>
        <w:ind w:firstLine="482" w:firstLineChars="200"/>
        <w:rPr>
          <w:rFonts w:ascii="宋体" w:hAnsi="宋体" w:cs="宋体"/>
          <w:b/>
          <w:color w:val="auto"/>
        </w:rPr>
      </w:pPr>
      <w:r>
        <w:rPr>
          <w:rFonts w:hint="eastAsia" w:ascii="宋体" w:hAnsi="宋体" w:cs="宋体"/>
          <w:b/>
          <w:color w:val="auto"/>
          <w:lang w:val="en-US" w:eastAsia="zh-CN"/>
        </w:rPr>
        <w:t>七</w:t>
      </w:r>
      <w:r>
        <w:rPr>
          <w:rFonts w:hint="eastAsia" w:ascii="宋体" w:hAnsi="宋体" w:cs="宋体"/>
          <w:b/>
          <w:color w:val="auto"/>
        </w:rPr>
        <w:t>、验收标准</w:t>
      </w:r>
    </w:p>
    <w:p w14:paraId="4981CB6F">
      <w:pPr>
        <w:spacing w:line="440" w:lineRule="exact"/>
        <w:ind w:firstLine="480" w:firstLineChars="200"/>
        <w:rPr>
          <w:rFonts w:hint="default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服务质量达到国家相关法律法规要求、磋商文件、磋商响应文件及采购人要求。</w:t>
      </w:r>
    </w:p>
    <w:p w14:paraId="48C2D9AF">
      <w:pPr>
        <w:pStyle w:val="4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lang w:val="en-US" w:eastAsia="zh-CN"/>
        </w:rPr>
        <w:t>八、转让或分包</w:t>
      </w:r>
    </w:p>
    <w:p w14:paraId="6A903D8B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1.本合同范围的项目服务内容，应由供应商直接服务，不得转让他人；</w:t>
      </w:r>
    </w:p>
    <w:p w14:paraId="19765BA3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2.如有转让和未经采购人同意的分包行为，采购人有权解除合同，并追究供应商的违约责任。</w:t>
      </w:r>
    </w:p>
    <w:p w14:paraId="1D973C96">
      <w:pPr>
        <w:pStyle w:val="4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lang w:val="en-US" w:eastAsia="zh-CN"/>
        </w:rPr>
        <w:t>九、采购人的权利及义务</w:t>
      </w:r>
    </w:p>
    <w:p w14:paraId="5E7FC10F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1、对餐厅房屋设施，操作间设备具有所有权。</w:t>
      </w:r>
    </w:p>
    <w:p w14:paraId="29045B58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2、负责餐厅房屋设施的日常维修，负责餐厅水，电，气等正常饮食服务条件的保障及设备的正常维修和添置。如遇特殊情况，应及时通知乙方做好准备，避免耽误学生用餐。</w:t>
      </w:r>
    </w:p>
    <w:p w14:paraId="35795D08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3、有权对餐厅安全，卫生，物资使用，饭菜质量等情况进行检查。</w:t>
      </w:r>
    </w:p>
    <w:p w14:paraId="47D4AD47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4、指定餐厅服务时间，如需要临时调整应及时通知乙方。</w:t>
      </w:r>
    </w:p>
    <w:p w14:paraId="60E37BFB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5、对乙方工作中的失误有权提出限期整改、直至终止合同。</w:t>
      </w:r>
    </w:p>
    <w:p w14:paraId="617EAC8C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6．采购人应根据合同约定按时支付乙方购买劳动服务费用。</w:t>
      </w:r>
    </w:p>
    <w:p w14:paraId="59B4F1F1">
      <w:pPr>
        <w:pStyle w:val="4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lang w:val="en-US" w:eastAsia="zh-CN"/>
        </w:rPr>
      </w:pPr>
      <w:bookmarkStart w:id="1" w:name="_Toc14300"/>
      <w:r>
        <w:rPr>
          <w:rFonts w:hint="eastAsia" w:ascii="宋体" w:hAnsi="宋体" w:eastAsia="宋体" w:cs="宋体"/>
          <w:b/>
          <w:color w:val="auto"/>
          <w:lang w:val="en-US" w:eastAsia="zh-CN"/>
        </w:rPr>
        <w:t>十、供应商的权利及义务</w:t>
      </w:r>
      <w:bookmarkEnd w:id="1"/>
    </w:p>
    <w:p w14:paraId="02D2B744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、严格执行《食品卫生法》和《卫生防疫法》、《学校食品安全与营养健康管理规定》等相关法规制度，保证操作间、餐厅、餐具、用具及工作人员卫生符合国家规定餐饮行业的卫生标准，保证无任何食品质量安全事故，消防安全事故和劳动安全事故发生。　</w:t>
      </w:r>
    </w:p>
    <w:p w14:paraId="776D3A73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2、必须具备从事餐饮业相关资格，且乙方工作人员需经过卫生部门体检合格并持证上岗，并经过设备操作，食品安全，服务等方面培训和安全教育。</w:t>
      </w:r>
    </w:p>
    <w:p w14:paraId="3DF8F9A4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3、乙方负责处理食堂的日常管理事务，应有完善的岗位职责和管理制度。</w:t>
      </w:r>
    </w:p>
    <w:p w14:paraId="5A0DCFD1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4、合理控制运营成本，爱护设施、设备、餐具、用具及相关器具，节约水、电、气等，杜绝浪费现象发生。</w:t>
      </w:r>
    </w:p>
    <w:p w14:paraId="58E6AB85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5、甲方因工作需要乙方加班时，乙方应按甲方要求及时安排人员加班。</w:t>
      </w:r>
    </w:p>
    <w:p w14:paraId="2EBD7B97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6、乙方自行管理其雇佣的人员，其雇佣的工作人员与甲方无劳动合同关系，若发生任何事故与劳动争议均与甲方无关，由乙方自行承担责任。若因此导致甲方垫付费用的，甲方有权向乙方追偿。</w:t>
      </w:r>
    </w:p>
    <w:p w14:paraId="534A522E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7、合同终止时乙方应将操作间、餐厅、设备、餐具、用具以及资料等属于甲方的财物完整的移交甲方管理。</w:t>
      </w:r>
    </w:p>
    <w:p w14:paraId="23C759F7">
      <w:pPr>
        <w:pStyle w:val="4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lang w:val="en-US" w:eastAsia="zh-CN"/>
        </w:rPr>
      </w:pPr>
      <w:bookmarkStart w:id="2" w:name="_Toc26949"/>
      <w:r>
        <w:rPr>
          <w:rFonts w:hint="eastAsia" w:ascii="宋体" w:hAnsi="宋体" w:eastAsia="宋体" w:cs="宋体"/>
          <w:b/>
          <w:color w:val="auto"/>
          <w:lang w:val="en-US" w:eastAsia="zh-CN"/>
        </w:rPr>
        <w:t>十一、违约责任</w:t>
      </w:r>
      <w:bookmarkEnd w:id="2"/>
    </w:p>
    <w:p w14:paraId="5F786631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1、供应商承诺的各项服务内容和服务指标要认真落实，采购人将采取定期和不定期的方式检查和抽查，未达到合同中服务质量、标准的承担相应的违约赔偿。</w:t>
      </w:r>
    </w:p>
    <w:p w14:paraId="08809A4A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2、凡因供应商管理不善，造成重大食品安全事故的，除采购人有权解除本合同外，供应商还应对采购人就餐人员所造成的一切损失承担赔偿责任。如构成犯罪的应依法承担刑事责任。</w:t>
      </w:r>
    </w:p>
    <w:p w14:paraId="750FD198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3、采购人应按时向供应商支付购买劳动服务费用，否则，承担相应的赔偿责任。</w:t>
      </w:r>
    </w:p>
    <w:p w14:paraId="108D17B0">
      <w:pPr>
        <w:pStyle w:val="4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lang w:val="en-US" w:eastAsia="zh-CN"/>
        </w:rPr>
        <w:t>十二、诉讼</w:t>
      </w:r>
    </w:p>
    <w:p w14:paraId="5ED1E79A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双方在执行合同中所发生的一切争议，应通过协商解决。如协商不成，可向采购人所在地法院起诉。</w:t>
      </w:r>
    </w:p>
    <w:p w14:paraId="27DC666A">
      <w:pPr>
        <w:pStyle w:val="4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lang w:val="en-US" w:eastAsia="zh-CN"/>
        </w:rPr>
        <w:t>十三、合同生效及其它</w:t>
      </w:r>
    </w:p>
    <w:p w14:paraId="294A6AAD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1、本合同经采购人、供应商法定代表人或其委托人签字并加盖公章后生效。</w:t>
      </w:r>
    </w:p>
    <w:p w14:paraId="39878760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2、本合同一式陆份，采购人、供应商各执贰份，其余相关部门各壹份。</w:t>
      </w:r>
    </w:p>
    <w:p w14:paraId="48D8CA5A">
      <w:pPr>
        <w:pStyle w:val="3"/>
        <w:ind w:left="0" w:leftChars="0" w:firstLine="0" w:firstLineChars="0"/>
        <w:rPr>
          <w:rFonts w:hint="eastAsia" w:ascii="宋体" w:hAnsi="宋体" w:cs="宋体"/>
          <w:spacing w:val="-8"/>
          <w:kern w:val="0"/>
          <w:sz w:val="24"/>
          <w:szCs w:val="21"/>
        </w:rPr>
      </w:pPr>
    </w:p>
    <w:p w14:paraId="612FE63C">
      <w:pPr>
        <w:pStyle w:val="4"/>
        <w:spacing w:line="440" w:lineRule="exact"/>
        <w:rPr>
          <w:rFonts w:hint="eastAsia" w:ascii="宋体" w:hAnsi="宋体" w:cs="宋体"/>
          <w:kern w:val="0"/>
          <w:szCs w:val="21"/>
        </w:rPr>
      </w:pPr>
    </w:p>
    <w:p w14:paraId="51078D05">
      <w:pPr>
        <w:rPr>
          <w:rFonts w:hint="eastAsia"/>
        </w:rPr>
      </w:pPr>
    </w:p>
    <w:p w14:paraId="543050C9">
      <w:pPr>
        <w:pStyle w:val="4"/>
        <w:spacing w:line="440" w:lineRule="exact"/>
        <w:ind w:firstLine="240" w:firstLineChars="100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 xml:space="preserve">采购人（章）：                     </w:t>
      </w:r>
      <w:r>
        <w:rPr>
          <w:rFonts w:ascii="宋体" w:hAnsi="宋体" w:cs="宋体"/>
          <w:color w:val="auto"/>
          <w:kern w:val="0"/>
          <w:szCs w:val="21"/>
        </w:rPr>
        <w:t xml:space="preserve">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       供应商（章）：         </w:t>
      </w:r>
    </w:p>
    <w:p w14:paraId="7D3102B4">
      <w:pPr>
        <w:pStyle w:val="4"/>
        <w:spacing w:line="440" w:lineRule="exact"/>
        <w:rPr>
          <w:rFonts w:ascii="宋体" w:hAnsi="宋体" w:cs="宋体"/>
          <w:color w:val="auto"/>
          <w:kern w:val="0"/>
          <w:szCs w:val="21"/>
        </w:rPr>
      </w:pPr>
    </w:p>
    <w:p w14:paraId="25B80E05">
      <w:pPr>
        <w:pStyle w:val="4"/>
        <w:spacing w:line="440" w:lineRule="exact"/>
        <w:ind w:firstLine="240" w:firstLineChars="100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 xml:space="preserve">法定代表人或委托代理人：          </w:t>
      </w:r>
      <w:r>
        <w:rPr>
          <w:rFonts w:ascii="宋体" w:hAnsi="宋体" w:cs="宋体"/>
          <w:color w:val="auto"/>
          <w:kern w:val="0"/>
          <w:szCs w:val="21"/>
        </w:rPr>
        <w:t xml:space="preserve"> 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    　法定代表人或委托代理人：  </w:t>
      </w:r>
    </w:p>
    <w:p w14:paraId="507FF9C3">
      <w:pPr>
        <w:pStyle w:val="4"/>
        <w:spacing w:line="440" w:lineRule="exact"/>
        <w:ind w:firstLine="600" w:firstLineChars="250"/>
        <w:rPr>
          <w:rFonts w:hint="eastAsia" w:ascii="宋体" w:hAnsi="宋体" w:cs="宋体"/>
          <w:color w:val="auto"/>
          <w:kern w:val="0"/>
          <w:szCs w:val="21"/>
        </w:rPr>
      </w:pPr>
    </w:p>
    <w:p w14:paraId="6ED6A7A1">
      <w:pPr>
        <w:ind w:firstLine="240" w:firstLineChars="100"/>
      </w:pPr>
      <w:r>
        <w:rPr>
          <w:rFonts w:hint="eastAsia" w:ascii="宋体" w:hAnsi="宋体" w:eastAsia="宋体" w:cs="宋体"/>
          <w:color w:val="auto"/>
          <w:kern w:val="0"/>
          <w:sz w:val="24"/>
          <w:szCs w:val="21"/>
          <w:lang w:val="en-US" w:eastAsia="zh-CN" w:bidi="ar-SA"/>
        </w:rPr>
        <w:t xml:space="preserve">年   月   日 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                 </w:t>
      </w:r>
      <w:r>
        <w:rPr>
          <w:rFonts w:ascii="宋体" w:hAnsi="宋体" w:cs="宋体"/>
          <w:color w:val="auto"/>
          <w:kern w:val="0"/>
          <w:szCs w:val="21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  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4"/>
          <w:szCs w:val="21"/>
          <w:lang w:val="en-US" w:eastAsia="zh-CN" w:bidi="ar-SA"/>
        </w:rPr>
        <w:t xml:space="preserve"> 年   月   日</w:t>
      </w:r>
      <w:r>
        <w:rPr>
          <w:rFonts w:hint="eastAsia" w:ascii="宋体" w:hAnsi="宋体" w:cs="宋体"/>
          <w:bCs/>
          <w:color w:val="000000"/>
          <w:spacing w:val="8"/>
          <w:sz w:val="24"/>
        </w:rPr>
        <w:t></w:t>
      </w:r>
    </w:p>
    <w:p w14:paraId="78142F58"/>
    <w:p w14:paraId="479A6C53"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??_GB2312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E6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ubtitle"/>
    <w:basedOn w:val="1"/>
    <w:next w:val="1"/>
    <w:qFormat/>
    <w:uiPriority w:val="0"/>
    <w:pPr>
      <w:keepNext/>
      <w:adjustRightInd w:val="0"/>
      <w:spacing w:before="240" w:after="60" w:line="312" w:lineRule="atLeast"/>
      <w:jc w:val="center"/>
      <w:textAlignment w:val="baseline"/>
    </w:pPr>
    <w:rPr>
      <w:rFonts w:ascii="Arial" w:hAnsi="Arial"/>
      <w:b/>
      <w:kern w:val="0"/>
      <w:sz w:val="32"/>
      <w:szCs w:val="20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??_GB2312" w:eastAsia="Times New Roman"/>
      <w:sz w:val="32"/>
      <w:szCs w:val="32"/>
    </w:rPr>
  </w:style>
  <w:style w:type="paragraph" w:styleId="4">
    <w:name w:val="Body Text"/>
    <w:basedOn w:val="1"/>
    <w:next w:val="1"/>
    <w:qFormat/>
    <w:uiPriority w:val="99"/>
    <w:rPr>
      <w:color w:val="993300"/>
      <w:sz w:val="24"/>
    </w:rPr>
  </w:style>
  <w:style w:type="paragraph" w:styleId="5">
    <w:name w:val="table of figures"/>
    <w:basedOn w:val="1"/>
    <w:next w:val="1"/>
    <w:qFormat/>
    <w:uiPriority w:val="0"/>
    <w:pPr>
      <w:spacing w:line="360" w:lineRule="auto"/>
      <w:ind w:hanging="200"/>
    </w:pPr>
    <w:rPr>
      <w:rFonts w:ascii="宋体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2025-08-07T07:59:03Z</dcterms:created>
  <dc:creator>Administrator</dc:creator>
  <cp:lastModifiedBy>乖乖</cp:lastModifiedBy>
  <dcterms:modified xsi:type="dcterms:W3CDTF">2025-08-07T07:59:16Z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eyJoZGlkIjoiM2M0NTYyMTU5ODQ1Y2VkOTE4ODRjZGE2NzI1NTA5MWUiLCJ1c2VySWQiOiI1NzcwMDEzMTgifQ==</vt:lpwstr>
  </property>
  <property fmtid="{D5CDD505-2E9C-101B-9397-08002B2CF9AE}" pid="4" name="ICV">
    <vt:lpwstr>B79D0D7239DF4A2BB78B9F1140756997_12</vt:lpwstr>
  </property>
</Properties>
</file>