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193E5">
      <w:pPr>
        <w:shd w:val="clear"/>
        <w:adjustRightInd w:val="0"/>
        <w:snapToGrid w:val="0"/>
        <w:spacing w:line="360" w:lineRule="auto"/>
        <w:ind w:firstLine="643" w:firstLineChars="200"/>
        <w:jc w:val="center"/>
        <w:outlineLvl w:val="0"/>
        <w:rPr>
          <w:rFonts w:hint="eastAsia" w:ascii="仿宋" w:hAnsi="仿宋" w:eastAsia="仿宋" w:cs="仿宋"/>
          <w:highlight w:val="none"/>
        </w:rPr>
      </w:pPr>
      <w:bookmarkStart w:id="0" w:name="_Toc260"/>
      <w:r>
        <w:rPr>
          <w:rFonts w:hint="eastAsia" w:ascii="仿宋" w:hAnsi="仿宋" w:eastAsia="仿宋" w:cs="仿宋"/>
          <w:b/>
          <w:bCs/>
          <w:color w:val="auto"/>
          <w:kern w:val="2"/>
          <w:sz w:val="32"/>
          <w:szCs w:val="32"/>
          <w:highlight w:val="none"/>
          <w:lang w:val="zh-CN" w:eastAsia="zh-CN" w:bidi="ar-SA"/>
        </w:rPr>
        <w:t>拟签订的合同条款文本</w:t>
      </w:r>
      <w:bookmarkEnd w:id="0"/>
    </w:p>
    <w:p w14:paraId="2515560A">
      <w:pPr>
        <w:shd w:val="clear"/>
        <w:adjustRightInd w:val="0"/>
        <w:snapToGrid w:val="0"/>
        <w:spacing w:line="360" w:lineRule="auto"/>
        <w:ind w:firstLine="422" w:firstLineChars="200"/>
        <w:rPr>
          <w:rFonts w:hint="eastAsia" w:ascii="仿宋" w:hAnsi="仿宋" w:eastAsia="仿宋" w:cs="仿宋"/>
          <w:b/>
          <w:highlight w:val="none"/>
        </w:rPr>
      </w:pPr>
    </w:p>
    <w:p w14:paraId="30861841">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t>甲方（委托方）：</w:t>
      </w:r>
      <w:r>
        <w:rPr>
          <w:rFonts w:hint="eastAsia" w:ascii="仿宋" w:hAnsi="仿宋" w:eastAsia="仿宋" w:cs="仿宋"/>
          <w:sz w:val="24"/>
          <w:szCs w:val="24"/>
          <w:highlight w:val="none"/>
          <w:u w:val="single"/>
        </w:rPr>
        <w:t xml:space="preserve">  渭南市临渭区发展和改革局 </w:t>
      </w:r>
    </w:p>
    <w:p w14:paraId="55D9AA08">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t>乙方（受托方）</w:t>
      </w:r>
      <w:r>
        <w:rPr>
          <w:rFonts w:hint="eastAsia" w:ascii="仿宋" w:hAnsi="仿宋" w:eastAsia="仿宋" w:cs="仿宋"/>
          <w:bCs/>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424F56AF">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依据《中华人民共和国民法典》等法律法规规定，甲乙双方本着自愿平等、公平和诚实守信的原则，就甲方委托乙方完成</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lang w:eastAsia="zh-CN"/>
        </w:rPr>
        <w:t>渭南市临渭区“十五五”规划编制</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rPr>
        <w:t>服务事项协商一致签订此合同，以资共同遵守。</w:t>
      </w:r>
    </w:p>
    <w:p w14:paraId="2E8B8D89">
      <w:pPr>
        <w:keepNext w:val="0"/>
        <w:keepLines w:val="0"/>
        <w:pageBreakBefore w:val="0"/>
        <w:widowControl w:val="0"/>
        <w:kinsoku/>
        <w:wordWrap/>
        <w:overflowPunct/>
        <w:topLinePunct w:val="0"/>
        <w:autoSpaceDE/>
        <w:autoSpaceDN/>
        <w:bidi w:val="0"/>
        <w:spacing w:before="156" w:beforeLines="50" w:after="156" w:afterLines="50" w:line="540" w:lineRule="exact"/>
        <w:textAlignment w:val="auto"/>
        <w:outlineLvl w:val="0"/>
        <w:rPr>
          <w:rFonts w:hint="eastAsia" w:ascii="仿宋" w:hAnsi="仿宋" w:eastAsia="仿宋" w:cs="仿宋"/>
          <w:b/>
          <w:sz w:val="24"/>
          <w:szCs w:val="24"/>
          <w:highlight w:val="none"/>
        </w:rPr>
      </w:pPr>
      <w:bookmarkStart w:id="1" w:name="_Toc22357"/>
      <w:r>
        <w:rPr>
          <w:rFonts w:hint="eastAsia" w:ascii="仿宋" w:hAnsi="仿宋" w:eastAsia="仿宋" w:cs="仿宋"/>
          <w:b/>
          <w:sz w:val="24"/>
          <w:szCs w:val="24"/>
          <w:highlight w:val="none"/>
        </w:rPr>
        <w:t>一、项目名称、项目内容、最终成果及时间安排</w:t>
      </w:r>
      <w:bookmarkEnd w:id="1"/>
    </w:p>
    <w:p w14:paraId="777B110E">
      <w:pPr>
        <w:keepNext w:val="0"/>
        <w:keepLines w:val="0"/>
        <w:pageBreakBefore w:val="0"/>
        <w:widowControl w:val="0"/>
        <w:kinsoku/>
        <w:wordWrap/>
        <w:overflowPunct/>
        <w:topLinePunct w:val="0"/>
        <w:autoSpaceDE/>
        <w:autoSpaceDN/>
        <w:bidi w:val="0"/>
        <w:spacing w:line="540" w:lineRule="exact"/>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（一）项目名称</w:t>
      </w:r>
    </w:p>
    <w:p w14:paraId="4A08FE6C">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u w:val="none"/>
          <w:lang w:eastAsia="zh-CN"/>
        </w:rPr>
        <w:t>《渭南市临渭区“十五五”规划编制</w:t>
      </w:r>
      <w:r>
        <w:rPr>
          <w:rFonts w:hint="eastAsia" w:ascii="仿宋" w:hAnsi="仿宋" w:eastAsia="仿宋" w:cs="仿宋"/>
          <w:sz w:val="24"/>
          <w:szCs w:val="24"/>
          <w:highlight w:val="none"/>
          <w:lang w:eastAsia="zh-CN"/>
        </w:rPr>
        <w:t>》</w:t>
      </w:r>
    </w:p>
    <w:p w14:paraId="7B36A07A">
      <w:pPr>
        <w:keepNext w:val="0"/>
        <w:keepLines w:val="0"/>
        <w:pageBreakBefore w:val="0"/>
        <w:widowControl w:val="0"/>
        <w:kinsoku/>
        <w:wordWrap/>
        <w:overflowPunct/>
        <w:topLinePunct w:val="0"/>
        <w:autoSpaceDE/>
        <w:autoSpaceDN/>
        <w:bidi w:val="0"/>
        <w:spacing w:line="540" w:lineRule="exact"/>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（二）项目内容</w:t>
      </w:r>
    </w:p>
    <w:p w14:paraId="15AD602C">
      <w:pPr>
        <w:keepNext w:val="0"/>
        <w:keepLines w:val="0"/>
        <w:pageBreakBefore w:val="0"/>
        <w:widowControl w:val="0"/>
        <w:kinsoku/>
        <w:wordWrap/>
        <w:overflowPunct/>
        <w:topLinePunct w:val="0"/>
        <w:autoSpaceDE/>
        <w:autoSpaceDN/>
        <w:bidi w:val="0"/>
        <w:adjustRightInd w:val="0"/>
        <w:snapToGrid w:val="0"/>
        <w:spacing w:line="5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Hans"/>
        </w:rPr>
        <w:t>以习近平新时代中国特色社会主义思想为指导，深入学习贯彻党的二十大和二十届二中、三中全会精神，全面落实习近平总书记历次来陕考察重要讲话重要指示精神，全面落实省委、市委全会决策部署，</w:t>
      </w:r>
      <w:r>
        <w:rPr>
          <w:rFonts w:hint="eastAsia" w:ascii="仿宋" w:hAnsi="仿宋" w:eastAsia="仿宋" w:cs="仿宋"/>
          <w:sz w:val="24"/>
          <w:szCs w:val="24"/>
          <w:highlight w:val="none"/>
          <w:lang w:val="en-US" w:eastAsia="zh-CN"/>
        </w:rPr>
        <w:t>认真编制《渭南市临渭区“十五五”规划编制》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主要内容包括但不限于：</w:t>
      </w:r>
    </w:p>
    <w:p w14:paraId="007413F3">
      <w:pPr>
        <w:keepNext w:val="0"/>
        <w:keepLines w:val="0"/>
        <w:pageBreakBefore w:val="0"/>
        <w:widowControl w:val="0"/>
        <w:numPr>
          <w:ilvl w:val="0"/>
          <w:numId w:val="1"/>
        </w:numPr>
        <w:kinsoku/>
        <w:wordWrap/>
        <w:overflowPunct/>
        <w:topLinePunct w:val="0"/>
        <w:autoSpaceDE/>
        <w:autoSpaceDN/>
        <w:bidi w:val="0"/>
        <w:adjustRightInd w:val="0"/>
        <w:snapToGrid w:val="0"/>
        <w:spacing w:line="540" w:lineRule="exact"/>
        <w:ind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渭南市临渭区“十五五”规划</w:t>
      </w:r>
      <w:r>
        <w:rPr>
          <w:rFonts w:hint="eastAsia" w:ascii="仿宋" w:hAnsi="仿宋" w:eastAsia="仿宋" w:cs="仿宋"/>
          <w:b w:val="0"/>
          <w:bCs w:val="0"/>
          <w:sz w:val="24"/>
          <w:szCs w:val="24"/>
          <w:highlight w:val="none"/>
          <w:lang w:val="en-US" w:eastAsia="zh-CN"/>
        </w:rPr>
        <w:t>编制，</w:t>
      </w:r>
      <w:r>
        <w:rPr>
          <w:rFonts w:hint="eastAsia" w:ascii="仿宋" w:hAnsi="仿宋" w:eastAsia="仿宋" w:cs="仿宋"/>
          <w:b w:val="0"/>
          <w:bCs w:val="0"/>
          <w:sz w:val="24"/>
          <w:szCs w:val="24"/>
          <w:highlight w:val="none"/>
        </w:rPr>
        <w:t>总结评估“十四五”规划落实情况，做好“十五五”规划前期谋划工作；</w:t>
      </w:r>
    </w:p>
    <w:p w14:paraId="3C681C1F">
      <w:pPr>
        <w:keepNext w:val="0"/>
        <w:keepLines w:val="0"/>
        <w:pageBreakBefore w:val="0"/>
        <w:widowControl w:val="0"/>
        <w:numPr>
          <w:ilvl w:val="0"/>
          <w:numId w:val="1"/>
        </w:numPr>
        <w:kinsoku/>
        <w:wordWrap/>
        <w:overflowPunct/>
        <w:topLinePunct w:val="0"/>
        <w:autoSpaceDE/>
        <w:autoSpaceDN/>
        <w:bidi w:val="0"/>
        <w:adjustRightInd w:val="0"/>
        <w:snapToGrid w:val="0"/>
        <w:spacing w:line="540" w:lineRule="exact"/>
        <w:ind w:firstLine="480" w:firstLineChars="20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rPr>
        <w:t>科学设定“十五五”期间的发展思路、目标、重点任务和重大项目</w:t>
      </w:r>
      <w:r>
        <w:rPr>
          <w:rFonts w:hint="eastAsia" w:ascii="仿宋" w:hAnsi="仿宋" w:eastAsia="仿宋" w:cs="仿宋"/>
          <w:b w:val="0"/>
          <w:bCs w:val="0"/>
          <w:sz w:val="24"/>
          <w:szCs w:val="24"/>
          <w:highlight w:val="none"/>
          <w:lang w:eastAsia="zh-CN"/>
        </w:rPr>
        <w:t>；要</w:t>
      </w:r>
      <w:r>
        <w:rPr>
          <w:rFonts w:hint="eastAsia" w:ascii="仿宋" w:hAnsi="仿宋" w:eastAsia="仿宋" w:cs="仿宋"/>
          <w:b w:val="0"/>
          <w:bCs w:val="0"/>
          <w:sz w:val="24"/>
          <w:szCs w:val="24"/>
          <w:highlight w:val="none"/>
          <w:lang w:val="en-US" w:eastAsia="zh-CN"/>
        </w:rPr>
        <w:t>求</w:t>
      </w:r>
      <w:r>
        <w:rPr>
          <w:rFonts w:hint="eastAsia" w:ascii="仿宋" w:hAnsi="仿宋" w:eastAsia="仿宋" w:cs="仿宋"/>
          <w:b w:val="0"/>
          <w:bCs w:val="0"/>
          <w:sz w:val="24"/>
          <w:szCs w:val="24"/>
          <w:highlight w:val="none"/>
          <w:lang w:eastAsia="zh-CN"/>
        </w:rPr>
        <w:t>与渭南市临渭区经济社会发展大局紧密结合，切实贯彻国家、省市区战略意图，确保总体要求一致、空间配置合理、安排好规划实施的重点和时序，确保各项重大任务如期顺利完成。</w:t>
      </w:r>
    </w:p>
    <w:p w14:paraId="5C7FAAEF">
      <w:pPr>
        <w:keepNext w:val="0"/>
        <w:keepLines w:val="0"/>
        <w:pageBreakBefore w:val="0"/>
        <w:widowControl w:val="0"/>
        <w:kinsoku/>
        <w:wordWrap/>
        <w:overflowPunct/>
        <w:topLinePunct w:val="0"/>
        <w:autoSpaceDE/>
        <w:autoSpaceDN/>
        <w:bidi w:val="0"/>
        <w:adjustRightInd w:val="0"/>
        <w:snapToGrid w:val="0"/>
        <w:spacing w:line="540" w:lineRule="exact"/>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（三）项目成果及提交方式</w:t>
      </w:r>
    </w:p>
    <w:p w14:paraId="54ECF522">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sz w:val="24"/>
          <w:szCs w:val="24"/>
          <w:highlight w:val="none"/>
        </w:rPr>
        <w:t>项目成果：</w:t>
      </w:r>
      <w:r>
        <w:rPr>
          <w:rFonts w:hint="eastAsia" w:ascii="仿宋" w:hAnsi="仿宋" w:eastAsia="仿宋" w:cs="仿宋"/>
          <w:color w:val="auto"/>
          <w:sz w:val="24"/>
        </w:rPr>
        <w:t>形成《</w:t>
      </w:r>
      <w:r>
        <w:rPr>
          <w:rFonts w:hint="eastAsia" w:ascii="仿宋" w:hAnsi="仿宋" w:eastAsia="仿宋" w:cs="仿宋"/>
          <w:sz w:val="24"/>
          <w:szCs w:val="24"/>
          <w:highlight w:val="none"/>
          <w:lang w:eastAsia="zh-CN"/>
        </w:rPr>
        <w:t>临渭区</w:t>
      </w:r>
      <w:r>
        <w:rPr>
          <w:rFonts w:hint="eastAsia" w:ascii="仿宋" w:hAnsi="仿宋" w:eastAsia="仿宋" w:cs="仿宋"/>
          <w:color w:val="auto"/>
          <w:sz w:val="24"/>
          <w:lang w:val="en-US" w:eastAsia="zh-CN"/>
        </w:rPr>
        <w:t>国民经济和社会发展“十五五 ”规划编制纲要</w:t>
      </w:r>
      <w:r>
        <w:rPr>
          <w:rFonts w:hint="eastAsia" w:ascii="仿宋" w:hAnsi="仿宋" w:eastAsia="仿宋" w:cs="仿宋"/>
          <w:color w:val="auto"/>
          <w:sz w:val="24"/>
        </w:rPr>
        <w:t>》</w:t>
      </w:r>
      <w:r>
        <w:rPr>
          <w:rFonts w:hint="eastAsia" w:ascii="仿宋" w:hAnsi="仿宋" w:eastAsia="仿宋" w:cs="仿宋"/>
          <w:color w:val="auto"/>
          <w:sz w:val="24"/>
          <w:lang w:eastAsia="zh-CN"/>
        </w:rPr>
        <w:t>、《</w:t>
      </w:r>
      <w:r>
        <w:rPr>
          <w:rFonts w:hint="eastAsia" w:ascii="仿宋" w:hAnsi="仿宋" w:eastAsia="仿宋" w:cs="仿宋"/>
          <w:sz w:val="24"/>
          <w:szCs w:val="24"/>
          <w:highlight w:val="none"/>
          <w:lang w:eastAsia="zh-CN"/>
        </w:rPr>
        <w:t>临渭区</w:t>
      </w:r>
      <w:r>
        <w:rPr>
          <w:rFonts w:hint="eastAsia" w:ascii="仿宋" w:hAnsi="仿宋" w:eastAsia="仿宋" w:cs="仿宋"/>
          <w:color w:val="auto"/>
          <w:kern w:val="0"/>
          <w:sz w:val="24"/>
          <w:lang w:val="en-US" w:eastAsia="zh-CN" w:bidi="ar"/>
        </w:rPr>
        <w:t>“十</w:t>
      </w:r>
      <w:r>
        <w:rPr>
          <w:rFonts w:hint="eastAsia" w:ascii="仿宋" w:hAnsi="仿宋" w:eastAsia="仿宋" w:cs="仿宋"/>
          <w:color w:val="auto"/>
          <w:sz w:val="24"/>
          <w:lang w:val="en-US" w:eastAsia="zh-CN"/>
        </w:rPr>
        <w:t>五</w:t>
      </w:r>
      <w:r>
        <w:rPr>
          <w:rFonts w:hint="eastAsia" w:ascii="仿宋" w:hAnsi="仿宋" w:eastAsia="仿宋" w:cs="仿宋"/>
          <w:color w:val="auto"/>
          <w:kern w:val="0"/>
          <w:sz w:val="24"/>
          <w:lang w:val="en-US" w:eastAsia="zh-CN" w:bidi="ar"/>
        </w:rPr>
        <w:t>五”科技创新发展专项规划</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及</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临渭区</w:t>
      </w:r>
      <w:r>
        <w:rPr>
          <w:rFonts w:hint="eastAsia" w:ascii="仿宋" w:hAnsi="仿宋" w:eastAsia="仿宋" w:cs="仿宋"/>
          <w:color w:val="auto"/>
          <w:kern w:val="0"/>
          <w:sz w:val="24"/>
          <w:lang w:val="en-US" w:eastAsia="zh-CN" w:bidi="ar"/>
        </w:rPr>
        <w:t>“十</w:t>
      </w:r>
      <w:r>
        <w:rPr>
          <w:rFonts w:hint="eastAsia" w:ascii="仿宋" w:hAnsi="仿宋" w:eastAsia="仿宋" w:cs="仿宋"/>
          <w:color w:val="auto"/>
          <w:sz w:val="24"/>
          <w:lang w:val="en-US" w:eastAsia="zh-CN"/>
        </w:rPr>
        <w:t>五</w:t>
      </w:r>
      <w:r>
        <w:rPr>
          <w:rFonts w:hint="eastAsia" w:ascii="仿宋" w:hAnsi="仿宋" w:eastAsia="仿宋" w:cs="仿宋"/>
          <w:color w:val="auto"/>
          <w:kern w:val="0"/>
          <w:sz w:val="24"/>
          <w:lang w:val="en-US" w:eastAsia="zh-CN" w:bidi="ar"/>
        </w:rPr>
        <w:t>五”区域经济高质量发展专项规划</w:t>
      </w:r>
      <w:r>
        <w:rPr>
          <w:rFonts w:hint="eastAsia" w:ascii="仿宋" w:hAnsi="仿宋" w:eastAsia="仿宋" w:cs="仿宋"/>
          <w:color w:val="auto"/>
          <w:sz w:val="24"/>
          <w:lang w:eastAsia="zh-CN"/>
        </w:rPr>
        <w:t>》</w:t>
      </w:r>
      <w:r>
        <w:rPr>
          <w:rFonts w:hint="eastAsia" w:ascii="仿宋" w:hAnsi="仿宋" w:eastAsia="仿宋" w:cs="仿宋"/>
          <w:color w:val="auto"/>
          <w:sz w:val="24"/>
        </w:rPr>
        <w:t>文本以及电子版成果（PDF、Word各一份）。电子版的要求：</w:t>
      </w:r>
      <w:r>
        <w:rPr>
          <w:rFonts w:hint="eastAsia" w:ascii="仿宋" w:hAnsi="仿宋" w:eastAsia="仿宋" w:cs="仿宋"/>
          <w:color w:val="auto"/>
          <w:sz w:val="24"/>
          <w:u w:val="single"/>
        </w:rPr>
        <w:t>光盘或U盘</w:t>
      </w:r>
      <w:r>
        <w:rPr>
          <w:rFonts w:hint="eastAsia" w:ascii="仿宋" w:hAnsi="仿宋" w:eastAsia="仿宋" w:cs="仿宋"/>
          <w:color w:val="auto"/>
          <w:sz w:val="24"/>
          <w:highlight w:val="none"/>
          <w:u w:val="single"/>
          <w:lang w:val="en-US" w:eastAsia="zh-CN"/>
        </w:rPr>
        <w:t xml:space="preserve"> 。</w:t>
      </w:r>
    </w:p>
    <w:p w14:paraId="5D6705EB">
      <w:pPr>
        <w:keepNext w:val="0"/>
        <w:keepLines w:val="0"/>
        <w:pageBreakBefore w:val="0"/>
        <w:widowControl w:val="0"/>
        <w:numPr>
          <w:ilvl w:val="0"/>
          <w:numId w:val="2"/>
        </w:numPr>
        <w:kinsoku/>
        <w:wordWrap/>
        <w:overflowPunct/>
        <w:topLinePunct w:val="0"/>
        <w:autoSpaceDE/>
        <w:autoSpaceDN/>
        <w:bidi w:val="0"/>
        <w:spacing w:line="540" w:lineRule="exact"/>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项目</w:t>
      </w:r>
      <w:r>
        <w:rPr>
          <w:rFonts w:hint="eastAsia" w:ascii="仿宋" w:hAnsi="仿宋" w:eastAsia="仿宋" w:cs="仿宋"/>
          <w:b/>
          <w:bCs/>
          <w:sz w:val="24"/>
          <w:szCs w:val="24"/>
          <w:highlight w:val="none"/>
        </w:rPr>
        <w:t>时间安排</w:t>
      </w:r>
    </w:p>
    <w:p w14:paraId="46E2877C">
      <w:pPr>
        <w:keepNext w:val="0"/>
        <w:keepLines w:val="0"/>
        <w:pageBreakBefore w:val="0"/>
        <w:widowControl w:val="0"/>
        <w:kinsoku/>
        <w:wordWrap/>
        <w:overflowPunct/>
        <w:topLinePunct w:val="0"/>
        <w:autoSpaceDE/>
        <w:autoSpaceDN/>
        <w:bidi w:val="0"/>
        <w:spacing w:line="540" w:lineRule="exact"/>
        <w:ind w:left="719" w:leftChars="228" w:hanging="240" w:hangingChars="1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val="0"/>
          <w:bCs w:val="0"/>
          <w:sz w:val="24"/>
          <w:szCs w:val="24"/>
          <w:highlight w:val="none"/>
          <w:lang w:val="en-US" w:eastAsia="zh-CN"/>
        </w:rPr>
        <w:t>1、</w:t>
      </w:r>
      <w:r>
        <w:rPr>
          <w:rFonts w:hint="eastAsia" w:ascii="仿宋" w:hAnsi="仿宋" w:eastAsia="仿宋" w:cs="仿宋"/>
          <w:b w:val="0"/>
          <w:bCs w:val="0"/>
          <w:color w:val="auto"/>
          <w:kern w:val="0"/>
          <w:sz w:val="24"/>
          <w:highlight w:val="none"/>
          <w:lang w:bidi="ar"/>
        </w:rPr>
        <w:t>服务</w:t>
      </w:r>
      <w:r>
        <w:rPr>
          <w:rFonts w:hint="eastAsia" w:ascii="仿宋" w:hAnsi="仿宋" w:eastAsia="仿宋" w:cs="仿宋"/>
          <w:color w:val="auto"/>
          <w:kern w:val="0"/>
          <w:sz w:val="24"/>
          <w:highlight w:val="none"/>
          <w:lang w:bidi="ar"/>
        </w:rPr>
        <w:t>期限</w:t>
      </w:r>
      <w:r>
        <w:rPr>
          <w:rFonts w:hint="eastAsia" w:ascii="仿宋" w:hAnsi="仿宋" w:eastAsia="仿宋" w:cs="仿宋"/>
          <w:color w:val="auto"/>
          <w:kern w:val="0"/>
          <w:sz w:val="24"/>
          <w:highlight w:val="none"/>
          <w:lang w:eastAsia="zh-CN" w:bidi="ar"/>
        </w:rPr>
        <w:t>：</w:t>
      </w:r>
      <w:r>
        <w:rPr>
          <w:rFonts w:hint="eastAsia" w:ascii="仿宋" w:hAnsi="仿宋" w:eastAsia="仿宋" w:cs="仿宋"/>
          <w:color w:val="auto"/>
          <w:kern w:val="0"/>
          <w:sz w:val="24"/>
          <w:highlight w:val="none"/>
          <w:lang w:val="en-US" w:eastAsia="zh-CN" w:bidi="ar"/>
        </w:rPr>
        <w:t>自合同签订之日起300日历天。</w:t>
      </w:r>
    </w:p>
    <w:p w14:paraId="4A3EDA79">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color w:val="auto"/>
          <w:kern w:val="0"/>
          <w:sz w:val="24"/>
          <w:highlight w:val="none"/>
          <w:lang w:val="en-US" w:eastAsia="zh-CN" w:bidi="ar"/>
        </w:rPr>
      </w:pPr>
      <w:r>
        <w:rPr>
          <w:rFonts w:hint="eastAsia" w:ascii="仿宋" w:hAnsi="仿宋" w:eastAsia="仿宋" w:cs="仿宋"/>
          <w:color w:val="auto"/>
          <w:kern w:val="0"/>
          <w:sz w:val="24"/>
          <w:highlight w:val="none"/>
          <w:lang w:val="en-US" w:eastAsia="zh-CN" w:bidi="ar"/>
        </w:rPr>
        <w:t>2、服务阶段</w:t>
      </w:r>
    </w:p>
    <w:p w14:paraId="2B5664E0">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（1）第一阶段：调研及</w:t>
      </w:r>
      <w:r>
        <w:rPr>
          <w:rFonts w:hint="eastAsia" w:ascii="仿宋" w:hAnsi="仿宋" w:eastAsia="仿宋" w:cs="仿宋"/>
          <w:color w:val="auto"/>
          <w:kern w:val="0"/>
          <w:sz w:val="24"/>
          <w:highlight w:val="none"/>
          <w:lang w:val="en-US" w:eastAsia="zh-CN" w:bidi="ar"/>
        </w:rPr>
        <w:t>思路讨论</w:t>
      </w:r>
      <w:r>
        <w:rPr>
          <w:rFonts w:hint="eastAsia" w:ascii="仿宋" w:hAnsi="仿宋" w:eastAsia="仿宋" w:cs="仿宋"/>
          <w:color w:val="auto"/>
          <w:kern w:val="0"/>
          <w:sz w:val="24"/>
          <w:highlight w:val="none"/>
          <w:lang w:bidi="ar"/>
        </w:rPr>
        <w:t>阶段</w:t>
      </w:r>
      <w:r>
        <w:rPr>
          <w:rFonts w:hint="eastAsia" w:ascii="仿宋" w:hAnsi="仿宋" w:eastAsia="仿宋" w:cs="仿宋"/>
          <w:color w:val="auto"/>
          <w:kern w:val="0"/>
          <w:sz w:val="24"/>
          <w:highlight w:val="none"/>
          <w:lang w:eastAsia="zh-CN" w:bidi="ar"/>
        </w:rPr>
        <w:t>；</w:t>
      </w:r>
    </w:p>
    <w:p w14:paraId="487ADFB7">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（2）第二阶段：规划编制阶段</w:t>
      </w:r>
      <w:r>
        <w:rPr>
          <w:rFonts w:hint="eastAsia" w:ascii="仿宋" w:hAnsi="仿宋" w:eastAsia="仿宋" w:cs="仿宋"/>
          <w:color w:val="auto"/>
          <w:kern w:val="0"/>
          <w:sz w:val="24"/>
          <w:highlight w:val="none"/>
          <w:lang w:eastAsia="zh-CN" w:bidi="ar"/>
        </w:rPr>
        <w:t>；</w:t>
      </w:r>
    </w:p>
    <w:p w14:paraId="00D257EC">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color w:val="auto"/>
          <w:kern w:val="0"/>
          <w:sz w:val="24"/>
          <w:highlight w:val="none"/>
          <w:lang w:val="en-US" w:eastAsia="zh-CN" w:bidi="ar"/>
        </w:rPr>
      </w:pPr>
      <w:r>
        <w:rPr>
          <w:rFonts w:hint="eastAsia" w:ascii="仿宋" w:hAnsi="仿宋" w:eastAsia="仿宋" w:cs="仿宋"/>
          <w:color w:val="auto"/>
          <w:kern w:val="0"/>
          <w:sz w:val="24"/>
          <w:highlight w:val="none"/>
          <w:lang w:val="en-US" w:eastAsia="zh-CN" w:bidi="ar"/>
        </w:rPr>
        <w:t>（3）</w:t>
      </w:r>
      <w:r>
        <w:rPr>
          <w:rFonts w:hint="eastAsia" w:ascii="仿宋" w:hAnsi="仿宋" w:eastAsia="仿宋" w:cs="仿宋"/>
          <w:color w:val="auto"/>
          <w:kern w:val="0"/>
          <w:sz w:val="24"/>
          <w:highlight w:val="none"/>
          <w:lang w:bidi="ar"/>
        </w:rPr>
        <w:t>第三阶段：规划讨论阶段</w:t>
      </w:r>
      <w:r>
        <w:rPr>
          <w:rFonts w:hint="eastAsia" w:ascii="仿宋" w:hAnsi="仿宋" w:eastAsia="仿宋" w:cs="仿宋"/>
          <w:color w:val="auto"/>
          <w:kern w:val="0"/>
          <w:sz w:val="24"/>
          <w:highlight w:val="none"/>
          <w:lang w:eastAsia="zh-CN" w:bidi="ar"/>
        </w:rPr>
        <w:t>；</w:t>
      </w:r>
    </w:p>
    <w:p w14:paraId="1B5F1687">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color w:val="333333"/>
          <w:kern w:val="0"/>
          <w:sz w:val="24"/>
          <w:highlight w:val="none"/>
          <w:lang w:bidi="ar"/>
        </w:rPr>
      </w:pPr>
      <w:r>
        <w:rPr>
          <w:rFonts w:hint="eastAsia" w:ascii="仿宋" w:hAnsi="仿宋" w:eastAsia="仿宋" w:cs="仿宋"/>
          <w:color w:val="333333"/>
          <w:kern w:val="0"/>
          <w:sz w:val="24"/>
          <w:highlight w:val="none"/>
          <w:lang w:bidi="ar"/>
        </w:rPr>
        <w:t>（4）第四阶段：</w:t>
      </w:r>
      <w:r>
        <w:rPr>
          <w:rFonts w:hint="eastAsia" w:ascii="仿宋" w:hAnsi="仿宋" w:eastAsia="仿宋" w:cs="仿宋"/>
          <w:color w:val="333333"/>
          <w:kern w:val="0"/>
          <w:sz w:val="24"/>
          <w:highlight w:val="none"/>
          <w:lang w:val="en-US" w:eastAsia="zh-CN" w:bidi="ar"/>
        </w:rPr>
        <w:t>审议</w:t>
      </w:r>
      <w:r>
        <w:rPr>
          <w:rFonts w:hint="eastAsia" w:ascii="仿宋" w:hAnsi="仿宋" w:eastAsia="仿宋" w:cs="仿宋"/>
          <w:color w:val="333333"/>
          <w:kern w:val="0"/>
          <w:sz w:val="24"/>
          <w:highlight w:val="none"/>
          <w:lang w:bidi="ar"/>
        </w:rPr>
        <w:t>阶段</w:t>
      </w:r>
      <w:r>
        <w:rPr>
          <w:rFonts w:hint="eastAsia" w:ascii="仿宋" w:hAnsi="仿宋" w:eastAsia="仿宋" w:cs="仿宋"/>
          <w:color w:val="333333"/>
          <w:kern w:val="0"/>
          <w:sz w:val="24"/>
          <w:highlight w:val="none"/>
          <w:lang w:eastAsia="zh-CN" w:bidi="ar"/>
        </w:rPr>
        <w:t>；</w:t>
      </w:r>
    </w:p>
    <w:p w14:paraId="7A0358DE">
      <w:pPr>
        <w:keepNext w:val="0"/>
        <w:keepLines w:val="0"/>
        <w:pageBreakBefore w:val="0"/>
        <w:widowControl w:val="0"/>
        <w:kinsoku/>
        <w:wordWrap/>
        <w:overflowPunct/>
        <w:topLinePunct w:val="0"/>
        <w:autoSpaceDE/>
        <w:autoSpaceDN/>
        <w:bidi w:val="0"/>
        <w:spacing w:before="156" w:beforeLines="50" w:after="156" w:afterLines="50" w:line="540" w:lineRule="exact"/>
        <w:textAlignment w:val="auto"/>
        <w:outlineLvl w:val="0"/>
        <w:rPr>
          <w:rFonts w:hint="eastAsia" w:ascii="仿宋" w:hAnsi="仿宋" w:eastAsia="仿宋" w:cs="仿宋"/>
          <w:b/>
          <w:sz w:val="24"/>
          <w:szCs w:val="24"/>
          <w:highlight w:val="none"/>
        </w:rPr>
      </w:pPr>
      <w:bookmarkStart w:id="2" w:name="_Toc9116"/>
      <w:r>
        <w:rPr>
          <w:rFonts w:hint="eastAsia" w:ascii="仿宋" w:hAnsi="仿宋" w:eastAsia="仿宋" w:cs="仿宋"/>
          <w:b/>
          <w:sz w:val="24"/>
          <w:szCs w:val="24"/>
          <w:highlight w:val="none"/>
        </w:rPr>
        <w:t>二、合同金额及付款方式</w:t>
      </w:r>
      <w:bookmarkEnd w:id="2"/>
    </w:p>
    <w:p w14:paraId="022D7F15">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（一）合同总金额：本项目合同总金额为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en-US" w:eastAsia="zh-CN"/>
        </w:rPr>
        <w:t>元</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Hans"/>
        </w:rPr>
        <w:t>元</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，合同金额为包干价。</w:t>
      </w:r>
    </w:p>
    <w:p w14:paraId="56F6008F">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（二）付款期限及方式：</w:t>
      </w:r>
    </w:p>
    <w:p w14:paraId="7EE77439">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1、付款节点</w:t>
      </w:r>
    </w:p>
    <w:p w14:paraId="2C6D357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（1）合同签订后 ，达到付款条件起 10 日内，支付合同总金额的 40.00%。</w:t>
      </w:r>
    </w:p>
    <w:p w14:paraId="51C2B3E8">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（2）初稿完成后 ，达到付款条件起 30 日内，支付合同总金额的 30.00%。</w:t>
      </w:r>
    </w:p>
    <w:p w14:paraId="23D4247E">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（3）定稿完成后 ，达到付款条件起 10 日内，支付合同总金额的 20.00%。</w:t>
      </w:r>
    </w:p>
    <w:p w14:paraId="1B27E0A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（4）经区人民代表大会审议批准印发实施后 ，达到付款条件起 30 日内，支付合同总金额的 10.00%。</w:t>
      </w:r>
      <w:bookmarkStart w:id="6" w:name="_GoBack"/>
      <w:bookmarkEnd w:id="6"/>
    </w:p>
    <w:p w14:paraId="3948A3C2">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480" w:firstLineChars="20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甲方</w:t>
      </w:r>
      <w:r>
        <w:rPr>
          <w:rFonts w:hint="eastAsia" w:ascii="仿宋" w:hAnsi="仿宋" w:eastAsia="仿宋" w:cs="仿宋"/>
          <w:sz w:val="24"/>
          <w:szCs w:val="24"/>
          <w:highlight w:val="none"/>
          <w:lang w:val="en-US" w:eastAsia="zh-CN"/>
        </w:rPr>
        <w:t>向乙方付款前，</w:t>
      </w:r>
      <w:r>
        <w:rPr>
          <w:rFonts w:hint="eastAsia" w:ascii="仿宋" w:hAnsi="仿宋" w:eastAsia="仿宋" w:cs="仿宋"/>
          <w:sz w:val="24"/>
          <w:szCs w:val="24"/>
          <w:highlight w:val="none"/>
        </w:rPr>
        <w:t>乙方向甲方出具相应足额发票</w:t>
      </w:r>
      <w:r>
        <w:rPr>
          <w:rFonts w:hint="eastAsia" w:ascii="仿宋" w:hAnsi="仿宋" w:eastAsia="仿宋" w:cs="仿宋"/>
          <w:sz w:val="24"/>
          <w:szCs w:val="24"/>
          <w:highlight w:val="none"/>
          <w:lang w:eastAsia="zh-CN"/>
        </w:rPr>
        <w:t>；</w:t>
      </w:r>
    </w:p>
    <w:p w14:paraId="5E0C18B3">
      <w:pPr>
        <w:keepNext w:val="0"/>
        <w:keepLines w:val="0"/>
        <w:pageBreakBefore w:val="0"/>
        <w:widowControl w:val="0"/>
        <w:kinsoku/>
        <w:wordWrap/>
        <w:overflowPunct/>
        <w:topLinePunct w:val="0"/>
        <w:autoSpaceDE/>
        <w:autoSpaceDN/>
        <w:bidi w:val="0"/>
        <w:spacing w:before="156" w:beforeLines="50" w:after="156" w:afterLines="50" w:line="540" w:lineRule="exact"/>
        <w:textAlignment w:val="auto"/>
        <w:outlineLvl w:val="0"/>
        <w:rPr>
          <w:rFonts w:hint="eastAsia" w:ascii="仿宋" w:hAnsi="仿宋" w:eastAsia="仿宋" w:cs="仿宋"/>
          <w:b/>
          <w:sz w:val="24"/>
          <w:szCs w:val="24"/>
          <w:highlight w:val="none"/>
        </w:rPr>
      </w:pPr>
      <w:bookmarkStart w:id="3" w:name="_Toc5256"/>
      <w:r>
        <w:rPr>
          <w:rFonts w:hint="eastAsia" w:ascii="仿宋" w:hAnsi="仿宋" w:eastAsia="仿宋" w:cs="仿宋"/>
          <w:b/>
          <w:sz w:val="24"/>
          <w:szCs w:val="24"/>
          <w:highlight w:val="none"/>
        </w:rPr>
        <w:t>三、甲乙双方的权利和义务</w:t>
      </w:r>
      <w:bookmarkEnd w:id="3"/>
    </w:p>
    <w:p w14:paraId="1FF262B6">
      <w:pPr>
        <w:keepNext w:val="0"/>
        <w:keepLines w:val="0"/>
        <w:pageBreakBefore w:val="0"/>
        <w:widowControl w:val="0"/>
        <w:tabs>
          <w:tab w:val="left" w:pos="420"/>
        </w:tabs>
        <w:kinsoku/>
        <w:wordWrap/>
        <w:overflowPunct/>
        <w:topLinePunct w:val="0"/>
        <w:autoSpaceDE/>
        <w:autoSpaceDN/>
        <w:bidi w:val="0"/>
        <w:adjustRightInd/>
        <w:snapToGrid/>
        <w:spacing w:line="540" w:lineRule="exact"/>
        <w:ind w:left="0"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甲方的权利与义务：</w:t>
      </w:r>
    </w:p>
    <w:p w14:paraId="1A949812">
      <w:pPr>
        <w:keepNext w:val="0"/>
        <w:keepLines w:val="0"/>
        <w:pageBreakBefore w:val="0"/>
        <w:widowControl w:val="0"/>
        <w:kinsoku/>
        <w:wordWrap/>
        <w:overflowPunct/>
        <w:topLinePunct w:val="0"/>
        <w:autoSpaceDE/>
        <w:autoSpaceDN/>
        <w:bidi w:val="0"/>
        <w:adjustRightInd/>
        <w:snapToGrid/>
        <w:spacing w:line="540" w:lineRule="exact"/>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（一）权利</w:t>
      </w:r>
    </w:p>
    <w:p w14:paraId="3C023533">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1.甲方有权对乙方的工作质量和工作进度进行督促和检查，乙方对甲方的合理合规意见和建议应当采纳并及时修正；</w:t>
      </w:r>
    </w:p>
    <w:p w14:paraId="47F45339">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2.甲方有权对乙方的工作内容提出不超出行业相关技术、标准的要求；</w:t>
      </w:r>
    </w:p>
    <w:p w14:paraId="1F2EDDC9">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3.甲方有权就乙方的工作人员和具体工作安排提出意见及建议，乙方应当及时反馈并妥善安排，保障项目及时高效完成。</w:t>
      </w:r>
    </w:p>
    <w:p w14:paraId="7C8EA089">
      <w:pPr>
        <w:keepNext w:val="0"/>
        <w:keepLines w:val="0"/>
        <w:pageBreakBefore w:val="0"/>
        <w:widowControl w:val="0"/>
        <w:kinsoku/>
        <w:wordWrap/>
        <w:overflowPunct/>
        <w:topLinePunct w:val="0"/>
        <w:autoSpaceDE/>
        <w:autoSpaceDN/>
        <w:bidi w:val="0"/>
        <w:adjustRightInd/>
        <w:snapToGrid/>
        <w:spacing w:line="540" w:lineRule="exact"/>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（二）义务</w:t>
      </w:r>
    </w:p>
    <w:p w14:paraId="3F296C96">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1.甲方应及时、准确地向乙方提供本项目所需资料及基础数据，并保证所提供资料的真实性、合法性。如因甲方基础资料提供不真实、不及时致使乙方项目推进迟延，乙方有权请求项目时间延期；</w:t>
      </w:r>
    </w:p>
    <w:p w14:paraId="09A65285">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2.甲方应就乙方反馈的问题及时作出明确答复，不得无故拖延致使项目展期，如有此类现象乙方有权作出相应免责声明，甲方应就相应不利后果承担责任；</w:t>
      </w:r>
    </w:p>
    <w:p w14:paraId="12AB2579">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在财政资金拨付到位的情况下，</w:t>
      </w:r>
      <w:r>
        <w:rPr>
          <w:rFonts w:hint="eastAsia" w:ascii="仿宋" w:hAnsi="仿宋" w:eastAsia="仿宋" w:cs="仿宋"/>
          <w:sz w:val="24"/>
          <w:szCs w:val="24"/>
          <w:highlight w:val="none"/>
        </w:rPr>
        <w:t>甲方应当根据合同约定的付款日期和金额，按时足额向乙方支付款项；</w:t>
      </w:r>
    </w:p>
    <w:p w14:paraId="2B61A8B5">
      <w:pPr>
        <w:keepNext w:val="0"/>
        <w:keepLines w:val="0"/>
        <w:pageBreakBefore w:val="0"/>
        <w:widowControl w:val="0"/>
        <w:tabs>
          <w:tab w:val="left" w:pos="420"/>
        </w:tabs>
        <w:kinsoku/>
        <w:wordWrap/>
        <w:overflowPunct/>
        <w:topLinePunct w:val="0"/>
        <w:autoSpaceDE/>
        <w:autoSpaceDN/>
        <w:bidi w:val="0"/>
        <w:adjustRightInd/>
        <w:snapToGrid/>
        <w:spacing w:line="540" w:lineRule="exact"/>
        <w:ind w:left="0"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乙方的权利与义务：</w:t>
      </w:r>
    </w:p>
    <w:p w14:paraId="797C7D58">
      <w:pPr>
        <w:keepNext w:val="0"/>
        <w:keepLines w:val="0"/>
        <w:pageBreakBefore w:val="0"/>
        <w:widowControl w:val="0"/>
        <w:kinsoku/>
        <w:wordWrap/>
        <w:overflowPunct/>
        <w:topLinePunct w:val="0"/>
        <w:autoSpaceDE/>
        <w:autoSpaceDN/>
        <w:bidi w:val="0"/>
        <w:adjustRightInd/>
        <w:snapToGrid/>
        <w:spacing w:line="540" w:lineRule="exact"/>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（一）权利</w:t>
      </w:r>
    </w:p>
    <w:p w14:paraId="11931DD5">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1.乙方有权要求甲方按照项目资料清单及时提供项目编制所需的相应文本及数据资料；</w:t>
      </w:r>
    </w:p>
    <w:p w14:paraId="7EA0BEB2">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2.乙方有权要求甲方支持并充分配合乙方开展调研工作，甲方应当在职权范围内提供相应便利，如因甲方不予积极配合调研工作致使项目质量或进度无法得到保障，乙方概不承担相应责任；</w:t>
      </w:r>
    </w:p>
    <w:p w14:paraId="45E8F234">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3.乙方有权要求甲方参与项目的相关部门及工作人员积极配合开展工作，如因甲方相关部门及工作人员的故意及过失等原因致使项目拖延，乙方概不承担相应责任；</w:t>
      </w:r>
    </w:p>
    <w:p w14:paraId="1E5B1E62">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4.乙方有权要求甲方按时、足额支付合同约定的金额。</w:t>
      </w:r>
    </w:p>
    <w:p w14:paraId="66FC025B">
      <w:pPr>
        <w:keepNext w:val="0"/>
        <w:keepLines w:val="0"/>
        <w:pageBreakBefore w:val="0"/>
        <w:widowControl w:val="0"/>
        <w:kinsoku/>
        <w:wordWrap/>
        <w:overflowPunct/>
        <w:topLinePunct w:val="0"/>
        <w:autoSpaceDE/>
        <w:autoSpaceDN/>
        <w:bidi w:val="0"/>
        <w:adjustRightInd/>
        <w:snapToGrid/>
        <w:spacing w:line="540" w:lineRule="exact"/>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（二）义务</w:t>
      </w:r>
    </w:p>
    <w:p w14:paraId="48DD087E">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1.乙方应当勤勉尽职按照国家有关规定、规范及本合同规定的服务内容及时完成项目服务；</w:t>
      </w:r>
    </w:p>
    <w:p w14:paraId="60EC7071">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2.乙方如遇国家政策变化、自然灾害等不可抗力原因，不能按时完成项目编制，乙方应当及时向甲方报告，并就后期合同履行进行协商，不得无故拖延致使项目延期；</w:t>
      </w:r>
    </w:p>
    <w:p w14:paraId="3B4708CD">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3.乙方应严格按照合同约定的时间如期向甲方提交相应的服务项目成果。</w:t>
      </w:r>
    </w:p>
    <w:p w14:paraId="683574BF">
      <w:pPr>
        <w:keepNext w:val="0"/>
        <w:keepLines w:val="0"/>
        <w:pageBreakBefore w:val="0"/>
        <w:widowControl w:val="0"/>
        <w:kinsoku/>
        <w:wordWrap/>
        <w:overflowPunct/>
        <w:topLinePunct w:val="0"/>
        <w:autoSpaceDE/>
        <w:autoSpaceDN/>
        <w:bidi w:val="0"/>
        <w:adjustRightInd/>
        <w:snapToGrid/>
        <w:spacing w:line="540" w:lineRule="exact"/>
        <w:ind w:lef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乙方</w:t>
      </w:r>
      <w:r>
        <w:rPr>
          <w:rFonts w:hint="eastAsia" w:ascii="仿宋" w:hAnsi="仿宋" w:eastAsia="仿宋" w:cs="仿宋"/>
          <w:sz w:val="24"/>
          <w:szCs w:val="24"/>
          <w:highlight w:val="none"/>
          <w:lang w:val="en-US" w:eastAsia="zh-CN"/>
        </w:rPr>
        <w:t>需</w:t>
      </w:r>
      <w:r>
        <w:rPr>
          <w:rFonts w:hint="eastAsia" w:ascii="仿宋" w:hAnsi="仿宋" w:eastAsia="仿宋" w:cs="仿宋"/>
          <w:sz w:val="24"/>
          <w:szCs w:val="24"/>
          <w:highlight w:val="none"/>
        </w:rPr>
        <w:t>协助甲方做好汇报及评审工作</w:t>
      </w:r>
      <w:r>
        <w:rPr>
          <w:rFonts w:hint="eastAsia" w:ascii="仿宋" w:hAnsi="仿宋" w:eastAsia="仿宋" w:cs="仿宋"/>
          <w:sz w:val="24"/>
          <w:szCs w:val="24"/>
          <w:highlight w:val="none"/>
          <w:lang w:eastAsia="zh-CN"/>
        </w:rPr>
        <w:t>。</w:t>
      </w:r>
    </w:p>
    <w:p w14:paraId="2BC93B47">
      <w:pPr>
        <w:keepNext w:val="0"/>
        <w:keepLines w:val="0"/>
        <w:pageBreakBefore w:val="0"/>
        <w:widowControl w:val="0"/>
        <w:kinsoku/>
        <w:wordWrap/>
        <w:overflowPunct/>
        <w:topLinePunct w:val="0"/>
        <w:autoSpaceDE/>
        <w:autoSpaceDN/>
        <w:bidi w:val="0"/>
        <w:spacing w:before="156" w:beforeLines="50" w:after="156" w:afterLines="50" w:line="540" w:lineRule="exact"/>
        <w:textAlignment w:val="auto"/>
        <w:outlineLvl w:val="0"/>
        <w:rPr>
          <w:rFonts w:hint="eastAsia" w:ascii="仿宋" w:hAnsi="仿宋" w:eastAsia="仿宋" w:cs="仿宋"/>
          <w:b/>
          <w:sz w:val="24"/>
          <w:szCs w:val="24"/>
          <w:highlight w:val="none"/>
        </w:rPr>
      </w:pPr>
      <w:bookmarkStart w:id="4" w:name="_Toc13871"/>
      <w:r>
        <w:rPr>
          <w:rFonts w:hint="eastAsia" w:ascii="仿宋" w:hAnsi="仿宋" w:eastAsia="仿宋" w:cs="仿宋"/>
          <w:b/>
          <w:sz w:val="24"/>
          <w:szCs w:val="24"/>
          <w:highlight w:val="none"/>
          <w:lang w:val="en-US" w:eastAsia="zh-CN"/>
        </w:rPr>
        <w:t>四、</w:t>
      </w:r>
      <w:r>
        <w:rPr>
          <w:rFonts w:hint="eastAsia" w:ascii="仿宋" w:hAnsi="仿宋" w:eastAsia="仿宋" w:cs="仿宋"/>
          <w:b/>
          <w:sz w:val="24"/>
          <w:szCs w:val="24"/>
          <w:highlight w:val="none"/>
        </w:rPr>
        <w:t>知识产权和保密</w:t>
      </w:r>
    </w:p>
    <w:p w14:paraId="7AEDAFA6">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（一）知识产权</w:t>
      </w:r>
    </w:p>
    <w:p w14:paraId="5EA88849">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乙方提交的咨询成果不得因任何原因侵犯他人知识产权或者其他合法权益，且咨询成果的知识产权归甲方享有，未经甲方单位书面许可，乙方不得为本合同之外的任何目的，以任何形式自行使用、擅自许可第三方使用或向任何第三方提出有关意见和建议。</w:t>
      </w:r>
    </w:p>
    <w:p w14:paraId="70ECE6FD">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（二）保密条款</w:t>
      </w:r>
    </w:p>
    <w:p w14:paraId="143CEDA7">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sz w:val="24"/>
        </w:rPr>
      </w:pPr>
      <w:r>
        <w:rPr>
          <w:rFonts w:hint="eastAsia" w:ascii="仿宋" w:hAnsi="仿宋" w:eastAsia="仿宋" w:cs="仿宋"/>
          <w:sz w:val="24"/>
        </w:rPr>
        <w:t>在本合同履行期间及履行完毕后3年内，所有涉密人员（包括但不限于项目小组人员及乙方内部有关人员）未经甲方同意，不得将甲方所提供的资料（包括但不限于数据、技术资料和经营资料）和编制的成果文件用于本项目以外的其他用途，不得向任何第三方泄露。如有违反，乙方保证承担其相应的法律责任。</w:t>
      </w:r>
    </w:p>
    <w:p w14:paraId="5E8709C2">
      <w:pPr>
        <w:keepNext w:val="0"/>
        <w:keepLines w:val="0"/>
        <w:pageBreakBefore w:val="0"/>
        <w:widowControl w:val="0"/>
        <w:kinsoku/>
        <w:wordWrap/>
        <w:overflowPunct/>
        <w:topLinePunct w:val="0"/>
        <w:autoSpaceDE/>
        <w:autoSpaceDN/>
        <w:bidi w:val="0"/>
        <w:spacing w:before="156" w:beforeLines="50" w:after="156" w:afterLines="50" w:line="540" w:lineRule="exact"/>
        <w:textAlignment w:val="auto"/>
        <w:outlineLvl w:val="0"/>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五</w:t>
      </w:r>
      <w:r>
        <w:rPr>
          <w:rFonts w:hint="eastAsia" w:ascii="仿宋" w:hAnsi="仿宋" w:eastAsia="仿宋" w:cs="仿宋"/>
          <w:b/>
          <w:sz w:val="24"/>
          <w:szCs w:val="24"/>
          <w:highlight w:val="none"/>
        </w:rPr>
        <w:t>、合同的履行、违约责任及争议的解决</w:t>
      </w:r>
      <w:bookmarkEnd w:id="4"/>
    </w:p>
    <w:p w14:paraId="134D076D">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（一）</w:t>
      </w:r>
      <w:r>
        <w:rPr>
          <w:rFonts w:hint="eastAsia" w:ascii="仿宋" w:hAnsi="仿宋" w:eastAsia="仿宋" w:cs="仿宋"/>
          <w:sz w:val="24"/>
        </w:rPr>
        <w:t>未经甲方许可，乙方不得将本合同项目与第三方合作，或将本合同标的全部或部分擅自转包给第三方。否则，甲方有权要求乙方终止与第三方的合同</w:t>
      </w:r>
      <w:r>
        <w:rPr>
          <w:rFonts w:hint="eastAsia" w:ascii="仿宋" w:hAnsi="仿宋" w:eastAsia="仿宋" w:cs="仿宋"/>
          <w:sz w:val="24"/>
          <w:lang w:eastAsia="zh-CN"/>
        </w:rPr>
        <w:t>。</w:t>
      </w:r>
    </w:p>
    <w:p w14:paraId="54663CAF">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（二）乙方所交付的成果应经甲方及时验收，若成果不符合甲方提出不超出国家、行业相关技术和标准的要求，乙方应对甲方的合理、合规意见及时采纳并予以修改完善。</w:t>
      </w:r>
    </w:p>
    <w:p w14:paraId="31B23E7E">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sz w:val="24"/>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w:t>
      </w:r>
      <w:r>
        <w:rPr>
          <w:rFonts w:hint="eastAsia" w:ascii="仿宋" w:hAnsi="仿宋" w:eastAsia="仿宋" w:cs="仿宋"/>
          <w:sz w:val="24"/>
        </w:rPr>
        <w:t>由于乙方原因，延误了成果交付时间，甲方有权要求乙方支付该阶段合同价款每日千分之三的逾期违约金;逾期超过30天，甲方有权单方解除合同，乙方应按合同总额的5%向甲方支付违约金，同时，乙方将已完成的阶段成果和所有资料移交给甲方。</w:t>
      </w:r>
    </w:p>
    <w:p w14:paraId="5A417D44">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sz w:val="24"/>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rPr>
        <w:t>）</w:t>
      </w:r>
      <w:r>
        <w:rPr>
          <w:rFonts w:hint="eastAsia" w:ascii="仿宋" w:hAnsi="仿宋" w:eastAsia="仿宋" w:cs="仿宋"/>
          <w:sz w:val="24"/>
        </w:rPr>
        <w:t>在合同履行期间，因甲方原因造成合同终止或解除，乙方不退还甲方已付的款项。同时，乙方将已完成的阶段成果移交给甲方。</w:t>
      </w:r>
    </w:p>
    <w:p w14:paraId="69E5C1E0">
      <w:pPr>
        <w:keepNext w:val="0"/>
        <w:keepLines w:val="0"/>
        <w:pageBreakBefore w:val="0"/>
        <w:widowControl w:val="0"/>
        <w:kinsoku/>
        <w:wordWrap/>
        <w:overflowPunct/>
        <w:topLinePunct w:val="0"/>
        <w:autoSpaceDE/>
        <w:autoSpaceDN/>
        <w:bidi w:val="0"/>
        <w:spacing w:line="540" w:lineRule="exact"/>
        <w:ind w:firstLine="480" w:firstLineChars="200"/>
        <w:textAlignment w:val="auto"/>
        <w:rPr>
          <w:rFonts w:hint="eastAsia" w:ascii="仿宋" w:hAnsi="仿宋" w:eastAsia="仿宋" w:cs="仿宋"/>
          <w:sz w:val="24"/>
        </w:rPr>
      </w:pPr>
      <w:bookmarkStart w:id="5" w:name="_Toc6882"/>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五</w:t>
      </w:r>
      <w:r>
        <w:rPr>
          <w:rFonts w:hint="eastAsia" w:ascii="仿宋" w:hAnsi="仿宋" w:eastAsia="仿宋" w:cs="仿宋"/>
          <w:sz w:val="24"/>
          <w:szCs w:val="24"/>
          <w:highlight w:val="none"/>
        </w:rPr>
        <w:t>）</w:t>
      </w:r>
      <w:r>
        <w:rPr>
          <w:rFonts w:hint="eastAsia" w:ascii="仿宋" w:hAnsi="仿宋" w:eastAsia="仿宋" w:cs="仿宋"/>
          <w:sz w:val="24"/>
        </w:rPr>
        <w:t>本合同在履行过程中发生的争议，由甲、乙双方协商解决;协商不成的，双方均有权向甲方住所地有管辖权的人民法院起诉。</w:t>
      </w:r>
    </w:p>
    <w:p w14:paraId="644DDB65">
      <w:pPr>
        <w:keepNext w:val="0"/>
        <w:keepLines w:val="0"/>
        <w:pageBreakBefore w:val="0"/>
        <w:widowControl w:val="0"/>
        <w:kinsoku/>
        <w:wordWrap/>
        <w:overflowPunct/>
        <w:topLinePunct w:val="0"/>
        <w:autoSpaceDE/>
        <w:autoSpaceDN/>
        <w:bidi w:val="0"/>
        <w:spacing w:before="156" w:beforeLines="50" w:after="156" w:afterLines="50" w:line="540" w:lineRule="exact"/>
        <w:textAlignment w:val="auto"/>
        <w:outlineLvl w:val="0"/>
        <w:rPr>
          <w:rFonts w:hint="eastAsia" w:ascii="仿宋" w:hAnsi="仿宋" w:eastAsia="仿宋" w:cs="仿宋"/>
          <w:b/>
          <w:sz w:val="24"/>
          <w:szCs w:val="24"/>
          <w:highlight w:val="none"/>
        </w:rPr>
      </w:pPr>
      <w:r>
        <w:rPr>
          <w:rFonts w:hint="eastAsia" w:ascii="仿宋" w:hAnsi="仿宋" w:eastAsia="仿宋" w:cs="仿宋"/>
          <w:b/>
          <w:sz w:val="24"/>
          <w:szCs w:val="24"/>
          <w:highlight w:val="none"/>
        </w:rPr>
        <w:t>六、附则</w:t>
      </w:r>
      <w:bookmarkEnd w:id="5"/>
    </w:p>
    <w:p w14:paraId="082B0F7C">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（一）本合同自双方签字、盖章之日起生效。履行期间发生争议的，双方均可向甲方所在地人民法院提起诉讼。</w:t>
      </w:r>
    </w:p>
    <w:p w14:paraId="0478E492">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（二）本合同一式肆份，双方各执贰份，具有同等法律效力。</w:t>
      </w:r>
    </w:p>
    <w:p w14:paraId="578A040F">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（三）本合同未尽事宜，由双方另行签订补充协议予以完善。</w:t>
      </w:r>
    </w:p>
    <w:p w14:paraId="0122480B">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（四）本合同若有补充协议及附件等文件，同为本合同不可分割的组成部分，与本合同具有同等法律效力。</w:t>
      </w:r>
    </w:p>
    <w:p w14:paraId="642BA46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（以下无正文，转签章页）</w:t>
      </w:r>
    </w:p>
    <w:p w14:paraId="205696B2">
      <w:pPr>
        <w:adjustRightInd w:val="0"/>
        <w:snapToGrid w:val="0"/>
        <w:spacing w:line="600" w:lineRule="exact"/>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r>
        <w:rPr>
          <w:rFonts w:hint="eastAsia" w:ascii="仿宋" w:hAnsi="仿宋" w:eastAsia="仿宋" w:cs="仿宋"/>
          <w:b/>
          <w:sz w:val="24"/>
          <w:szCs w:val="24"/>
          <w:highlight w:val="none"/>
        </w:rPr>
        <w:t>（本页无正文，为签章页）</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3"/>
        <w:gridCol w:w="4586"/>
      </w:tblGrid>
      <w:tr w14:paraId="2CC0F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8" w:hRule="atLeast"/>
        </w:trPr>
        <w:tc>
          <w:tcPr>
            <w:tcW w:w="4733" w:type="dxa"/>
          </w:tcPr>
          <w:p w14:paraId="2ACBAEC7">
            <w:pPr>
              <w:rPr>
                <w:rFonts w:hint="eastAsia" w:ascii="仿宋" w:hAnsi="仿宋" w:eastAsia="仿宋" w:cs="仿宋"/>
                <w:sz w:val="24"/>
                <w:szCs w:val="24"/>
                <w:highlight w:val="none"/>
              </w:rPr>
            </w:pPr>
            <w:r>
              <w:rPr>
                <w:rFonts w:hint="eastAsia" w:ascii="仿宋" w:hAnsi="仿宋" w:eastAsia="仿宋" w:cs="仿宋"/>
                <w:sz w:val="24"/>
                <w:szCs w:val="24"/>
                <w:highlight w:val="none"/>
              </w:rPr>
              <w:t>甲   方（盖章）</w:t>
            </w:r>
          </w:p>
          <w:p w14:paraId="3D99F5FA">
            <w:pPr>
              <w:rPr>
                <w:rFonts w:hint="eastAsia" w:ascii="仿宋" w:hAnsi="仿宋" w:eastAsia="仿宋" w:cs="仿宋"/>
                <w:sz w:val="24"/>
                <w:szCs w:val="24"/>
                <w:highlight w:val="none"/>
              </w:rPr>
            </w:pPr>
          </w:p>
          <w:p w14:paraId="467D5FF9">
            <w:pPr>
              <w:rPr>
                <w:rFonts w:hint="eastAsia" w:ascii="仿宋" w:hAnsi="仿宋" w:eastAsia="仿宋" w:cs="仿宋"/>
                <w:sz w:val="24"/>
                <w:szCs w:val="24"/>
                <w:highlight w:val="none"/>
              </w:rPr>
            </w:pPr>
          </w:p>
          <w:p w14:paraId="5405B490">
            <w:pPr>
              <w:rPr>
                <w:rFonts w:hint="eastAsia" w:ascii="仿宋" w:hAnsi="仿宋" w:eastAsia="仿宋" w:cs="仿宋"/>
                <w:sz w:val="24"/>
                <w:szCs w:val="24"/>
                <w:highlight w:val="none"/>
              </w:rPr>
            </w:pPr>
          </w:p>
        </w:tc>
        <w:tc>
          <w:tcPr>
            <w:tcW w:w="4586" w:type="dxa"/>
          </w:tcPr>
          <w:p w14:paraId="7FD8E896">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   方（盖章）</w:t>
            </w:r>
          </w:p>
          <w:p w14:paraId="4868B888">
            <w:pPr>
              <w:rPr>
                <w:rFonts w:hint="eastAsia" w:ascii="仿宋" w:hAnsi="仿宋" w:eastAsia="仿宋" w:cs="仿宋"/>
                <w:sz w:val="24"/>
                <w:szCs w:val="24"/>
                <w:highlight w:val="none"/>
              </w:rPr>
            </w:pPr>
          </w:p>
          <w:p w14:paraId="35EF121B">
            <w:pPr>
              <w:rPr>
                <w:rFonts w:hint="eastAsia" w:ascii="仿宋" w:hAnsi="仿宋" w:eastAsia="仿宋" w:cs="仿宋"/>
                <w:sz w:val="24"/>
                <w:szCs w:val="24"/>
                <w:highlight w:val="none"/>
              </w:rPr>
            </w:pPr>
          </w:p>
          <w:p w14:paraId="5BC622F1">
            <w:pPr>
              <w:rPr>
                <w:rFonts w:hint="eastAsia" w:ascii="仿宋" w:hAnsi="仿宋" w:eastAsia="仿宋" w:cs="仿宋"/>
                <w:sz w:val="24"/>
                <w:szCs w:val="24"/>
                <w:highlight w:val="none"/>
              </w:rPr>
            </w:pPr>
          </w:p>
        </w:tc>
      </w:tr>
      <w:tr w14:paraId="0A39A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0" w:hRule="atLeast"/>
        </w:trPr>
        <w:tc>
          <w:tcPr>
            <w:tcW w:w="4733" w:type="dxa"/>
            <w:tcBorders>
              <w:left w:val="single" w:color="auto" w:sz="4" w:space="0"/>
              <w:bottom w:val="single" w:color="auto" w:sz="4" w:space="0"/>
            </w:tcBorders>
          </w:tcPr>
          <w:p w14:paraId="5A646163">
            <w:pPr>
              <w:widowControl/>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单位名称：</w:t>
            </w:r>
            <w:r>
              <w:rPr>
                <w:rFonts w:hint="eastAsia" w:ascii="仿宋" w:hAnsi="仿宋" w:eastAsia="仿宋" w:cs="仿宋"/>
                <w:sz w:val="24"/>
                <w:szCs w:val="24"/>
                <w:highlight w:val="none"/>
                <w:lang w:eastAsia="zh-CN"/>
              </w:rPr>
              <w:t>渭南市临渭区发展和改革局</w:t>
            </w:r>
          </w:p>
          <w:p w14:paraId="0ABD5888">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单位地址：渭南市东风街83号院内</w:t>
            </w:r>
          </w:p>
          <w:p w14:paraId="189B914C">
            <w:pPr>
              <w:widowControl/>
              <w:jc w:val="left"/>
              <w:rPr>
                <w:rFonts w:hint="eastAsia" w:ascii="仿宋" w:hAnsi="仿宋" w:eastAsia="仿宋" w:cs="仿宋"/>
                <w:sz w:val="24"/>
                <w:szCs w:val="24"/>
                <w:highlight w:val="none"/>
              </w:rPr>
            </w:pPr>
          </w:p>
          <w:p w14:paraId="168E200E">
            <w:pPr>
              <w:widowControl/>
              <w:jc w:val="left"/>
              <w:rPr>
                <w:rFonts w:hint="eastAsia" w:ascii="仿宋" w:hAnsi="仿宋" w:eastAsia="仿宋" w:cs="仿宋"/>
                <w:sz w:val="24"/>
                <w:szCs w:val="24"/>
                <w:highlight w:val="none"/>
              </w:rPr>
            </w:pPr>
          </w:p>
          <w:p w14:paraId="479E6B56">
            <w:pPr>
              <w:widowControl/>
              <w:jc w:val="left"/>
              <w:rPr>
                <w:rFonts w:hint="eastAsia" w:ascii="仿宋" w:hAnsi="仿宋" w:eastAsia="仿宋" w:cs="仿宋"/>
                <w:sz w:val="24"/>
                <w:szCs w:val="24"/>
                <w:highlight w:val="none"/>
              </w:rPr>
            </w:pPr>
          </w:p>
          <w:p w14:paraId="3C97E039">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p w14:paraId="1A263EF1">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p>
          <w:p w14:paraId="6035EE79">
            <w:pPr>
              <w:pStyle w:val="2"/>
              <w:rPr>
                <w:rFonts w:hint="eastAsia" w:ascii="仿宋" w:hAnsi="仿宋" w:eastAsia="仿宋" w:cs="仿宋"/>
                <w:sz w:val="24"/>
                <w:szCs w:val="24"/>
                <w:highlight w:val="none"/>
              </w:rPr>
            </w:pPr>
          </w:p>
          <w:p w14:paraId="06C55913">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电    话：</w:t>
            </w:r>
          </w:p>
          <w:p w14:paraId="1342E171">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传    真：</w:t>
            </w:r>
          </w:p>
          <w:p w14:paraId="1DACCF21">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p>
          <w:p w14:paraId="5C319A1F">
            <w:pPr>
              <w:widowControl/>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联 系 人：</w:t>
            </w:r>
          </w:p>
          <w:p w14:paraId="67F3B734">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tc>
        <w:tc>
          <w:tcPr>
            <w:tcW w:w="4586" w:type="dxa"/>
            <w:tcBorders>
              <w:bottom w:val="single" w:color="auto" w:sz="4" w:space="0"/>
            </w:tcBorders>
          </w:tcPr>
          <w:p w14:paraId="27E98C11">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单位名称：</w:t>
            </w:r>
          </w:p>
          <w:p w14:paraId="675ECB81">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单位地址：</w:t>
            </w:r>
          </w:p>
          <w:p w14:paraId="772DA6E7">
            <w:pPr>
              <w:pStyle w:val="2"/>
              <w:rPr>
                <w:rFonts w:hint="eastAsia" w:ascii="仿宋" w:hAnsi="仿宋" w:eastAsia="仿宋" w:cs="仿宋"/>
                <w:sz w:val="24"/>
                <w:szCs w:val="24"/>
                <w:highlight w:val="none"/>
              </w:rPr>
            </w:pPr>
          </w:p>
          <w:p w14:paraId="027838B7">
            <w:pPr>
              <w:widowControl/>
              <w:jc w:val="left"/>
              <w:rPr>
                <w:rFonts w:hint="eastAsia" w:ascii="仿宋" w:hAnsi="仿宋" w:eastAsia="仿宋" w:cs="仿宋"/>
                <w:sz w:val="24"/>
                <w:szCs w:val="24"/>
                <w:highlight w:val="none"/>
              </w:rPr>
            </w:pPr>
          </w:p>
          <w:p w14:paraId="3CE78CFF">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p w14:paraId="32E493C2">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p>
          <w:p w14:paraId="39B88A98">
            <w:pPr>
              <w:pStyle w:val="2"/>
              <w:rPr>
                <w:rFonts w:hint="eastAsia" w:ascii="仿宋" w:hAnsi="仿宋" w:eastAsia="仿宋" w:cs="仿宋"/>
                <w:sz w:val="24"/>
                <w:szCs w:val="24"/>
                <w:highlight w:val="none"/>
              </w:rPr>
            </w:pPr>
          </w:p>
          <w:p w14:paraId="22146A4C">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电    话：</w:t>
            </w:r>
          </w:p>
          <w:p w14:paraId="24B5B6F4">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p w14:paraId="601A2E01">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账    号：</w:t>
            </w:r>
          </w:p>
          <w:p w14:paraId="1A10D9D9">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传    真：</w:t>
            </w:r>
          </w:p>
          <w:p w14:paraId="51654D4B">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p>
          <w:p w14:paraId="2667A01F">
            <w:pPr>
              <w:widowControl/>
              <w:jc w:val="left"/>
              <w:rPr>
                <w:rFonts w:hint="eastAsia" w:ascii="仿宋" w:hAnsi="仿宋" w:eastAsia="仿宋" w:cs="仿宋"/>
                <w:sz w:val="24"/>
                <w:szCs w:val="24"/>
                <w:highlight w:val="none"/>
                <w:lang w:eastAsia="zh-Hans"/>
              </w:rPr>
            </w:pPr>
            <w:r>
              <w:rPr>
                <w:rFonts w:hint="eastAsia" w:ascii="仿宋" w:hAnsi="仿宋" w:eastAsia="仿宋" w:cs="仿宋"/>
                <w:sz w:val="24"/>
                <w:szCs w:val="24"/>
                <w:highlight w:val="none"/>
              </w:rPr>
              <w:t>联 系 人：</w:t>
            </w:r>
          </w:p>
          <w:p w14:paraId="5F7C778E">
            <w:pPr>
              <w:widowControl/>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tc>
      </w:tr>
    </w:tbl>
    <w:p w14:paraId="721022B9">
      <w:pPr>
        <w:rPr>
          <w:rFonts w:hint="eastAsia" w:ascii="仿宋" w:hAnsi="仿宋" w:eastAsia="仿宋" w:cs="仿宋"/>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C325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3EF3C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93EF3C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C6A88C"/>
    <w:multiLevelType w:val="singleLevel"/>
    <w:tmpl w:val="34C6A88C"/>
    <w:lvl w:ilvl="0" w:tentative="0">
      <w:start w:val="1"/>
      <w:numFmt w:val="decimal"/>
      <w:lvlText w:val="%1."/>
      <w:lvlJc w:val="left"/>
      <w:pPr>
        <w:tabs>
          <w:tab w:val="left" w:pos="312"/>
        </w:tabs>
      </w:pPr>
    </w:lvl>
  </w:abstractNum>
  <w:abstractNum w:abstractNumId="1">
    <w:nsid w:val="693EAE9D"/>
    <w:multiLevelType w:val="singleLevel"/>
    <w:tmpl w:val="693EAE9D"/>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AA6101"/>
    <w:rsid w:val="01C644DD"/>
    <w:rsid w:val="06AA5257"/>
    <w:rsid w:val="07524795"/>
    <w:rsid w:val="0B472137"/>
    <w:rsid w:val="0BCB4B16"/>
    <w:rsid w:val="0E202A31"/>
    <w:rsid w:val="12C549B5"/>
    <w:rsid w:val="14BC76F2"/>
    <w:rsid w:val="16297009"/>
    <w:rsid w:val="1F262C04"/>
    <w:rsid w:val="2035241D"/>
    <w:rsid w:val="22403F6C"/>
    <w:rsid w:val="24F952CB"/>
    <w:rsid w:val="27B05B28"/>
    <w:rsid w:val="29003BF9"/>
    <w:rsid w:val="2A7E3970"/>
    <w:rsid w:val="2EFE72FA"/>
    <w:rsid w:val="31E542D4"/>
    <w:rsid w:val="33672338"/>
    <w:rsid w:val="33770F5C"/>
    <w:rsid w:val="33F20F2A"/>
    <w:rsid w:val="38F97E19"/>
    <w:rsid w:val="3F081602"/>
    <w:rsid w:val="3F6F2F20"/>
    <w:rsid w:val="3FAA6101"/>
    <w:rsid w:val="45392515"/>
    <w:rsid w:val="465D7CB2"/>
    <w:rsid w:val="5139389D"/>
    <w:rsid w:val="55050666"/>
    <w:rsid w:val="63676457"/>
    <w:rsid w:val="63F06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index 5"/>
    <w:basedOn w:val="1"/>
    <w:next w:val="1"/>
    <w:qFormat/>
    <w:uiPriority w:val="0"/>
    <w:pPr>
      <w:ind w:left="168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正文格式"/>
    <w:qFormat/>
    <w:uiPriority w:val="0"/>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11">
    <w:name w:val="Body text|1"/>
    <w:basedOn w:val="1"/>
    <w:qFormat/>
    <w:uiPriority w:val="0"/>
    <w:pPr>
      <w:widowControl w:val="0"/>
      <w:shd w:val="clear" w:color="auto" w:fill="auto"/>
      <w:spacing w:line="446"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EEACA"/>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2611</Words>
  <Characters>2642</Characters>
  <Lines>0</Lines>
  <Paragraphs>0</Paragraphs>
  <TotalTime>5</TotalTime>
  <ScaleCrop>false</ScaleCrop>
  <LinksUpToDate>false</LinksUpToDate>
  <CharactersWithSpaces>2720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2025-03-28T05:50:00Z</dcterms:created>
  <dc:creator>doit</dc:creator>
  <cp:lastModifiedBy></cp:lastModifiedBy>
  <dcterms:modified xsi:type="dcterms:W3CDTF">2025-08-07T09:46:35Z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2AF8BDC968A54E8B95CC6B148452E55B_11</vt:lpwstr>
  </property>
  <property fmtid="{D5CDD505-2E9C-101B-9397-08002B2CF9AE}" pid="4" name="KSOTemplateDocerSaveRecord">
    <vt:lpwstr>eyJoZGlkIjoiNDJmNWUyMzZlOGFkNjk5NzdhMTE0ZmU5Yzg1YzQ2NTciLCJ1c2VySWQiOiI0MjcwMTk4MzEifQ==</vt:lpwstr>
  </property>
</Properties>
</file>