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AEAD3">
      <w:pPr>
        <w:jc w:val="center"/>
        <w:outlineLvl w:val="0"/>
        <w:rPr>
          <w:rFonts w:hint="eastAsia" w:ascii="仿宋" w:hAnsi="仿宋" w:eastAsia="仿宋" w:cs="仿宋"/>
          <w:b/>
          <w:bCs/>
          <w:color w:val="000000"/>
          <w:kern w:val="0"/>
          <w:sz w:val="32"/>
          <w:szCs w:val="32"/>
          <w:highlight w:val="none"/>
          <w:lang w:val="en-US" w:eastAsia="zh-CN" w:bidi="ar"/>
        </w:rPr>
      </w:pPr>
      <w:bookmarkStart w:id="0" w:name="_Toc3888"/>
      <w:r>
        <w:rPr>
          <w:rFonts w:hint="eastAsia" w:ascii="仿宋" w:hAnsi="仿宋" w:eastAsia="仿宋" w:cs="仿宋"/>
          <w:b/>
          <w:bCs/>
          <w:color w:val="000000"/>
          <w:kern w:val="0"/>
          <w:sz w:val="32"/>
          <w:szCs w:val="32"/>
          <w:highlight w:val="none"/>
          <w:lang w:val="en-US" w:eastAsia="zh-CN" w:bidi="ar"/>
        </w:rPr>
        <w:t>资格证明文件</w:t>
      </w:r>
      <w:bookmarkEnd w:id="0"/>
    </w:p>
    <w:p w14:paraId="6D2749C9">
      <w:pPr>
        <w:keepNext w:val="0"/>
        <w:keepLines w:val="0"/>
        <w:widowControl/>
        <w:suppressLineNumbers w:val="0"/>
        <w:wordWrap w:val="0"/>
        <w:spacing w:before="0" w:beforeAutospacing="0" w:after="0" w:afterAutospacing="0" w:line="480" w:lineRule="atLeast"/>
        <w:ind w:left="0" w:leftChars="0" w:right="0" w:rightChars="0"/>
        <w:jc w:val="left"/>
        <w:outlineLvl w:val="0"/>
        <w:rPr>
          <w:rFonts w:hint="eastAsia" w:ascii="仿宋" w:hAnsi="仿宋" w:eastAsia="仿宋" w:cs="仿宋"/>
          <w:b/>
          <w:bCs/>
          <w:color w:val="auto"/>
          <w:sz w:val="24"/>
          <w:szCs w:val="24"/>
          <w:highlight w:val="none"/>
          <w:lang w:eastAsia="zh-CN"/>
        </w:rPr>
      </w:pPr>
      <w:bookmarkStart w:id="1" w:name="_Toc28731"/>
      <w:r>
        <w:rPr>
          <w:rFonts w:hint="eastAsia" w:ascii="仿宋" w:hAnsi="仿宋" w:eastAsia="仿宋" w:cs="仿宋"/>
          <w:b/>
          <w:bCs/>
          <w:color w:val="auto"/>
          <w:sz w:val="24"/>
          <w:szCs w:val="24"/>
          <w:highlight w:val="none"/>
          <w:lang w:eastAsia="zh-CN"/>
        </w:rPr>
        <w:t>（一）基本资格条件：符合《中华人民共和国政府采购法》第二十二条的规定，并提供以下资料：</w:t>
      </w:r>
      <w:bookmarkEnd w:id="1"/>
    </w:p>
    <w:p w14:paraId="651A694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C6FFCC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提供2023年度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或信用担保机构出具的投标担保函（以上三种形式的资料提供任何一种即可）；</w:t>
      </w:r>
    </w:p>
    <w:p w14:paraId="42839FB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3.提供具有履行合同所必需的设备和专业技术能力的承诺；</w:t>
      </w:r>
    </w:p>
    <w:p w14:paraId="19AC4EB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76C325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26ABB1F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6.参加政府采购活动前三年内，在经营活动中没有重大违法记录的书面声明。</w:t>
      </w:r>
    </w:p>
    <w:p w14:paraId="73CCE3E7">
      <w:pPr>
        <w:pStyle w:val="5"/>
        <w:ind w:left="-1" w:leftChars="0"/>
        <w:outlineLvl w:val="0"/>
        <w:rPr>
          <w:rFonts w:hint="eastAsia" w:ascii="仿宋" w:hAnsi="仿宋" w:eastAsia="仿宋" w:cs="仿宋"/>
          <w:b/>
          <w:bCs/>
          <w:color w:val="auto"/>
          <w:kern w:val="2"/>
          <w:sz w:val="24"/>
          <w:szCs w:val="24"/>
          <w:highlight w:val="none"/>
          <w:lang w:val="en-US" w:eastAsia="zh-CN" w:bidi="ar-SA"/>
        </w:rPr>
      </w:pPr>
      <w:bookmarkStart w:id="2" w:name="_Toc14720"/>
      <w:r>
        <w:rPr>
          <w:rFonts w:hint="eastAsia" w:ascii="仿宋" w:hAnsi="仿宋" w:eastAsia="仿宋" w:cs="仿宋"/>
          <w:b/>
          <w:bCs/>
          <w:color w:val="auto"/>
          <w:kern w:val="2"/>
          <w:sz w:val="24"/>
          <w:szCs w:val="24"/>
          <w:highlight w:val="none"/>
          <w:lang w:val="en-US" w:eastAsia="zh-CN" w:bidi="ar-SA"/>
        </w:rPr>
        <w:t>（二）落实政府采购政策需满足的资格要求：</w:t>
      </w:r>
      <w:bookmarkEnd w:id="2"/>
    </w:p>
    <w:p w14:paraId="5252417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38EFD7AC">
      <w:pPr>
        <w:pStyle w:val="5"/>
        <w:ind w:left="-1" w:leftChars="0"/>
        <w:outlineLvl w:val="0"/>
        <w:rPr>
          <w:rFonts w:hint="eastAsia" w:ascii="仿宋" w:hAnsi="仿宋" w:eastAsia="仿宋" w:cs="仿宋"/>
          <w:b/>
          <w:bCs/>
          <w:color w:val="auto"/>
          <w:kern w:val="2"/>
          <w:sz w:val="24"/>
          <w:szCs w:val="24"/>
          <w:highlight w:val="yellow"/>
          <w:lang w:val="en-US" w:eastAsia="zh-CN" w:bidi="ar-SA"/>
        </w:rPr>
      </w:pPr>
      <w:bookmarkStart w:id="3" w:name="_Toc12403"/>
      <w:r>
        <w:rPr>
          <w:rFonts w:hint="eastAsia" w:ascii="仿宋" w:hAnsi="仿宋" w:eastAsia="仿宋" w:cs="仿宋"/>
          <w:b/>
          <w:bCs/>
          <w:color w:val="auto"/>
          <w:kern w:val="2"/>
          <w:sz w:val="24"/>
          <w:szCs w:val="24"/>
          <w:highlight w:val="none"/>
          <w:lang w:val="en-US" w:eastAsia="zh-CN" w:bidi="ar-SA"/>
        </w:rPr>
        <w:t>（三）特定资格条件：</w:t>
      </w:r>
      <w:bookmarkEnd w:id="3"/>
    </w:p>
    <w:p w14:paraId="33206A49">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仿宋" w:hAnsi="仿宋" w:eastAsia="仿宋" w:cs="仿宋"/>
          <w:sz w:val="24"/>
          <w:szCs w:val="24"/>
          <w:lang w:eastAsia="zh-CN"/>
        </w:rPr>
        <w:t>；</w:t>
      </w:r>
    </w:p>
    <w:p w14:paraId="0131F00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2.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仿宋" w:hAnsi="仿宋" w:eastAsia="仿宋" w:cs="仿宋"/>
          <w:sz w:val="24"/>
          <w:szCs w:val="24"/>
          <w:highlight w:val="none"/>
          <w:lang w:val="en-US" w:eastAsia="zh-CN"/>
        </w:rPr>
        <w:t>。</w:t>
      </w:r>
    </w:p>
    <w:p w14:paraId="7CB2E2B5">
      <w:pPr>
        <w:pStyle w:val="2"/>
        <w:rPr>
          <w:rFonts w:hint="default"/>
          <w:sz w:val="28"/>
          <w:szCs w:val="28"/>
          <w:lang w:val="en-US" w:eastAsia="zh-CN"/>
        </w:rPr>
      </w:pPr>
      <w:r>
        <w:rPr>
          <w:rFonts w:hint="eastAsia" w:ascii="仿宋" w:hAnsi="仿宋" w:eastAsia="仿宋" w:cs="仿宋"/>
          <w:sz w:val="24"/>
          <w:szCs w:val="24"/>
          <w:highlight w:val="none"/>
          <w:lang w:val="en-US" w:eastAsia="zh-CN"/>
        </w:rPr>
        <w:t>3.投标保证金交纳凭证；</w:t>
      </w:r>
      <w:bookmarkStart w:id="35" w:name="_GoBack"/>
      <w:bookmarkEnd w:id="35"/>
    </w:p>
    <w:p w14:paraId="49F42078">
      <w:pPr>
        <w:keepLines/>
        <w:pageBreakBefore/>
        <w:jc w:val="center"/>
        <w:outlineLvl w:val="0"/>
        <w:rPr>
          <w:rFonts w:hint="eastAsia" w:ascii="仿宋" w:hAnsi="仿宋" w:eastAsia="仿宋" w:cs="仿宋"/>
          <w:b/>
          <w:bCs/>
          <w:sz w:val="32"/>
          <w:szCs w:val="32"/>
        </w:rPr>
      </w:pPr>
      <w:bookmarkStart w:id="4" w:name="_Toc19336"/>
      <w:r>
        <w:rPr>
          <w:rFonts w:hint="eastAsia" w:ascii="仿宋" w:hAnsi="仿宋" w:eastAsia="仿宋" w:cs="仿宋"/>
          <w:b/>
          <w:bCs/>
          <w:sz w:val="32"/>
          <w:szCs w:val="32"/>
        </w:rPr>
        <w:t>法定代表人身份证明</w:t>
      </w:r>
      <w:bookmarkEnd w:id="4"/>
    </w:p>
    <w:p w14:paraId="1F5B5158">
      <w:pPr>
        <w:spacing w:line="360" w:lineRule="auto"/>
        <w:ind w:firstLine="420" w:firstLineChars="200"/>
        <w:rPr>
          <w:rFonts w:hint="eastAsia" w:ascii="仿宋" w:hAnsi="仿宋" w:eastAsia="仿宋" w:cs="仿宋"/>
        </w:rPr>
      </w:pPr>
    </w:p>
    <w:p w14:paraId="29F0F16D">
      <w:pP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2417F5E9">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3C8B12B1">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44E98957">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5CD08A0A">
      <w:pP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4EFBD43F">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7E3149E7">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34EC9241">
      <w:pPr>
        <w:spacing w:before="120" w:beforeLines="50" w:line="440" w:lineRule="exact"/>
        <w:outlineLvl w:val="0"/>
        <w:rPr>
          <w:rFonts w:hint="eastAsia" w:ascii="仿宋" w:hAnsi="仿宋" w:eastAsia="仿宋" w:cs="仿宋"/>
          <w:color w:val="auto"/>
          <w:sz w:val="24"/>
          <w:szCs w:val="24"/>
          <w:highlight w:val="none"/>
          <w:lang w:eastAsia="zh-CN"/>
        </w:rPr>
      </w:pPr>
      <w:bookmarkStart w:id="5" w:name="_Toc20973"/>
      <w:r>
        <w:rPr>
          <w:rFonts w:hint="eastAsia" w:ascii="仿宋" w:hAnsi="仿宋" w:eastAsia="仿宋" w:cs="仿宋"/>
          <w:color w:val="auto"/>
          <w:sz w:val="24"/>
          <w:szCs w:val="24"/>
          <w:highlight w:val="none"/>
          <w:lang w:eastAsia="zh-CN"/>
        </w:rPr>
        <w:t>附：法定代表人身份证复印件</w:t>
      </w:r>
      <w:bookmarkEnd w:id="5"/>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8CE0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ADDF60A">
            <w:pPr>
              <w:spacing w:line="480" w:lineRule="auto"/>
              <w:jc w:val="center"/>
              <w:rPr>
                <w:rFonts w:hint="eastAsia" w:ascii="仿宋" w:hAnsi="仿宋" w:eastAsia="仿宋" w:cs="仿宋"/>
                <w:color w:val="auto"/>
                <w:highlight w:val="none"/>
                <w:lang w:eastAsia="zh-CN"/>
              </w:rPr>
            </w:pPr>
          </w:p>
          <w:p w14:paraId="0C25B018">
            <w:pPr>
              <w:spacing w:line="480" w:lineRule="auto"/>
              <w:jc w:val="center"/>
              <w:rPr>
                <w:rFonts w:hint="eastAsia" w:ascii="仿宋" w:hAnsi="仿宋" w:eastAsia="仿宋" w:cs="仿宋"/>
                <w:color w:val="auto"/>
                <w:highlight w:val="none"/>
                <w:lang w:eastAsia="zh-CN"/>
              </w:rPr>
            </w:pPr>
          </w:p>
          <w:p w14:paraId="499E66E7">
            <w:pP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623A85AC">
            <w:pPr>
              <w:pStyle w:val="4"/>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05F91BB0">
            <w:pPr>
              <w:spacing w:line="480" w:lineRule="auto"/>
              <w:jc w:val="center"/>
              <w:rPr>
                <w:rFonts w:hint="eastAsia" w:ascii="仿宋" w:hAnsi="仿宋" w:eastAsia="仿宋" w:cs="仿宋"/>
                <w:color w:val="auto"/>
                <w:highlight w:val="none"/>
              </w:rPr>
            </w:pPr>
          </w:p>
          <w:p w14:paraId="520BA6B1">
            <w:pPr>
              <w:spacing w:line="480" w:lineRule="auto"/>
              <w:jc w:val="center"/>
              <w:rPr>
                <w:rFonts w:hint="eastAsia" w:ascii="仿宋" w:hAnsi="仿宋" w:eastAsia="仿宋" w:cs="仿宋"/>
                <w:color w:val="auto"/>
                <w:highlight w:val="none"/>
              </w:rPr>
            </w:pPr>
          </w:p>
        </w:tc>
      </w:tr>
    </w:tbl>
    <w:p w14:paraId="4BD21F82">
      <w:pPr>
        <w:spacing w:line="480" w:lineRule="auto"/>
        <w:rPr>
          <w:rFonts w:hint="eastAsia" w:ascii="仿宋" w:hAnsi="仿宋" w:eastAsia="仿宋" w:cs="仿宋"/>
          <w:color w:val="auto"/>
          <w:highlight w:val="none"/>
        </w:rPr>
      </w:pPr>
    </w:p>
    <w:p w14:paraId="6BAD4053">
      <w:pPr>
        <w:rPr>
          <w:rFonts w:hint="eastAsia" w:ascii="仿宋" w:hAnsi="仿宋" w:eastAsia="仿宋" w:cs="仿宋"/>
          <w:color w:val="auto"/>
          <w:highlight w:val="none"/>
        </w:rPr>
      </w:pPr>
    </w:p>
    <w:p w14:paraId="7E1C77D8">
      <w:pPr>
        <w:rPr>
          <w:rFonts w:hint="eastAsia" w:ascii="仿宋" w:hAnsi="仿宋" w:eastAsia="仿宋" w:cs="仿宋"/>
          <w:color w:val="auto"/>
          <w:highlight w:val="none"/>
        </w:rPr>
      </w:pPr>
    </w:p>
    <w:p w14:paraId="11351659">
      <w:pPr>
        <w:rPr>
          <w:rFonts w:hint="eastAsia" w:ascii="仿宋" w:hAnsi="仿宋" w:eastAsia="仿宋" w:cs="仿宋"/>
          <w:color w:val="auto"/>
          <w:highlight w:val="none"/>
        </w:rPr>
      </w:pPr>
    </w:p>
    <w:p w14:paraId="40188797">
      <w:pPr>
        <w:rPr>
          <w:rFonts w:hint="eastAsia" w:ascii="仿宋" w:hAnsi="仿宋" w:eastAsia="仿宋" w:cs="仿宋"/>
          <w:color w:val="auto"/>
          <w:highlight w:val="none"/>
        </w:rPr>
      </w:pPr>
    </w:p>
    <w:p w14:paraId="6C3146AE">
      <w:pPr>
        <w:spacing w:line="360" w:lineRule="auto"/>
        <w:rPr>
          <w:rFonts w:hint="eastAsia" w:ascii="仿宋" w:hAnsi="仿宋" w:eastAsia="仿宋" w:cs="仿宋"/>
          <w:color w:val="auto"/>
          <w:highlight w:val="none"/>
        </w:rPr>
      </w:pPr>
    </w:p>
    <w:p w14:paraId="68BFD95B">
      <w:pPr>
        <w:spacing w:line="360" w:lineRule="auto"/>
        <w:ind w:right="420"/>
        <w:rPr>
          <w:rFonts w:hint="eastAsia" w:ascii="仿宋" w:hAnsi="仿宋" w:eastAsia="仿宋" w:cs="仿宋"/>
          <w:color w:val="auto"/>
          <w:highlight w:val="none"/>
        </w:rPr>
      </w:pPr>
    </w:p>
    <w:p w14:paraId="4D10231A">
      <w:pPr>
        <w:spacing w:line="360" w:lineRule="auto"/>
        <w:ind w:right="420"/>
        <w:rPr>
          <w:rFonts w:hint="eastAsia" w:ascii="仿宋" w:hAnsi="仿宋" w:eastAsia="仿宋" w:cs="仿宋"/>
          <w:color w:val="auto"/>
          <w:highlight w:val="none"/>
        </w:rPr>
      </w:pPr>
    </w:p>
    <w:p w14:paraId="0A13FEA9">
      <w:pPr>
        <w:spacing w:line="360" w:lineRule="auto"/>
        <w:ind w:right="420"/>
        <w:rPr>
          <w:rFonts w:hint="eastAsia" w:ascii="仿宋" w:hAnsi="仿宋" w:eastAsia="仿宋" w:cs="仿宋"/>
          <w:color w:val="auto"/>
          <w:highlight w:val="none"/>
        </w:rPr>
      </w:pPr>
    </w:p>
    <w:p w14:paraId="39406EA4">
      <w:pPr>
        <w:spacing w:line="360" w:lineRule="auto"/>
        <w:ind w:right="420"/>
        <w:rPr>
          <w:rFonts w:hint="eastAsia" w:ascii="仿宋" w:hAnsi="仿宋" w:eastAsia="仿宋" w:cs="仿宋"/>
          <w:color w:val="auto"/>
          <w:highlight w:val="none"/>
        </w:rPr>
      </w:pPr>
    </w:p>
    <w:p w14:paraId="30E408C1">
      <w:pP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eastAsia="zh-CN"/>
        </w:rPr>
        <w:t>（加盖单位公章）</w:t>
      </w:r>
    </w:p>
    <w:p w14:paraId="00A21DE8">
      <w:pP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日</w:t>
      </w:r>
    </w:p>
    <w:p w14:paraId="6C0E6BC3">
      <w:pPr>
        <w:spacing w:line="500" w:lineRule="exact"/>
        <w:ind w:firstLine="422" w:firstLineChars="200"/>
        <w:rPr>
          <w:rFonts w:hint="eastAsia" w:ascii="仿宋" w:hAnsi="仿宋" w:eastAsia="仿宋" w:cs="仿宋"/>
          <w:b/>
          <w:bCs/>
          <w:color w:val="auto"/>
          <w:szCs w:val="24"/>
          <w:highlight w:val="none"/>
          <w:lang w:eastAsia="zh-CN"/>
        </w:rPr>
      </w:pPr>
    </w:p>
    <w:p w14:paraId="08CB48D9">
      <w:pPr>
        <w:pStyle w:val="4"/>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6FABF822">
      <w:pPr>
        <w:rPr>
          <w:rFonts w:hint="eastAsia" w:ascii="仿宋" w:hAnsi="仿宋" w:eastAsia="仿宋" w:cs="仿宋"/>
          <w:b/>
          <w:bCs/>
          <w:sz w:val="32"/>
          <w:szCs w:val="32"/>
        </w:rPr>
      </w:pPr>
      <w:r>
        <w:rPr>
          <w:rFonts w:hint="eastAsia" w:ascii="仿宋" w:hAnsi="仿宋" w:eastAsia="仿宋" w:cs="仿宋"/>
          <w:b/>
          <w:bCs/>
          <w:sz w:val="32"/>
          <w:szCs w:val="32"/>
        </w:rPr>
        <w:br w:type="page"/>
      </w:r>
    </w:p>
    <w:p w14:paraId="1A646C0C">
      <w:pPr>
        <w:spacing w:line="360" w:lineRule="auto"/>
        <w:ind w:firstLine="643" w:firstLineChars="200"/>
        <w:jc w:val="center"/>
        <w:outlineLvl w:val="0"/>
        <w:rPr>
          <w:rFonts w:hint="eastAsia" w:ascii="仿宋" w:hAnsi="仿宋" w:eastAsia="仿宋" w:cs="仿宋"/>
          <w:b/>
          <w:bCs/>
          <w:sz w:val="32"/>
          <w:szCs w:val="32"/>
        </w:rPr>
      </w:pPr>
      <w:bookmarkStart w:id="6" w:name="_Toc29060"/>
      <w:r>
        <w:rPr>
          <w:rFonts w:hint="eastAsia" w:ascii="仿宋" w:hAnsi="仿宋" w:eastAsia="仿宋" w:cs="仿宋"/>
          <w:b/>
          <w:bCs/>
          <w:sz w:val="32"/>
          <w:szCs w:val="32"/>
        </w:rPr>
        <w:t>法人授权委托书</w:t>
      </w:r>
      <w:bookmarkEnd w:id="6"/>
    </w:p>
    <w:p w14:paraId="2CD64C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eastAsia="zh-CN"/>
        </w:rPr>
        <w:t>响应文件</w:t>
      </w:r>
      <w:r>
        <w:rPr>
          <w:rFonts w:hint="eastAsia" w:ascii="仿宋" w:hAnsi="仿宋" w:eastAsia="仿宋" w:cs="仿宋"/>
          <w:sz w:val="24"/>
          <w:szCs w:val="24"/>
        </w:rPr>
        <w:t>、签订合同和处理有关事宜，其法律后果由我方承担。</w:t>
      </w:r>
    </w:p>
    <w:p w14:paraId="77FCD1C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7724FE82">
      <w:pPr>
        <w:spacing w:line="360" w:lineRule="auto"/>
        <w:ind w:firstLine="480" w:firstLineChars="200"/>
        <w:rPr>
          <w:rFonts w:hint="eastAsia" w:ascii="仿宋" w:hAnsi="仿宋" w:eastAsia="仿宋" w:cs="仿宋"/>
          <w:color w:val="auto"/>
          <w:sz w:val="24"/>
          <w:szCs w:val="24"/>
          <w:highlight w:val="none"/>
        </w:rPr>
      </w:pPr>
      <w:bookmarkStart w:id="7" w:name="_Toc201637979"/>
      <w:bookmarkStart w:id="8" w:name="_Toc214090947"/>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递交响应文件截止</w:t>
      </w:r>
      <w:r>
        <w:rPr>
          <w:rFonts w:hint="eastAsia" w:ascii="仿宋" w:hAnsi="仿宋" w:eastAsia="仿宋" w:cs="仿宋"/>
          <w:color w:val="auto"/>
          <w:sz w:val="24"/>
          <w:szCs w:val="24"/>
          <w:highlight w:val="none"/>
        </w:rPr>
        <w:t>之日起不少于90日历天</w:t>
      </w:r>
    </w:p>
    <w:p w14:paraId="662AE6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委托代理人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rPr>
        <w:t>：</w:t>
      </w:r>
      <w:bookmarkEnd w:id="7"/>
      <w:bookmarkEnd w:id="8"/>
    </w:p>
    <w:p w14:paraId="7F93939E">
      <w:pPr>
        <w:spacing w:line="360" w:lineRule="auto"/>
        <w:ind w:firstLine="480" w:firstLineChars="200"/>
        <w:rPr>
          <w:rFonts w:hint="eastAsia" w:ascii="仿宋" w:hAnsi="仿宋" w:eastAsia="仿宋" w:cs="仿宋"/>
          <w:sz w:val="24"/>
          <w:szCs w:val="24"/>
        </w:rPr>
      </w:pPr>
      <w:bookmarkStart w:id="9" w:name="_Toc201637980"/>
      <w:bookmarkStart w:id="10" w:name="_Toc214090948"/>
      <w:r>
        <w:rPr>
          <w:rFonts w:hint="eastAsia" w:ascii="仿宋" w:hAnsi="仿宋" w:eastAsia="仿宋" w:cs="仿宋"/>
          <w:sz w:val="24"/>
          <w:szCs w:val="24"/>
        </w:rPr>
        <w:t>职务：</w:t>
      </w:r>
      <w:bookmarkEnd w:id="9"/>
      <w:bookmarkEnd w:id="10"/>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14:paraId="6810DAEE">
      <w:pPr>
        <w:spacing w:line="360" w:lineRule="auto"/>
        <w:ind w:firstLine="480" w:firstLineChars="200"/>
        <w:rPr>
          <w:rFonts w:hint="eastAsia" w:ascii="仿宋" w:hAnsi="仿宋" w:eastAsia="仿宋" w:cs="仿宋"/>
          <w:sz w:val="24"/>
          <w:szCs w:val="24"/>
        </w:rPr>
      </w:pPr>
      <w:bookmarkStart w:id="11" w:name="_Toc214090949"/>
      <w:bookmarkStart w:id="12" w:name="_Toc201637981"/>
      <w:r>
        <w:rPr>
          <w:rFonts w:hint="eastAsia" w:ascii="仿宋" w:hAnsi="仿宋" w:eastAsia="仿宋" w:cs="仿宋"/>
          <w:sz w:val="24"/>
          <w:szCs w:val="24"/>
        </w:rPr>
        <w:t>身份证</w:t>
      </w:r>
      <w:r>
        <w:rPr>
          <w:rFonts w:hint="eastAsia" w:ascii="仿宋" w:hAnsi="仿宋" w:eastAsia="仿宋" w:cs="仿宋"/>
          <w:sz w:val="24"/>
          <w:szCs w:val="24"/>
          <w:lang w:val="en-US" w:eastAsia="zh-CN"/>
        </w:rPr>
        <w:t>号码</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身份证</w:t>
      </w:r>
      <w:r>
        <w:rPr>
          <w:rFonts w:hint="eastAsia" w:ascii="仿宋" w:hAnsi="仿宋" w:eastAsia="仿宋" w:cs="仿宋"/>
          <w:sz w:val="24"/>
          <w:szCs w:val="24"/>
          <w:lang w:val="en-US" w:eastAsia="zh-CN"/>
        </w:rPr>
        <w:t>号码</w:t>
      </w:r>
      <w:r>
        <w:rPr>
          <w:rFonts w:hint="eastAsia" w:ascii="仿宋" w:hAnsi="仿宋" w:eastAsia="仿宋" w:cs="仿宋"/>
          <w:sz w:val="24"/>
          <w:szCs w:val="24"/>
        </w:rPr>
        <w:t>：</w:t>
      </w:r>
      <w:bookmarkEnd w:id="11"/>
      <w:bookmarkEnd w:id="12"/>
    </w:p>
    <w:p w14:paraId="4C94399E">
      <w:pPr>
        <w:spacing w:line="360" w:lineRule="auto"/>
        <w:outlineLvl w:val="0"/>
        <w:rPr>
          <w:rFonts w:hint="eastAsia" w:ascii="仿宋" w:hAnsi="仿宋" w:eastAsia="仿宋" w:cs="仿宋"/>
          <w:sz w:val="24"/>
          <w:szCs w:val="24"/>
        </w:rPr>
      </w:pPr>
      <w:bookmarkStart w:id="13" w:name="_Toc3416"/>
      <w:bookmarkStart w:id="14" w:name="_Toc201637982"/>
      <w:bookmarkStart w:id="15" w:name="_Toc214090950"/>
      <w:r>
        <w:rPr>
          <w:rFonts w:hint="eastAsia" w:ascii="仿宋" w:hAnsi="仿宋" w:eastAsia="仿宋" w:cs="仿宋"/>
          <w:sz w:val="24"/>
          <w:szCs w:val="24"/>
        </w:rPr>
        <w:t>附：法定代表人、</w:t>
      </w:r>
      <w:r>
        <w:rPr>
          <w:rFonts w:hint="eastAsia" w:ascii="仿宋" w:hAnsi="仿宋" w:eastAsia="仿宋" w:cs="仿宋"/>
          <w:sz w:val="24"/>
          <w:szCs w:val="24"/>
          <w:lang w:eastAsia="zh-CN"/>
        </w:rPr>
        <w:t>委托代理人</w:t>
      </w:r>
      <w:r>
        <w:rPr>
          <w:rFonts w:hint="eastAsia" w:ascii="仿宋" w:hAnsi="仿宋" w:eastAsia="仿宋" w:cs="仿宋"/>
          <w:sz w:val="24"/>
          <w:szCs w:val="24"/>
        </w:rPr>
        <w:t>身份证复印件。</w:t>
      </w:r>
      <w:bookmarkEnd w:id="13"/>
      <w:bookmarkEnd w:id="14"/>
      <w:bookmarkEnd w:id="15"/>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050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8" w:hRule="atLeast"/>
          <w:jc w:val="center"/>
        </w:trPr>
        <w:tc>
          <w:tcPr>
            <w:tcW w:w="4652" w:type="dxa"/>
            <w:vAlign w:val="center"/>
          </w:tcPr>
          <w:p w14:paraId="39BEA338">
            <w:pPr>
              <w:spacing w:line="360" w:lineRule="auto"/>
              <w:jc w:val="center"/>
              <w:rPr>
                <w:rFonts w:hint="eastAsia" w:ascii="仿宋" w:hAnsi="仿宋" w:eastAsia="仿宋" w:cs="仿宋"/>
                <w:sz w:val="24"/>
                <w:szCs w:val="24"/>
              </w:rPr>
            </w:pPr>
            <w:bookmarkStart w:id="16" w:name="_Toc201637983"/>
            <w:bookmarkStart w:id="17" w:name="_Toc214090951"/>
            <w:r>
              <w:rPr>
                <w:rFonts w:hint="eastAsia" w:ascii="仿宋" w:hAnsi="仿宋" w:eastAsia="仿宋" w:cs="仿宋"/>
                <w:sz w:val="24"/>
                <w:szCs w:val="24"/>
              </w:rPr>
              <w:t>法定代表人身份证复印件</w:t>
            </w:r>
            <w:bookmarkEnd w:id="16"/>
            <w:bookmarkEnd w:id="17"/>
          </w:p>
          <w:p w14:paraId="6FACDEFD">
            <w:pPr>
              <w:spacing w:line="360" w:lineRule="auto"/>
              <w:jc w:val="center"/>
              <w:rPr>
                <w:rFonts w:hint="eastAsia" w:ascii="仿宋" w:hAnsi="仿宋" w:eastAsia="仿宋" w:cs="仿宋"/>
                <w:sz w:val="24"/>
                <w:szCs w:val="24"/>
              </w:rPr>
            </w:pPr>
            <w:bookmarkStart w:id="18" w:name="_Toc201637984"/>
            <w:bookmarkStart w:id="19" w:name="_Toc214090952"/>
            <w:r>
              <w:rPr>
                <w:rFonts w:hint="eastAsia" w:ascii="仿宋" w:hAnsi="仿宋" w:eastAsia="仿宋" w:cs="仿宋"/>
                <w:sz w:val="24"/>
                <w:szCs w:val="24"/>
              </w:rPr>
              <w:t>（正面）</w:t>
            </w:r>
            <w:bookmarkEnd w:id="18"/>
            <w:bookmarkEnd w:id="19"/>
          </w:p>
        </w:tc>
        <w:tc>
          <w:tcPr>
            <w:tcW w:w="4649" w:type="dxa"/>
            <w:vAlign w:val="center"/>
          </w:tcPr>
          <w:p w14:paraId="5353D182">
            <w:pPr>
              <w:spacing w:line="360" w:lineRule="auto"/>
              <w:jc w:val="center"/>
              <w:rPr>
                <w:rFonts w:hint="eastAsia" w:ascii="仿宋" w:hAnsi="仿宋" w:eastAsia="仿宋" w:cs="仿宋"/>
                <w:sz w:val="24"/>
                <w:szCs w:val="24"/>
              </w:rPr>
            </w:pPr>
            <w:bookmarkStart w:id="20" w:name="_Toc214090953"/>
            <w:bookmarkStart w:id="21" w:name="_Toc201637985"/>
            <w:r>
              <w:rPr>
                <w:rFonts w:hint="eastAsia" w:ascii="仿宋" w:hAnsi="仿宋" w:eastAsia="仿宋" w:cs="仿宋"/>
                <w:sz w:val="24"/>
                <w:szCs w:val="24"/>
                <w:lang w:eastAsia="zh-CN"/>
              </w:rPr>
              <w:t>代理人</w:t>
            </w:r>
            <w:r>
              <w:rPr>
                <w:rFonts w:hint="eastAsia" w:ascii="仿宋" w:hAnsi="仿宋" w:eastAsia="仿宋" w:cs="仿宋"/>
                <w:sz w:val="24"/>
                <w:szCs w:val="24"/>
              </w:rPr>
              <w:t>身份证复印件</w:t>
            </w:r>
            <w:bookmarkEnd w:id="20"/>
            <w:bookmarkEnd w:id="21"/>
          </w:p>
          <w:p w14:paraId="5085BFE3">
            <w:pPr>
              <w:spacing w:line="360" w:lineRule="auto"/>
              <w:jc w:val="center"/>
              <w:rPr>
                <w:rFonts w:hint="eastAsia" w:ascii="仿宋" w:hAnsi="仿宋" w:eastAsia="仿宋" w:cs="仿宋"/>
                <w:sz w:val="24"/>
                <w:szCs w:val="24"/>
              </w:rPr>
            </w:pPr>
            <w:bookmarkStart w:id="22" w:name="_Toc214090954"/>
            <w:bookmarkStart w:id="23" w:name="_Toc201637986"/>
            <w:r>
              <w:rPr>
                <w:rFonts w:hint="eastAsia" w:ascii="仿宋" w:hAnsi="仿宋" w:eastAsia="仿宋" w:cs="仿宋"/>
                <w:sz w:val="24"/>
                <w:szCs w:val="24"/>
              </w:rPr>
              <w:t>（正面）</w:t>
            </w:r>
            <w:bookmarkEnd w:id="22"/>
            <w:bookmarkEnd w:id="23"/>
          </w:p>
        </w:tc>
      </w:tr>
      <w:tr w14:paraId="3896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jc w:val="center"/>
        </w:trPr>
        <w:tc>
          <w:tcPr>
            <w:tcW w:w="4652" w:type="dxa"/>
            <w:vAlign w:val="center"/>
          </w:tcPr>
          <w:p w14:paraId="163E7DE9">
            <w:pPr>
              <w:spacing w:line="360" w:lineRule="auto"/>
              <w:jc w:val="center"/>
              <w:rPr>
                <w:rFonts w:hint="eastAsia" w:ascii="仿宋" w:hAnsi="仿宋" w:eastAsia="仿宋" w:cs="仿宋"/>
                <w:color w:val="auto"/>
                <w:sz w:val="24"/>
                <w:szCs w:val="24"/>
              </w:rPr>
            </w:pPr>
            <w:bookmarkStart w:id="24" w:name="_Toc201637987"/>
            <w:bookmarkStart w:id="25" w:name="_Toc214090955"/>
            <w:r>
              <w:rPr>
                <w:rFonts w:hint="eastAsia" w:ascii="仿宋" w:hAnsi="仿宋" w:eastAsia="仿宋" w:cs="仿宋"/>
                <w:color w:val="auto"/>
                <w:sz w:val="24"/>
                <w:szCs w:val="24"/>
              </w:rPr>
              <w:t>法定代表人身份证复印件</w:t>
            </w:r>
            <w:bookmarkEnd w:id="24"/>
            <w:bookmarkEnd w:id="25"/>
          </w:p>
          <w:p w14:paraId="3CAFA749">
            <w:pPr>
              <w:spacing w:line="360" w:lineRule="auto"/>
              <w:jc w:val="center"/>
              <w:rPr>
                <w:rFonts w:hint="eastAsia" w:ascii="仿宋" w:hAnsi="仿宋" w:eastAsia="仿宋" w:cs="仿宋"/>
                <w:color w:val="auto"/>
                <w:sz w:val="24"/>
                <w:szCs w:val="24"/>
              </w:rPr>
            </w:pPr>
            <w:bookmarkStart w:id="26" w:name="_Toc214090956"/>
            <w:bookmarkStart w:id="27" w:name="_Toc201637988"/>
            <w:r>
              <w:rPr>
                <w:rFonts w:hint="eastAsia" w:ascii="仿宋" w:hAnsi="仿宋" w:eastAsia="仿宋" w:cs="仿宋"/>
                <w:color w:val="auto"/>
                <w:sz w:val="24"/>
                <w:szCs w:val="24"/>
              </w:rPr>
              <w:t>（反面）</w:t>
            </w:r>
            <w:bookmarkEnd w:id="26"/>
            <w:bookmarkEnd w:id="27"/>
          </w:p>
        </w:tc>
        <w:tc>
          <w:tcPr>
            <w:tcW w:w="4649" w:type="dxa"/>
            <w:vAlign w:val="center"/>
          </w:tcPr>
          <w:p w14:paraId="7896264B">
            <w:pPr>
              <w:spacing w:line="360" w:lineRule="auto"/>
              <w:jc w:val="center"/>
              <w:rPr>
                <w:rFonts w:hint="eastAsia" w:ascii="仿宋" w:hAnsi="仿宋" w:eastAsia="仿宋" w:cs="仿宋"/>
                <w:color w:val="auto"/>
                <w:sz w:val="24"/>
                <w:szCs w:val="24"/>
              </w:rPr>
            </w:pPr>
            <w:bookmarkStart w:id="28" w:name="_Toc201637989"/>
            <w:bookmarkStart w:id="29" w:name="_Toc214090957"/>
            <w:r>
              <w:rPr>
                <w:rFonts w:hint="eastAsia" w:ascii="仿宋" w:hAnsi="仿宋" w:eastAsia="仿宋" w:cs="仿宋"/>
                <w:color w:val="auto"/>
                <w:sz w:val="24"/>
                <w:szCs w:val="24"/>
                <w:lang w:eastAsia="zh-CN"/>
              </w:rPr>
              <w:t>代理人</w:t>
            </w:r>
            <w:r>
              <w:rPr>
                <w:rFonts w:hint="eastAsia" w:ascii="仿宋" w:hAnsi="仿宋" w:eastAsia="仿宋" w:cs="仿宋"/>
                <w:color w:val="auto"/>
                <w:sz w:val="24"/>
                <w:szCs w:val="24"/>
              </w:rPr>
              <w:t>身份证复印件</w:t>
            </w:r>
            <w:bookmarkEnd w:id="28"/>
            <w:bookmarkEnd w:id="29"/>
          </w:p>
          <w:p w14:paraId="08A6E5F8">
            <w:pPr>
              <w:spacing w:line="360" w:lineRule="auto"/>
              <w:jc w:val="center"/>
              <w:rPr>
                <w:rFonts w:hint="eastAsia" w:ascii="仿宋" w:hAnsi="仿宋" w:eastAsia="仿宋" w:cs="仿宋"/>
                <w:color w:val="auto"/>
                <w:sz w:val="24"/>
                <w:szCs w:val="24"/>
              </w:rPr>
            </w:pPr>
            <w:bookmarkStart w:id="30" w:name="_Toc214090958"/>
            <w:bookmarkStart w:id="31" w:name="_Toc201637990"/>
            <w:r>
              <w:rPr>
                <w:rFonts w:hint="eastAsia" w:ascii="仿宋" w:hAnsi="仿宋" w:eastAsia="仿宋" w:cs="仿宋"/>
                <w:color w:val="auto"/>
                <w:sz w:val="24"/>
                <w:szCs w:val="24"/>
              </w:rPr>
              <w:t>（反面）</w:t>
            </w:r>
            <w:bookmarkEnd w:id="30"/>
            <w:bookmarkEnd w:id="31"/>
          </w:p>
        </w:tc>
      </w:tr>
    </w:tbl>
    <w:p w14:paraId="06BB5DE5">
      <w:pPr>
        <w:spacing w:line="360" w:lineRule="auto"/>
        <w:rPr>
          <w:rFonts w:hint="eastAsia" w:ascii="仿宋" w:hAnsi="仿宋" w:eastAsia="仿宋" w:cs="仿宋"/>
          <w:color w:val="auto"/>
          <w:sz w:val="24"/>
          <w:szCs w:val="24"/>
        </w:rPr>
      </w:pPr>
    </w:p>
    <w:p w14:paraId="791B77DC">
      <w:pP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eastAsia="zh-CN"/>
        </w:rPr>
        <w:t>（加盖单位公章）</w:t>
      </w:r>
    </w:p>
    <w:p w14:paraId="0625FC8E">
      <w:pP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日</w:t>
      </w:r>
    </w:p>
    <w:p w14:paraId="748FEB41">
      <w:pPr>
        <w:rPr>
          <w:rFonts w:hint="eastAsia" w:ascii="仿宋" w:hAnsi="仿宋" w:eastAsia="仿宋" w:cs="仿宋"/>
          <w:color w:val="auto"/>
          <w:sz w:val="24"/>
          <w:szCs w:val="24"/>
          <w:highlight w:val="none"/>
          <w:lang w:eastAsia="zh-CN"/>
        </w:rPr>
      </w:pPr>
    </w:p>
    <w:p w14:paraId="0DDAF6F5">
      <w:pPr>
        <w:rPr>
          <w:rFonts w:hint="eastAsia" w:ascii="仿宋" w:hAnsi="仿宋" w:eastAsia="仿宋" w:cs="仿宋"/>
          <w:color w:val="auto"/>
          <w:sz w:val="24"/>
          <w:szCs w:val="24"/>
          <w:highlight w:val="none"/>
          <w:lang w:eastAsia="zh-CN"/>
        </w:rPr>
      </w:pPr>
    </w:p>
    <w:p w14:paraId="54E7760F">
      <w:pPr>
        <w:rPr>
          <w:rFonts w:hint="eastAsia" w:ascii="仿宋" w:hAnsi="仿宋" w:eastAsia="仿宋" w:cs="仿宋"/>
          <w:b/>
          <w:sz w:val="36"/>
        </w:rPr>
      </w:pPr>
      <w:r>
        <w:rPr>
          <w:rFonts w:hint="eastAsia" w:ascii="仿宋" w:hAnsi="仿宋" w:eastAsia="仿宋" w:cs="仿宋"/>
          <w:color w:val="auto"/>
          <w:sz w:val="24"/>
          <w:szCs w:val="24"/>
          <w:highlight w:val="none"/>
          <w:lang w:eastAsia="zh-CN"/>
        </w:rPr>
        <w:t>注：</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法定代表人参加时无需提供；</w:t>
      </w:r>
    </w:p>
    <w:p w14:paraId="4148BD7E">
      <w:pPr>
        <w:pStyle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lang w:val="en-US" w:eastAsia="zh-CN"/>
        </w:rPr>
        <w:t xml:space="preserve">   </w:t>
      </w:r>
      <w:r>
        <w:rPr>
          <w:rFonts w:hint="eastAsia" w:ascii="仿宋" w:hAnsi="仿宋" w:eastAsia="仿宋" w:cs="仿宋"/>
          <w:color w:val="auto"/>
          <w:kern w:val="2"/>
          <w:sz w:val="24"/>
          <w:szCs w:val="24"/>
          <w:highlight w:val="none"/>
          <w:lang w:val="en-US" w:eastAsia="zh-CN" w:bidi="ar-SA"/>
        </w:rPr>
        <w:t xml:space="preserve"> 2.委托代理人参加时，还需附响应文件截止日前六个月内任意一个月养老保险缴纳证明；</w:t>
      </w:r>
    </w:p>
    <w:p w14:paraId="02EB94C9">
      <w:pPr>
        <w:pStyle w:val="5"/>
        <w:rPr>
          <w:rFonts w:hint="eastAsia" w:ascii="仿宋" w:hAnsi="仿宋" w:eastAsia="仿宋" w:cs="仿宋"/>
          <w:lang w:val="en-US" w:eastAsia="zh-CN"/>
        </w:rPr>
      </w:pPr>
    </w:p>
    <w:p w14:paraId="4DF7ED2C">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仿宋" w:hAnsi="仿宋" w:eastAsia="仿宋" w:cs="仿宋"/>
          <w:b/>
          <w:bCs/>
          <w:sz w:val="24"/>
          <w:szCs w:val="24"/>
          <w:highlight w:val="none"/>
          <w:lang w:val="en-US" w:eastAsia="zh-CN"/>
        </w:rPr>
      </w:pPr>
      <w:bookmarkStart w:id="32" w:name="_Toc20805"/>
      <w:r>
        <w:rPr>
          <w:rFonts w:hint="eastAsia" w:ascii="仿宋" w:hAnsi="仿宋" w:eastAsia="仿宋" w:cs="仿宋"/>
          <w:b/>
          <w:bCs/>
          <w:sz w:val="24"/>
          <w:szCs w:val="24"/>
          <w:highlight w:val="none"/>
          <w:lang w:val="en-US" w:eastAsia="zh-CN"/>
        </w:rPr>
        <w:t>具有履行合同所必需的设备和专业技术能力的承诺</w:t>
      </w:r>
      <w:bookmarkEnd w:id="32"/>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36D28912">
      <w:pPr>
        <w:spacing w:line="360" w:lineRule="auto"/>
        <w:rPr>
          <w:rFonts w:hint="eastAsia" w:ascii="仿宋" w:hAnsi="仿宋" w:eastAsia="仿宋" w:cs="仿宋"/>
          <w:spacing w:val="4"/>
          <w:sz w:val="24"/>
          <w:szCs w:val="24"/>
          <w:highlight w:val="none"/>
        </w:rPr>
      </w:pPr>
    </w:p>
    <w:p w14:paraId="46F92AAC">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highlight w:val="none"/>
          <w:u w:val="single"/>
          <w:lang w:val="en-US" w:eastAsia="zh-CN"/>
        </w:rPr>
        <w:t>采购人名称</w:t>
      </w:r>
      <w:r>
        <w:rPr>
          <w:rFonts w:hint="eastAsia" w:ascii="仿宋" w:hAnsi="仿宋" w:eastAsia="仿宋" w:cs="仿宋"/>
          <w:sz w:val="24"/>
          <w:szCs w:val="24"/>
          <w:highlight w:val="none"/>
          <w:u w:val="single"/>
        </w:rPr>
        <w:t>/</w:t>
      </w:r>
      <w:r>
        <w:rPr>
          <w:rFonts w:hint="eastAsia" w:ascii="仿宋" w:hAnsi="仿宋" w:eastAsia="仿宋" w:cs="仿宋"/>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3C524202">
      <w:pPr>
        <w:pStyle w:val="4"/>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14:paraId="27212545">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highlight w:val="none"/>
          <w:lang w:eastAsia="zh-CN"/>
        </w:rPr>
        <w:br w:type="page"/>
      </w:r>
    </w:p>
    <w:p w14:paraId="15E8152C">
      <w:pPr>
        <w:keepNext w:val="0"/>
        <w:keepLines w:val="0"/>
        <w:pageBreakBefore w:val="0"/>
        <w:widowControl/>
        <w:suppressLineNumbers w:val="0"/>
        <w:kinsoku/>
        <w:wordWrap/>
        <w:overflowPunct/>
        <w:topLinePunct w:val="0"/>
        <w:autoSpaceDE/>
        <w:autoSpaceDN/>
        <w:bidi w:val="0"/>
        <w:adjustRightInd/>
        <w:snapToGrid/>
        <w:jc w:val="center"/>
        <w:textAlignment w:val="auto"/>
        <w:outlineLvl w:val="0"/>
        <w:rPr>
          <w:rFonts w:hint="eastAsia" w:ascii="仿宋" w:hAnsi="仿宋" w:eastAsia="仿宋" w:cs="仿宋"/>
          <w:b/>
          <w:bCs/>
          <w:sz w:val="28"/>
          <w:szCs w:val="28"/>
          <w:highlight w:val="none"/>
          <w:lang w:val="en-US" w:eastAsia="zh-CN"/>
        </w:rPr>
      </w:pPr>
      <w:bookmarkStart w:id="33" w:name="_Toc27062"/>
      <w:r>
        <w:rPr>
          <w:rFonts w:hint="eastAsia" w:ascii="仿宋" w:hAnsi="仿宋" w:eastAsia="仿宋" w:cs="仿宋"/>
          <w:b/>
          <w:bCs/>
          <w:sz w:val="28"/>
          <w:szCs w:val="28"/>
          <w:highlight w:val="none"/>
          <w:lang w:val="en-US" w:eastAsia="zh-CN"/>
        </w:rPr>
        <w:t>参加政府采购活动前3年内，在经营活动中没有重大违法记录的</w:t>
      </w:r>
      <w:bookmarkEnd w:id="33"/>
    </w:p>
    <w:p w14:paraId="1F50B1D6">
      <w:pPr>
        <w:keepNext w:val="0"/>
        <w:keepLines w:val="0"/>
        <w:widowControl/>
        <w:suppressLineNumbers w:val="0"/>
        <w:jc w:val="center"/>
        <w:outlineLvl w:val="0"/>
        <w:rPr>
          <w:rFonts w:hint="eastAsia" w:ascii="仿宋" w:hAnsi="仿宋" w:eastAsia="仿宋" w:cs="仿宋"/>
          <w:highlight w:val="none"/>
        </w:rPr>
      </w:pPr>
      <w:bookmarkStart w:id="34" w:name="_Toc13416"/>
      <w:r>
        <w:rPr>
          <w:rFonts w:hint="eastAsia" w:ascii="仿宋" w:hAnsi="仿宋" w:eastAsia="仿宋" w:cs="仿宋"/>
          <w:b/>
          <w:bCs/>
          <w:sz w:val="28"/>
          <w:szCs w:val="28"/>
          <w:highlight w:val="none"/>
          <w:lang w:val="en-US" w:eastAsia="zh-CN"/>
        </w:rPr>
        <w:t>书面声明</w:t>
      </w:r>
      <w:bookmarkEnd w:id="34"/>
    </w:p>
    <w:p w14:paraId="3D27A760">
      <w:pPr>
        <w:keepNext w:val="0"/>
        <w:keepLines w:val="0"/>
        <w:pageBreakBefore w:val="0"/>
        <w:widowControl/>
        <w:suppressLineNumbers w:val="0"/>
        <w:kinsoku/>
        <w:wordWrap/>
        <w:overflowPunct/>
        <w:topLinePunct w:val="0"/>
        <w:bidi w:val="0"/>
        <w:spacing w:line="500" w:lineRule="exact"/>
        <w:jc w:val="left"/>
        <w:textAlignment w:val="auto"/>
        <w:rPr>
          <w:rFonts w:hint="eastAsia" w:ascii="仿宋" w:hAnsi="仿宋" w:eastAsia="仿宋" w:cs="仿宋"/>
          <w:color w:val="000000"/>
          <w:kern w:val="0"/>
          <w:sz w:val="24"/>
          <w:szCs w:val="24"/>
          <w:highlight w:val="none"/>
          <w:lang w:val="en-US" w:eastAsia="zh-CN" w:bidi="ar"/>
        </w:rPr>
      </w:pPr>
    </w:p>
    <w:p w14:paraId="480FD542">
      <w:pPr>
        <w:keepNext w:val="0"/>
        <w:keepLines w:val="0"/>
        <w:pageBreakBefore w:val="0"/>
        <w:widowControl w:val="0"/>
        <w:shd w:val="clear" w:color="auto"/>
        <w:kinsoku/>
        <w:wordWrap/>
        <w:overflowPunct/>
        <w:topLinePunct w:val="0"/>
        <w:autoSpaceDE/>
        <w:autoSpaceDN/>
        <w:bidi w:val="0"/>
        <w:adjustRightInd w:val="0"/>
        <w:snapToGrid w:val="0"/>
        <w:spacing w:line="50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4073D1CF">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lang w:val="en-US" w:eastAsia="zh-CN"/>
        </w:rPr>
        <w:t xml:space="preserve">   项目名称  </w:t>
      </w:r>
      <w:r>
        <w:rPr>
          <w:rFonts w:hint="eastAsia" w:ascii="仿宋" w:hAnsi="仿宋" w:eastAsia="仿宋" w:cs="仿宋"/>
          <w:sz w:val="24"/>
          <w:highlight w:val="none"/>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合同包</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的供应商，在此郑重声明：</w:t>
      </w:r>
    </w:p>
    <w:p w14:paraId="6FF8E198">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1．在参加本次政府采购活动前3年内的经营活动中___（填“没有”或“有”）重大违法记录。</w:t>
      </w:r>
    </w:p>
    <w:p w14:paraId="597E1280">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2．我方___（填“未被列入”或“被列入”）失信被执行人名单。</w:t>
      </w:r>
    </w:p>
    <w:p w14:paraId="20759F7A">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3．我方___（填“未被列入”或“被列入”）重大税收违法失信主体。</w:t>
      </w:r>
    </w:p>
    <w:p w14:paraId="0B515ADE">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4．我方___（填“未被列入”或“被列入”）政府采购严重违法失信行为记录名单。</w:t>
      </w:r>
    </w:p>
    <w:p w14:paraId="750B1EB2">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38D6F572">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特此声明。</w:t>
      </w:r>
    </w:p>
    <w:p w14:paraId="33C79BF8">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p>
    <w:p w14:paraId="4432FDDE">
      <w:pPr>
        <w:pStyle w:val="2"/>
        <w:keepNext w:val="0"/>
        <w:keepLines w:val="0"/>
        <w:pageBreakBefore w:val="0"/>
        <w:shd w:val="clear" w:color="auto"/>
        <w:kinsoku/>
        <w:wordWrap/>
        <w:overflowPunct/>
        <w:topLinePunct w:val="0"/>
        <w:bidi w:val="0"/>
        <w:snapToGrid w:val="0"/>
        <w:spacing w:line="500" w:lineRule="exact"/>
        <w:ind w:firstLine="3062" w:firstLineChars="1276"/>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4450468F">
      <w:pPr>
        <w:pStyle w:val="2"/>
        <w:keepNext w:val="0"/>
        <w:keepLines w:val="0"/>
        <w:pageBreakBefore w:val="0"/>
        <w:shd w:val="clear" w:color="auto"/>
        <w:kinsoku/>
        <w:wordWrap/>
        <w:overflowPunct/>
        <w:topLinePunct w:val="0"/>
        <w:bidi w:val="0"/>
        <w:snapToGrid w:val="0"/>
        <w:spacing w:line="500" w:lineRule="exact"/>
        <w:ind w:firstLine="3062" w:firstLineChars="1276"/>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7EAE2BCB">
      <w:pPr>
        <w:pStyle w:val="2"/>
        <w:keepNext w:val="0"/>
        <w:keepLines w:val="0"/>
        <w:pageBreakBefore w:val="0"/>
        <w:shd w:val="clear" w:color="auto"/>
        <w:kinsoku/>
        <w:wordWrap/>
        <w:overflowPunct/>
        <w:topLinePunct w:val="0"/>
        <w:bidi w:val="0"/>
        <w:snapToGrid w:val="0"/>
        <w:spacing w:line="500" w:lineRule="exact"/>
        <w:ind w:firstLine="4262" w:firstLineChars="17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2A388251">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提示：</w:t>
      </w:r>
    </w:p>
    <w:p w14:paraId="23C44EB2">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1．供应商可通过【信用中国】（www.creditchina.gov.cn）、【中国政府采购网】（www.ccgp.gov.cn）网站对自身信用记录进行自查，并按查询结果填写</w:t>
      </w:r>
      <w:r>
        <w:rPr>
          <w:rFonts w:hint="eastAsia" w:ascii="仿宋" w:hAnsi="仿宋" w:eastAsia="仿宋" w:cs="仿宋"/>
          <w:sz w:val="24"/>
          <w:highlight w:val="none"/>
          <w:lang w:val="en-US" w:eastAsia="zh-CN"/>
        </w:rPr>
        <w:t>本</w:t>
      </w:r>
      <w:r>
        <w:rPr>
          <w:rFonts w:hint="eastAsia" w:ascii="仿宋" w:hAnsi="仿宋" w:eastAsia="仿宋" w:cs="仿宋"/>
          <w:sz w:val="24"/>
          <w:highlight w:val="none"/>
        </w:rPr>
        <w:t>声明。</w:t>
      </w:r>
    </w:p>
    <w:p w14:paraId="2DE2950B">
      <w:pPr>
        <w:keepNext w:val="0"/>
        <w:keepLines w:val="0"/>
        <w:pageBreakBefore w:val="0"/>
        <w:shd w:val="clear" w:color="auto"/>
        <w:kinsoku/>
        <w:wordWrap/>
        <w:overflowPunct/>
        <w:topLinePunct w:val="0"/>
        <w:bidi w:val="0"/>
        <w:spacing w:line="5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2．供应商在参加政府采购活动前三年内因违法经营被禁止在一定期限内参加政府采购活动，期限届满的，可以参加政府采购活动，但应提供期限届满的证明材料。</w:t>
      </w:r>
    </w:p>
    <w:p w14:paraId="1561BCAB">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rPr>
      </w:pPr>
    </w:p>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D6186"/>
    <w:rsid w:val="0A30078E"/>
    <w:rsid w:val="113F7CA0"/>
    <w:rsid w:val="138E124B"/>
    <w:rsid w:val="143A4F2F"/>
    <w:rsid w:val="181F4E77"/>
    <w:rsid w:val="1F4D1FBA"/>
    <w:rsid w:val="20237D9D"/>
    <w:rsid w:val="26F8773F"/>
    <w:rsid w:val="28F27382"/>
    <w:rsid w:val="2EBC4A66"/>
    <w:rsid w:val="38B16CBE"/>
    <w:rsid w:val="3CA07775"/>
    <w:rsid w:val="59C26B25"/>
    <w:rsid w:val="606A3A73"/>
    <w:rsid w:val="657B4E2C"/>
    <w:rsid w:val="67692332"/>
    <w:rsid w:val="70DA254F"/>
    <w:rsid w:val="71B66B18"/>
    <w:rsid w:val="745D75D2"/>
    <w:rsid w:val="74CE5F27"/>
    <w:rsid w:val="767534FD"/>
    <w:rsid w:val="7F4A247A"/>
    <w:rsid w:val="7F8E6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4">
    <w:name w:val="Body Text"/>
    <w:basedOn w:val="1"/>
    <w:qFormat/>
    <w:uiPriority w:val="0"/>
    <w:pPr>
      <w:spacing w:after="120" w:afterLines="0"/>
    </w:pPr>
    <w:rPr>
      <w:rFonts w:ascii="Times New Roman"/>
      <w:kern w:val="2"/>
      <w:sz w:val="21"/>
    </w:rPr>
  </w:style>
  <w:style w:type="paragraph" w:styleId="5">
    <w:name w:val="Body Text Indent 2"/>
    <w:basedOn w:val="1"/>
    <w:qFormat/>
    <w:uiPriority w:val="99"/>
    <w:pPr>
      <w:spacing w:line="480" w:lineRule="exact"/>
      <w:ind w:left="-1"/>
    </w:pPr>
    <w:rPr>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2077</Words>
  <Characters>2172</Characters>
  <Lines>0</Lines>
  <Paragraphs>0</Paragraphs>
  <TotalTime>0</TotalTime>
  <ScaleCrop>false</ScaleCrop>
  <LinksUpToDate>false</LinksUpToDate>
  <CharactersWithSpaces>2584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2025-03-28T05:54:00Z</dcterms:created>
  <dc:creator>Administrator</dc:creator>
  <cp:lastModifiedBy></cp:lastModifiedBy>
  <dcterms:modified xsi:type="dcterms:W3CDTF">2025-08-08T01:10:21Z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eyJoZGlkIjoiNDJmNWUyMzZlOGFkNjk5NzdhMTE0ZmU5Yzg1YzQ2NTciLCJ1c2VySWQiOiI0MjcwMTk4MzEifQ==</vt:lpwstr>
  </property>
  <property fmtid="{D5CDD505-2E9C-101B-9397-08002B2CF9AE}" pid="4" name="ICV">
    <vt:lpwstr>103A7B9B26A84994AE7244E6E0B2C8E2_12</vt:lpwstr>
  </property>
</Properties>
</file>