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版本号：ZCSP-临渭区-2025-0023220250924001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渭南军事博览园沉浸式体验项目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ZCSP-临渭区-2025-00232</w:t>
      </w:r>
      <w:r>
        <w:br/>
      </w:r>
      <w:r>
        <w:br/>
      </w:r>
      <w:r>
        <w:br/>
      </w:r>
    </w:p>
    <w:p>
      <w:pPr>
        <w:pStyle w:val="null3"/>
        <w:jc w:val="center"/>
        <w:outlineLvl w:val="2"/>
      </w:pPr>
      <w:r>
        <w:rPr>
          <w:rFonts w:ascii="仿宋_GB2312" w:hAnsi="仿宋_GB2312" w:cs="仿宋_GB2312" w:eastAsia="仿宋_GB2312"/>
          <w:sz w:val="28"/>
          <w:b/>
        </w:rPr>
        <w:t>渭南赤水军事博览园管理中心</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渭南赤水军事博览园管理中心</w:t>
      </w:r>
      <w:r>
        <w:rPr>
          <w:rFonts w:ascii="仿宋_GB2312" w:hAnsi="仿宋_GB2312" w:cs="仿宋_GB2312" w:eastAsia="仿宋_GB2312"/>
        </w:rPr>
        <w:t>委托，拟对</w:t>
      </w:r>
      <w:r>
        <w:rPr>
          <w:rFonts w:ascii="仿宋_GB2312" w:hAnsi="仿宋_GB2312" w:cs="仿宋_GB2312" w:eastAsia="仿宋_GB2312"/>
        </w:rPr>
        <w:t>渭南军事博览园沉浸式体验项目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渭南军事博览园沉浸式体验项目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对现有的舰艇、轰炸机、坦克、装甲车等进行检查修复，对外观以及内部进行翻新、修缮改造，达到游客互动体验参观的要求。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采购包1（渭南军事博览园沉浸式体验项目）：属于专门面向中小企业采购。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1、法定代表人授权书/法定代表人身份证明：法定代表人参与投标时需提供法定代表人身份证明；被授权人参与投标时需提供法定代表人授权委托书</w:t>
      </w:r>
    </w:p>
    <w:p>
      <w:pPr>
        <w:pStyle w:val="null3"/>
      </w:pPr>
      <w:r>
        <w:rPr>
          <w:rFonts w:ascii="仿宋_GB2312" w:hAnsi="仿宋_GB2312" w:cs="仿宋_GB2312" w:eastAsia="仿宋_GB2312"/>
        </w:rPr>
        <w:t>2、投标保证金交纳凭证：投标保证金交纳凭证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渭南赤水军事博览园管理中心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渭南市临渭区向阳街道赤水村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郭继楠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18161836600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采购包1：2,391,000.00元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渭南赤水军事博览园管理中心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渭南赤水军事博览园管理中心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渭南赤水军事博览园管理中心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合格，符合国家行业现行技术标准。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对现有的舰艇、轰炸机、坦克、装甲车等进行检查修复，对外观以及内部进行翻新、修缮改造，达到游客互动体验参观的要求。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2,391,000.00</w:t>
      </w:r>
    </w:p>
    <w:p>
      <w:pPr>
        <w:pStyle w:val="null3"/>
      </w:pPr>
      <w:r>
        <w:rPr>
          <w:rFonts w:ascii="仿宋_GB2312" w:hAnsi="仿宋_GB2312" w:cs="仿宋_GB2312" w:eastAsia="仿宋_GB2312"/>
        </w:rPr>
        <w:t>采购包最高限价（元）: 2,391,000.00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渭南军事博览园沉浸式体验服务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2,391,000.00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标的名称：渭南军事博览园沉浸式体验服务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pPr>
            <w:r>
              <w:rPr>
                <w:rFonts w:ascii="仿宋_GB2312" w:hAnsi="仿宋_GB2312" w:cs="仿宋_GB2312" w:eastAsia="仿宋_GB2312"/>
              </w:rPr>
              <w:t>1、服务项目概况</w:t>
            </w:r>
          </w:p>
          <w:p>
            <w:pPr>
              <w:pStyle w:val="null3"/>
            </w:pPr>
            <w:r>
              <w:rPr>
                <w:rFonts w:ascii="仿宋_GB2312" w:hAnsi="仿宋_GB2312" w:cs="仿宋_GB2312" w:eastAsia="仿宋_GB2312"/>
              </w:rPr>
              <w:t>（1）双舰艇改造及布展</w:t>
            </w:r>
          </w:p>
          <w:p>
            <w:pPr>
              <w:pStyle w:val="null3"/>
            </w:pPr>
            <w:r>
              <w:rPr>
                <w:rFonts w:ascii="仿宋_GB2312" w:hAnsi="仿宋_GB2312" w:cs="仿宋_GB2312" w:eastAsia="仿宋_GB2312"/>
              </w:rPr>
              <w:t>在现有037猎规艇、062护卫舰的基础上外观修缮，对舰艇的船体进行全面检查，修复受损部位，重新涂刷防锈漆和军事涂装，恢复舰艇的威武外观。内部功能区复原布展，按照舰艇原始设计，复原艇长室、海图室、士兵住舱、设备舱等功能区域进行原状恢复性修缮布展，为游客营造逼真的海军工作生活体验。</w:t>
            </w:r>
          </w:p>
          <w:p>
            <w:pPr>
              <w:pStyle w:val="null3"/>
            </w:pPr>
            <w:r>
              <w:rPr>
                <w:rFonts w:ascii="仿宋_GB2312" w:hAnsi="仿宋_GB2312" w:cs="仿宋_GB2312" w:eastAsia="仿宋_GB2312"/>
              </w:rPr>
              <w:t>（2）轰-6 轰炸机改造及布展</w:t>
            </w:r>
          </w:p>
          <w:p>
            <w:pPr>
              <w:pStyle w:val="null3"/>
            </w:pPr>
            <w:r>
              <w:rPr>
                <w:rFonts w:ascii="仿宋_GB2312" w:hAnsi="仿宋_GB2312" w:cs="仿宋_GB2312" w:eastAsia="仿宋_GB2312"/>
              </w:rPr>
              <w:t>对轰-6轰炸机的机体进行全面检查，修复受损部位，重新涂刷防锈漆和军事涂装。对机舱内部重新翻新，整合拆除部分机舱内配件，扩大机舱内部空问，达到游客登机参观要求。</w:t>
            </w:r>
          </w:p>
          <w:p>
            <w:pPr>
              <w:pStyle w:val="null3"/>
            </w:pPr>
            <w:r>
              <w:rPr>
                <w:rFonts w:ascii="仿宋_GB2312" w:hAnsi="仿宋_GB2312" w:cs="仿宋_GB2312" w:eastAsia="仿宋_GB2312"/>
              </w:rPr>
              <w:t>（3）户外退役武器装备陈沉浸式体验</w:t>
            </w:r>
          </w:p>
          <w:p>
            <w:pPr>
              <w:pStyle w:val="null3"/>
            </w:pPr>
            <w:r>
              <w:rPr>
                <w:rFonts w:ascii="仿宋_GB2312" w:hAnsi="仿宋_GB2312" w:cs="仿宋_GB2312" w:eastAsia="仿宋_GB2312"/>
              </w:rPr>
              <w:t>对户外展示的59式中型坦克、63式装甲输送车、66式加榴炮、81式火箭炮、安岳161乙型雷达、车载卫通站等武器装备的关键部件进行检修、更换破损部件，清理坦克、输送车、卫通站等内部空间，修缮复原内部构造，安装座椅和安全防护设施改善游客乘坐体验，加装模拟炮弹增加互动体验感。</w:t>
            </w:r>
          </w:p>
          <w:p>
            <w:pPr>
              <w:pStyle w:val="null3"/>
            </w:pPr>
            <w:r>
              <w:rPr>
                <w:rFonts w:ascii="仿宋_GB2312" w:hAnsi="仿宋_GB2312" w:cs="仿宋_GB2312" w:eastAsia="仿宋_GB2312"/>
              </w:rPr>
              <w:t>2、服务具体要求：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类别</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内容型号</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备注</w:t>
                  </w:r>
                </w:p>
              </w:tc>
            </w:tr>
            <w:tr>
              <w:tc>
                <w:tcPr>
                  <w:tcW w:type="dxa" w:w="426"/>
                  <w:vMerge w:val="restart"/>
                </w:tcPr>
                <w:p>
                  <w:pPr>
                    <w:pStyle w:val="null3"/>
                  </w:pPr>
                  <w:r>
                    <w:rPr>
                      <w:rFonts w:ascii="仿宋_GB2312" w:hAnsi="仿宋_GB2312" w:cs="仿宋_GB2312" w:eastAsia="仿宋_GB2312"/>
                    </w:rPr>
                    <w:t>猎潜艇原状恢复及布展</w:t>
                  </w:r>
                </w:p>
              </w:tc>
              <w:tc>
                <w:tcPr>
                  <w:tcW w:type="dxa" w:w="426"/>
                  <w:vMerge w:val="restart"/>
                </w:tcPr>
                <w:p>
                  <w:pPr>
                    <w:pStyle w:val="null3"/>
                  </w:pPr>
                  <w:r>
                    <w:rPr>
                      <w:rFonts w:ascii="仿宋_GB2312" w:hAnsi="仿宋_GB2312" w:cs="仿宋_GB2312" w:eastAsia="仿宋_GB2312"/>
                    </w:rPr>
                    <w:t>驾驶室参观体验环境改造</w:t>
                  </w:r>
                </w:p>
              </w:tc>
              <w:tc>
                <w:tcPr>
                  <w:tcW w:type="dxa" w:w="426"/>
                </w:tcPr>
                <w:p>
                  <w:pPr>
                    <w:pStyle w:val="null3"/>
                  </w:pPr>
                  <w:r>
                    <w:rPr>
                      <w:rFonts w:ascii="仿宋_GB2312" w:hAnsi="仿宋_GB2312" w:cs="仿宋_GB2312" w:eastAsia="仿宋_GB2312"/>
                    </w:rPr>
                    <w:t>原结构清理，破损焊接修复，原结构打磨后防锈漆涂刷、面漆涂刷，装饰板布置等；</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顶、墙、地全部除锈打磨+防锈防腐+面漆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地板革铺装，线路铺装及灯具安装，</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修复恢复原貌</w:t>
                  </w:r>
                </w:p>
              </w:tc>
            </w:tr>
            <w:tr>
              <w:tc>
                <w:tcPr>
                  <w:tcW w:type="dxa" w:w="426"/>
                  <w:vMerge/>
                </w:tcPr>
                <w:p/>
              </w:tc>
              <w:tc>
                <w:tcPr>
                  <w:tcW w:type="dxa" w:w="426"/>
                </w:tcPr>
                <w:p>
                  <w:pPr>
                    <w:pStyle w:val="null3"/>
                  </w:pPr>
                  <w:r>
                    <w:rPr>
                      <w:rFonts w:ascii="仿宋_GB2312" w:hAnsi="仿宋_GB2312" w:cs="仿宋_GB2312" w:eastAsia="仿宋_GB2312"/>
                    </w:rPr>
                    <w:t>甲板海军文化布置</w:t>
                  </w:r>
                </w:p>
              </w:tc>
              <w:tc>
                <w:tcPr>
                  <w:tcW w:type="dxa" w:w="426"/>
                </w:tcPr>
                <w:p>
                  <w:pPr>
                    <w:pStyle w:val="null3"/>
                  </w:pPr>
                  <w:r>
                    <w:rPr>
                      <w:rFonts w:ascii="仿宋_GB2312" w:hAnsi="仿宋_GB2312" w:cs="仿宋_GB2312" w:eastAsia="仿宋_GB2312"/>
                    </w:rPr>
                    <w:t>后甲板海军文化展板、甲板上及艇体墙面参观导示、</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外部氛围布置，防日晒雨淋</w:t>
                  </w:r>
                </w:p>
              </w:tc>
            </w:tr>
            <w:tr>
              <w:tc>
                <w:tcPr>
                  <w:tcW w:type="dxa" w:w="426"/>
                  <w:vMerge/>
                </w:tcPr>
                <w:p/>
              </w:tc>
              <w:tc>
                <w:tcPr>
                  <w:tcW w:type="dxa" w:w="426"/>
                </w:tcPr>
                <w:p>
                  <w:pPr>
                    <w:pStyle w:val="null3"/>
                  </w:pPr>
                  <w:r>
                    <w:rPr>
                      <w:rFonts w:ascii="仿宋_GB2312" w:hAnsi="仿宋_GB2312" w:cs="仿宋_GB2312" w:eastAsia="仿宋_GB2312"/>
                    </w:rPr>
                    <w:t>会议室布展</w:t>
                  </w:r>
                </w:p>
              </w:tc>
              <w:tc>
                <w:tcPr>
                  <w:tcW w:type="dxa" w:w="426"/>
                </w:tcPr>
                <w:p>
                  <w:pPr>
                    <w:pStyle w:val="null3"/>
                  </w:pPr>
                  <w:r>
                    <w:rPr>
                      <w:rFonts w:ascii="仿宋_GB2312" w:hAnsi="仿宋_GB2312" w:cs="仿宋_GB2312" w:eastAsia="仿宋_GB2312"/>
                    </w:rPr>
                    <w:t>该艇历史发展展示、历任领导、猎潜艇相关知识展示等；</w:t>
                  </w: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布展后具备小型展室功能</w:t>
                  </w:r>
                </w:p>
              </w:tc>
            </w:tr>
            <w:tr>
              <w:tc>
                <w:tcPr>
                  <w:tcW w:type="dxa" w:w="426"/>
                  <w:vMerge/>
                </w:tcPr>
                <w:p/>
              </w:tc>
              <w:tc>
                <w:tcPr>
                  <w:tcW w:type="dxa" w:w="426"/>
                  <w:vMerge w:val="restart"/>
                </w:tcPr>
                <w:p>
                  <w:pPr>
                    <w:pStyle w:val="null3"/>
                  </w:pPr>
                  <w:r>
                    <w:rPr>
                      <w:rFonts w:ascii="仿宋_GB2312" w:hAnsi="仿宋_GB2312" w:cs="仿宋_GB2312" w:eastAsia="仿宋_GB2312"/>
                    </w:rPr>
                    <w:t>艇长室</w:t>
                  </w:r>
                </w:p>
              </w:tc>
              <w:tc>
                <w:tcPr>
                  <w:tcW w:type="dxa" w:w="426"/>
                </w:tcPr>
                <w:p>
                  <w:pPr>
                    <w:pStyle w:val="null3"/>
                  </w:pPr>
                  <w:r>
                    <w:rPr>
                      <w:rFonts w:ascii="仿宋_GB2312" w:hAnsi="仿宋_GB2312" w:cs="仿宋_GB2312" w:eastAsia="仿宋_GB2312"/>
                    </w:rPr>
                    <w:t>原结构清理，破损焊接修复，原结构打磨喷漆防护，全空间装饰封板;</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地板革铺装，线路铺装及灯具安装，床铺、沙发、桌椅、橱柜等家具制作安装；</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恢复在役期间内部布设</w:t>
                  </w:r>
                </w:p>
              </w:tc>
            </w:tr>
            <w:tr>
              <w:tc>
                <w:tcPr>
                  <w:tcW w:type="dxa" w:w="426"/>
                  <w:vMerge/>
                </w:tcPr>
                <w:p/>
              </w:tc>
              <w:tc>
                <w:tcPr>
                  <w:tcW w:type="dxa" w:w="426"/>
                  <w:vMerge w:val="restart"/>
                </w:tcPr>
                <w:p>
                  <w:pPr>
                    <w:pStyle w:val="null3"/>
                  </w:pPr>
                  <w:r>
                    <w:rPr>
                      <w:rFonts w:ascii="仿宋_GB2312" w:hAnsi="仿宋_GB2312" w:cs="仿宋_GB2312" w:eastAsia="仿宋_GB2312"/>
                    </w:rPr>
                    <w:t>政委（教导员）室</w:t>
                  </w:r>
                </w:p>
              </w:tc>
              <w:tc>
                <w:tcPr>
                  <w:tcW w:type="dxa" w:w="426"/>
                </w:tcPr>
                <w:p>
                  <w:pPr>
                    <w:pStyle w:val="null3"/>
                  </w:pPr>
                  <w:r>
                    <w:rPr>
                      <w:rFonts w:ascii="仿宋_GB2312" w:hAnsi="仿宋_GB2312" w:cs="仿宋_GB2312" w:eastAsia="仿宋_GB2312"/>
                    </w:rPr>
                    <w:t>原结构清理，破损焊接修复，原结构打磨喷漆防护，全空间装饰封板;</w:t>
                  </w:r>
                </w:p>
              </w:tc>
              <w:tc>
                <w:tcPr>
                  <w:tcW w:type="dxa" w:w="426"/>
                </w:tcPr>
                <w:p>
                  <w:pPr>
                    <w:pStyle w:val="null3"/>
                  </w:pPr>
                  <w:r>
                    <w:rPr>
                      <w:rFonts w:ascii="仿宋_GB2312" w:hAnsi="仿宋_GB2312" w:cs="仿宋_GB2312" w:eastAsia="仿宋_GB2312"/>
                    </w:rPr>
                    <w:t>45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地板革铺装，线路铺装及灯具安装，床铺、沙发、桌椅、橱柜等家具制作安装；</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恢复在役期间内部布设</w:t>
                  </w:r>
                </w:p>
              </w:tc>
            </w:tr>
            <w:tr>
              <w:tc>
                <w:tcPr>
                  <w:tcW w:type="dxa" w:w="426"/>
                  <w:vMerge/>
                </w:tcPr>
                <w:p/>
              </w:tc>
              <w:tc>
                <w:tcPr>
                  <w:tcW w:type="dxa" w:w="426"/>
                  <w:vMerge w:val="restart"/>
                </w:tcPr>
                <w:p>
                  <w:pPr>
                    <w:pStyle w:val="null3"/>
                  </w:pPr>
                  <w:r>
                    <w:rPr>
                      <w:rFonts w:ascii="仿宋_GB2312" w:hAnsi="仿宋_GB2312" w:cs="仿宋_GB2312" w:eastAsia="仿宋_GB2312"/>
                    </w:rPr>
                    <w:t>前主炮住舱</w:t>
                  </w:r>
                </w:p>
              </w:tc>
              <w:tc>
                <w:tcPr>
                  <w:tcW w:type="dxa" w:w="426"/>
                </w:tcPr>
                <w:p>
                  <w:pPr>
                    <w:pStyle w:val="null3"/>
                  </w:pPr>
                  <w:r>
                    <w:rPr>
                      <w:rFonts w:ascii="仿宋_GB2312" w:hAnsi="仿宋_GB2312" w:cs="仿宋_GB2312" w:eastAsia="仿宋_GB2312"/>
                    </w:rPr>
                    <w:t>原结构清理，破损焊接修复，原结构打磨喷漆防护;</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第一遍：顶、墙、地全部除锈打磨+防锈防腐；</w:t>
                  </w:r>
                  <w:r>
                    <w:br/>
                  </w:r>
                  <w:r>
                    <w:rPr>
                      <w:rFonts w:ascii="仿宋_GB2312" w:hAnsi="仿宋_GB2312" w:cs="仿宋_GB2312" w:eastAsia="仿宋_GB2312"/>
                    </w:rPr>
                    <w:t xml:space="preserve"> 第二遍：面漆喷涂</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地板革铺装，线路铺装及灯具安装，床铺制作安装、水兵生活区布展；</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恢复在役期间内部布设，包括水兵服、水兵帽配置；</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舱内海军文化布展</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系列展示海军相关知识点、发展历史、海军礼节、海军文化等；</w:t>
                  </w:r>
                </w:p>
              </w:tc>
            </w:tr>
            <w:tr>
              <w:tc>
                <w:tcPr>
                  <w:tcW w:type="dxa" w:w="426"/>
                  <w:vMerge/>
                </w:tcPr>
                <w:p/>
              </w:tc>
              <w:tc>
                <w:tcPr>
                  <w:tcW w:type="dxa" w:w="426"/>
                  <w:vMerge w:val="restart"/>
                </w:tcPr>
                <w:p>
                  <w:pPr>
                    <w:pStyle w:val="null3"/>
                  </w:pPr>
                  <w:r>
                    <w:rPr>
                      <w:rFonts w:ascii="仿宋_GB2312" w:hAnsi="仿宋_GB2312" w:cs="仿宋_GB2312" w:eastAsia="仿宋_GB2312"/>
                    </w:rPr>
                    <w:t>负一层6人住舱</w:t>
                  </w:r>
                </w:p>
              </w:tc>
              <w:tc>
                <w:tcPr>
                  <w:tcW w:type="dxa" w:w="426"/>
                </w:tcPr>
                <w:p>
                  <w:pPr>
                    <w:pStyle w:val="null3"/>
                  </w:pPr>
                  <w:r>
                    <w:rPr>
                      <w:rFonts w:ascii="仿宋_GB2312" w:hAnsi="仿宋_GB2312" w:cs="仿宋_GB2312" w:eastAsia="仿宋_GB2312"/>
                    </w:rPr>
                    <w:t>原结构清理，破损焊接修复，原结构打磨喷漆防护，全空间装饰封板；</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地板革铺装，线路铺装及灯具安装，床铺制作安装，床铺被褥配置，水兵服饰配置；</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恢复在役期间内部布设，包括水兵服、水兵帽配置；</w:t>
                  </w:r>
                </w:p>
              </w:tc>
            </w:tr>
            <w:tr>
              <w:tc>
                <w:tcPr>
                  <w:tcW w:type="dxa" w:w="426"/>
                  <w:vMerge/>
                </w:tcPr>
                <w:p/>
              </w:tc>
              <w:tc>
                <w:tcPr>
                  <w:tcW w:type="dxa" w:w="426"/>
                  <w:vMerge w:val="restart"/>
                </w:tcPr>
                <w:p>
                  <w:pPr>
                    <w:pStyle w:val="null3"/>
                  </w:pPr>
                  <w:r>
                    <w:rPr>
                      <w:rFonts w:ascii="仿宋_GB2312" w:hAnsi="仿宋_GB2312" w:cs="仿宋_GB2312" w:eastAsia="仿宋_GB2312"/>
                    </w:rPr>
                    <w:t>负一层4人住舱</w:t>
                  </w:r>
                </w:p>
              </w:tc>
              <w:tc>
                <w:tcPr>
                  <w:tcW w:type="dxa" w:w="426"/>
                </w:tcPr>
                <w:p>
                  <w:pPr>
                    <w:pStyle w:val="null3"/>
                  </w:pPr>
                  <w:r>
                    <w:rPr>
                      <w:rFonts w:ascii="仿宋_GB2312" w:hAnsi="仿宋_GB2312" w:cs="仿宋_GB2312" w:eastAsia="仿宋_GB2312"/>
                    </w:rPr>
                    <w:t>原结构清理，破损焊接修复，原结构打磨喷漆防护，全空间装饰封板；</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地板革铺装，线路铺装及灯具安装，床铺制作安装，床铺被褥配置，水兵服饰配置；</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恢复在役期间内部布设，包括水兵服、水兵帽配置；</w:t>
                  </w:r>
                </w:p>
              </w:tc>
            </w:tr>
            <w:tr>
              <w:tc>
                <w:tcPr>
                  <w:tcW w:type="dxa" w:w="426"/>
                  <w:vMerge/>
                </w:tcPr>
                <w:p/>
              </w:tc>
              <w:tc>
                <w:tcPr>
                  <w:tcW w:type="dxa" w:w="426"/>
                  <w:vMerge w:val="restart"/>
                </w:tcPr>
                <w:p>
                  <w:pPr>
                    <w:pStyle w:val="null3"/>
                  </w:pPr>
                  <w:r>
                    <w:rPr>
                      <w:rFonts w:ascii="仿宋_GB2312" w:hAnsi="仿宋_GB2312" w:cs="仿宋_GB2312" w:eastAsia="仿宋_GB2312"/>
                    </w:rPr>
                    <w:t>负一层设备舱</w:t>
                  </w:r>
                </w:p>
              </w:tc>
              <w:tc>
                <w:tcPr>
                  <w:tcW w:type="dxa" w:w="426"/>
                </w:tcPr>
                <w:p>
                  <w:pPr>
                    <w:pStyle w:val="null3"/>
                  </w:pPr>
                  <w:r>
                    <w:rPr>
                      <w:rFonts w:ascii="仿宋_GB2312" w:hAnsi="仿宋_GB2312" w:cs="仿宋_GB2312" w:eastAsia="仿宋_GB2312"/>
                    </w:rPr>
                    <w:t>原结构清理，破损焊接修复，原结构打磨喷漆防护；</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地板革铺装，线路铺装及灯具安装；</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保持现有设备，并作透明隔离防护</w:t>
                  </w:r>
                </w:p>
              </w:tc>
            </w:tr>
            <w:tr>
              <w:tc>
                <w:tcPr>
                  <w:tcW w:type="dxa" w:w="426"/>
                  <w:vMerge/>
                </w:tcPr>
                <w:p/>
              </w:tc>
              <w:tc>
                <w:tcPr>
                  <w:tcW w:type="dxa" w:w="426"/>
                  <w:vMerge w:val="restart"/>
                </w:tcPr>
                <w:p>
                  <w:pPr>
                    <w:pStyle w:val="null3"/>
                  </w:pPr>
                  <w:r>
                    <w:rPr>
                      <w:rFonts w:ascii="仿宋_GB2312" w:hAnsi="仿宋_GB2312" w:cs="仿宋_GB2312" w:eastAsia="仿宋_GB2312"/>
                    </w:rPr>
                    <w:t>艇内公共走廊</w:t>
                  </w:r>
                </w:p>
              </w:tc>
              <w:tc>
                <w:tcPr>
                  <w:tcW w:type="dxa" w:w="426"/>
                </w:tcPr>
                <w:p>
                  <w:pPr>
                    <w:pStyle w:val="null3"/>
                  </w:pPr>
                  <w:r>
                    <w:rPr>
                      <w:rFonts w:ascii="仿宋_GB2312" w:hAnsi="仿宋_GB2312" w:cs="仿宋_GB2312" w:eastAsia="仿宋_GB2312"/>
                    </w:rPr>
                    <w:t>原结构清理，破损焊接修复，原结构打磨喷漆防护；</w:t>
                  </w:r>
                </w:p>
              </w:tc>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顶、墙、地全部除锈打磨+防锈防腐+面漆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地板革铺装，线路铺装及灯具安装；</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修复恢复原貌</w:t>
                  </w:r>
                </w:p>
              </w:tc>
            </w:tr>
            <w:tr>
              <w:tc>
                <w:tcPr>
                  <w:tcW w:type="dxa" w:w="426"/>
                  <w:vMerge/>
                </w:tcPr>
                <w:p/>
              </w:tc>
              <w:tc>
                <w:tcPr>
                  <w:tcW w:type="dxa" w:w="426"/>
                  <w:vMerge w:val="restart"/>
                </w:tcPr>
                <w:p>
                  <w:pPr>
                    <w:pStyle w:val="null3"/>
                  </w:pPr>
                  <w:r>
                    <w:rPr>
                      <w:rFonts w:ascii="仿宋_GB2312" w:hAnsi="仿宋_GB2312" w:cs="仿宋_GB2312" w:eastAsia="仿宋_GB2312"/>
                    </w:rPr>
                    <w:t>卫生间</w:t>
                  </w:r>
                </w:p>
              </w:tc>
              <w:tc>
                <w:tcPr>
                  <w:tcW w:type="dxa" w:w="426"/>
                </w:tcPr>
                <w:p>
                  <w:pPr>
                    <w:pStyle w:val="null3"/>
                  </w:pPr>
                  <w:r>
                    <w:rPr>
                      <w:rFonts w:ascii="仿宋_GB2312" w:hAnsi="仿宋_GB2312" w:cs="仿宋_GB2312" w:eastAsia="仿宋_GB2312"/>
                    </w:rPr>
                    <w:t>不锈钢墙面制作修复清理，原结构清理，破损焊接修复；</w:t>
                  </w:r>
                </w:p>
              </w:tc>
              <w:tc>
                <w:tcPr>
                  <w:tcW w:type="dxa" w:w="426"/>
                </w:tcPr>
                <w:p>
                  <w:pPr>
                    <w:pStyle w:val="null3"/>
                  </w:pPr>
                  <w:r>
                    <w:rPr>
                      <w:rFonts w:ascii="仿宋_GB2312" w:hAnsi="仿宋_GB2312" w:cs="仿宋_GB2312" w:eastAsia="仿宋_GB2312"/>
                    </w:rPr>
                    <w:t>53</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便池修复、地砖铺装，线路及灯具安装；</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修复恢复原貌</w:t>
                  </w:r>
                </w:p>
              </w:tc>
            </w:tr>
            <w:tr>
              <w:tc>
                <w:tcPr>
                  <w:tcW w:type="dxa" w:w="426"/>
                  <w:vMerge/>
                </w:tcPr>
                <w:p/>
              </w:tc>
              <w:tc>
                <w:tcPr>
                  <w:tcW w:type="dxa" w:w="426"/>
                  <w:vMerge w:val="restart"/>
                </w:tcPr>
                <w:p>
                  <w:pPr>
                    <w:pStyle w:val="null3"/>
                  </w:pPr>
                  <w:r>
                    <w:rPr>
                      <w:rFonts w:ascii="仿宋_GB2312" w:hAnsi="仿宋_GB2312" w:cs="仿宋_GB2312" w:eastAsia="仿宋_GB2312"/>
                    </w:rPr>
                    <w:t>厨房</w:t>
                  </w:r>
                </w:p>
              </w:tc>
              <w:tc>
                <w:tcPr>
                  <w:tcW w:type="dxa" w:w="426"/>
                </w:tcPr>
                <w:p>
                  <w:pPr>
                    <w:pStyle w:val="null3"/>
                  </w:pPr>
                  <w:r>
                    <w:rPr>
                      <w:rFonts w:ascii="仿宋_GB2312" w:hAnsi="仿宋_GB2312" w:cs="仿宋_GB2312" w:eastAsia="仿宋_GB2312"/>
                    </w:rPr>
                    <w:t>不锈钢墙面制作修复清理，原结构清理，破损焊接修复；</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顶、墙、地全部修复清理+不防锈铺装</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灶台修复、橱柜制作安装 ，地砖铺装，线路及灯具安装；</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修复恢复原貌</w:t>
                  </w:r>
                </w:p>
              </w:tc>
            </w:tr>
            <w:tr>
              <w:tc>
                <w:tcPr>
                  <w:tcW w:type="dxa" w:w="426"/>
                  <w:vMerge/>
                </w:tcPr>
                <w:p/>
              </w:tc>
              <w:tc>
                <w:tcPr>
                  <w:tcW w:type="dxa" w:w="426"/>
                  <w:vMerge w:val="restart"/>
                </w:tcPr>
                <w:p>
                  <w:pPr>
                    <w:pStyle w:val="null3"/>
                  </w:pPr>
                  <w:r>
                    <w:rPr>
                      <w:rFonts w:ascii="仿宋_GB2312" w:hAnsi="仿宋_GB2312" w:cs="仿宋_GB2312" w:eastAsia="仿宋_GB2312"/>
                    </w:rPr>
                    <w:t>海图室</w:t>
                  </w:r>
                </w:p>
              </w:tc>
              <w:tc>
                <w:tcPr>
                  <w:tcW w:type="dxa" w:w="426"/>
                </w:tcPr>
                <w:p>
                  <w:pPr>
                    <w:pStyle w:val="null3"/>
                  </w:pPr>
                  <w:r>
                    <w:rPr>
                      <w:rFonts w:ascii="仿宋_GB2312" w:hAnsi="仿宋_GB2312" w:cs="仿宋_GB2312" w:eastAsia="仿宋_GB2312"/>
                    </w:rPr>
                    <w:t>原结构清理，破损焊接修复，原结构打磨喷漆防护；</w:t>
                  </w:r>
                </w:p>
              </w:tc>
              <w:tc>
                <w:tcPr>
                  <w:tcW w:type="dxa" w:w="426"/>
                </w:tcPr>
                <w:p>
                  <w:pPr>
                    <w:pStyle w:val="null3"/>
                  </w:pPr>
                  <w:r>
                    <w:rPr>
                      <w:rFonts w:ascii="仿宋_GB2312" w:hAnsi="仿宋_GB2312" w:cs="仿宋_GB2312" w:eastAsia="仿宋_GB2312"/>
                    </w:rPr>
                    <w:t>120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顶、墙、地全部除锈打磨+防锈防腐+面漆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海图桌修复，凳子修复，地板革铺装，线路铺装及灯具安装；</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修复恢复原貌</w:t>
                  </w:r>
                </w:p>
              </w:tc>
            </w:tr>
            <w:tr>
              <w:tc>
                <w:tcPr>
                  <w:tcW w:type="dxa" w:w="426"/>
                  <w:vMerge/>
                </w:tcPr>
                <w:p/>
              </w:tc>
              <w:tc>
                <w:tcPr>
                  <w:tcW w:type="dxa" w:w="426"/>
                  <w:vMerge w:val="restart"/>
                </w:tcPr>
                <w:p>
                  <w:pPr>
                    <w:pStyle w:val="null3"/>
                  </w:pPr>
                  <w:r>
                    <w:rPr>
                      <w:rFonts w:ascii="仿宋_GB2312" w:hAnsi="仿宋_GB2312" w:cs="仿宋_GB2312" w:eastAsia="仿宋_GB2312"/>
                    </w:rPr>
                    <w:t>驾驶室</w:t>
                  </w:r>
                </w:p>
              </w:tc>
              <w:tc>
                <w:tcPr>
                  <w:tcW w:type="dxa" w:w="426"/>
                </w:tcPr>
                <w:p>
                  <w:pPr>
                    <w:pStyle w:val="null3"/>
                  </w:pPr>
                  <w:r>
                    <w:rPr>
                      <w:rFonts w:ascii="仿宋_GB2312" w:hAnsi="仿宋_GB2312" w:cs="仿宋_GB2312" w:eastAsia="仿宋_GB2312"/>
                    </w:rPr>
                    <w:t>原结构清理，破损焊接修复，原结构打磨喷漆防护；</w:t>
                  </w:r>
                </w:p>
              </w:tc>
              <w:tc>
                <w:tcPr>
                  <w:tcW w:type="dxa" w:w="426"/>
                </w:tcPr>
                <w:p>
                  <w:pPr>
                    <w:pStyle w:val="null3"/>
                  </w:pPr>
                  <w:r>
                    <w:rPr>
                      <w:rFonts w:ascii="仿宋_GB2312" w:hAnsi="仿宋_GB2312" w:cs="仿宋_GB2312" w:eastAsia="仿宋_GB2312"/>
                    </w:rPr>
                    <w:t>165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顶、墙、地全部除锈打磨+防锈防腐+面漆</w:t>
                  </w:r>
                </w:p>
              </w:tc>
            </w:tr>
            <w:tr>
              <w:tc>
                <w:tcPr>
                  <w:tcW w:type="dxa" w:w="426"/>
                  <w:vMerge/>
                </w:tcPr>
                <w:p/>
              </w:tc>
              <w:tc>
                <w:tcPr>
                  <w:tcW w:type="dxa" w:w="426"/>
                  <w:vMerge/>
                </w:tcPr>
                <w:p/>
              </w:tc>
              <w:tc>
                <w:tcPr>
                  <w:tcW w:type="dxa" w:w="426"/>
                </w:tcPr>
                <w:p>
                  <w:pPr>
                    <w:pStyle w:val="null3"/>
                  </w:pPr>
                  <w:r>
                    <w:rPr>
                      <w:rFonts w:ascii="仿宋_GB2312" w:hAnsi="仿宋_GB2312" w:cs="仿宋_GB2312" w:eastAsia="仿宋_GB2312"/>
                    </w:rPr>
                    <w:t>地板革铺装，桌柜制作，线路铺装及灯具安装；</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修复恢复原貌并改装模拟驾驶系统</w:t>
                  </w:r>
                </w:p>
              </w:tc>
            </w:tr>
            <w:tr>
              <w:tc>
                <w:tcPr>
                  <w:tcW w:type="dxa" w:w="426"/>
                  <w:vMerge/>
                </w:tcPr>
                <w:p/>
              </w:tc>
              <w:tc>
                <w:tcPr>
                  <w:tcW w:type="dxa" w:w="426"/>
                </w:tcPr>
                <w:p>
                  <w:pPr>
                    <w:pStyle w:val="null3"/>
                  </w:pPr>
                  <w:r>
                    <w:rPr>
                      <w:rFonts w:ascii="仿宋_GB2312" w:hAnsi="仿宋_GB2312" w:cs="仿宋_GB2312" w:eastAsia="仿宋_GB2312"/>
                    </w:rPr>
                    <w:t>艇体修复</w:t>
                  </w:r>
                </w:p>
              </w:tc>
              <w:tc>
                <w:tcPr>
                  <w:tcW w:type="dxa" w:w="426"/>
                </w:tcPr>
                <w:p>
                  <w:pPr>
                    <w:pStyle w:val="null3"/>
                  </w:pPr>
                  <w:r>
                    <w:rPr>
                      <w:rFonts w:ascii="仿宋_GB2312" w:hAnsi="仿宋_GB2312" w:cs="仿宋_GB2312" w:eastAsia="仿宋_GB2312"/>
                    </w:rPr>
                    <w:t>所有锈蚀点局部敲锈除锈，局部防腐处理，局部面漆喷涂，损坏舷窗修复或补漏；</w:t>
                  </w:r>
                </w:p>
              </w:tc>
              <w:tc>
                <w:tcPr>
                  <w:tcW w:type="dxa" w:w="426"/>
                </w:tcPr>
                <w:p>
                  <w:pPr>
                    <w:pStyle w:val="null3"/>
                  </w:pPr>
                  <w:r>
                    <w:rPr>
                      <w:rFonts w:ascii="仿宋_GB2312" w:hAnsi="仿宋_GB2312" w:cs="仿宋_GB2312" w:eastAsia="仿宋_GB2312"/>
                    </w:rPr>
                    <w:t>150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全艇水线以上表面部分所有锈蚀点局部修复+防腐+面漆喷涂</w:t>
                  </w:r>
                </w:p>
              </w:tc>
            </w:tr>
            <w:tr>
              <w:tc>
                <w:tcPr>
                  <w:tcW w:type="dxa" w:w="426"/>
                  <w:vMerge/>
                </w:tcPr>
                <w:p/>
              </w:tc>
              <w:tc>
                <w:tcPr>
                  <w:tcW w:type="dxa" w:w="426"/>
                </w:tcPr>
                <w:p>
                  <w:pPr>
                    <w:pStyle w:val="null3"/>
                  </w:pPr>
                  <w:r>
                    <w:rPr>
                      <w:rFonts w:ascii="仿宋_GB2312" w:hAnsi="仿宋_GB2312" w:cs="仿宋_GB2312" w:eastAsia="仿宋_GB2312"/>
                    </w:rPr>
                    <w:t>艇体翻新</w:t>
                  </w:r>
                </w:p>
              </w:tc>
              <w:tc>
                <w:tcPr>
                  <w:tcW w:type="dxa" w:w="426"/>
                </w:tcPr>
                <w:p>
                  <w:pPr>
                    <w:pStyle w:val="null3"/>
                  </w:pPr>
                  <w:r>
                    <w:rPr>
                      <w:rFonts w:ascii="仿宋_GB2312" w:hAnsi="仿宋_GB2312" w:cs="仿宋_GB2312" w:eastAsia="仿宋_GB2312"/>
                    </w:rPr>
                    <w:t>全艇水线以上部分整体涂刷新漆，艇长58.8m,宽7.2m；3层上层建筑，甲板上2处主体建筑；</w:t>
                  </w:r>
                </w:p>
              </w:tc>
              <w:tc>
                <w:tcPr>
                  <w:tcW w:type="dxa" w:w="426"/>
                </w:tcPr>
                <w:p>
                  <w:pPr>
                    <w:pStyle w:val="null3"/>
                  </w:pPr>
                  <w:r>
                    <w:rPr>
                      <w:rFonts w:ascii="仿宋_GB2312" w:hAnsi="仿宋_GB2312" w:cs="仿宋_GB2312" w:eastAsia="仿宋_GB2312"/>
                    </w:rPr>
                    <w:t>800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甲板防滑塑胶换新</w:t>
                  </w:r>
                </w:p>
              </w:tc>
              <w:tc>
                <w:tcPr>
                  <w:tcW w:type="dxa" w:w="426"/>
                </w:tcPr>
                <w:p>
                  <w:pPr>
                    <w:pStyle w:val="null3"/>
                  </w:pPr>
                  <w:r>
                    <w:rPr>
                      <w:rFonts w:ascii="仿宋_GB2312" w:hAnsi="仿宋_GB2312" w:cs="仿宋_GB2312" w:eastAsia="仿宋_GB2312"/>
                    </w:rPr>
                    <w:t>甲板防滑塑胶铲除换新；艇长58.8m,宽7.2m；扣除甲板上建筑物及武器装备面积，仅施工空甲板面积（约为全艇甲板总面积的一半）；</w:t>
                  </w:r>
                </w:p>
              </w:tc>
              <w:tc>
                <w:tcPr>
                  <w:tcW w:type="dxa" w:w="426"/>
                </w:tcPr>
                <w:p>
                  <w:pPr>
                    <w:pStyle w:val="null3"/>
                  </w:pPr>
                  <w:r>
                    <w:rPr>
                      <w:rFonts w:ascii="仿宋_GB2312" w:hAnsi="仿宋_GB2312" w:cs="仿宋_GB2312" w:eastAsia="仿宋_GB2312"/>
                    </w:rPr>
                    <w:t>220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空调安装</w:t>
                  </w:r>
                </w:p>
              </w:tc>
              <w:tc>
                <w:tcPr>
                  <w:tcW w:type="dxa" w:w="426"/>
                </w:tcPr>
                <w:p>
                  <w:pPr>
                    <w:pStyle w:val="null3"/>
                  </w:pPr>
                  <w:r>
                    <w:rPr>
                      <w:rFonts w:ascii="仿宋_GB2312" w:hAnsi="仿宋_GB2312" w:cs="仿宋_GB2312" w:eastAsia="仿宋_GB2312"/>
                    </w:rPr>
                    <w:t>大1匹 壁挂式</w:t>
                  </w: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vMerge w:val="restart"/>
                </w:tcPr>
                <w:p>
                  <w:pPr>
                    <w:pStyle w:val="null3"/>
                  </w:pPr>
                  <w:r>
                    <w:rPr>
                      <w:rFonts w:ascii="仿宋_GB2312" w:hAnsi="仿宋_GB2312" w:cs="仿宋_GB2312" w:eastAsia="仿宋_GB2312"/>
                    </w:rPr>
                    <w:t>炮艇原状恢复性布展</w:t>
                  </w:r>
                </w:p>
              </w:tc>
              <w:tc>
                <w:tcPr>
                  <w:tcW w:type="dxa" w:w="426"/>
                </w:tcPr>
                <w:p>
                  <w:pPr>
                    <w:pStyle w:val="null3"/>
                  </w:pPr>
                  <w:r>
                    <w:rPr>
                      <w:rFonts w:ascii="仿宋_GB2312" w:hAnsi="仿宋_GB2312" w:cs="仿宋_GB2312" w:eastAsia="仿宋_GB2312"/>
                    </w:rPr>
                    <w:t>甲板海军文化布置</w:t>
                  </w:r>
                </w:p>
              </w:tc>
              <w:tc>
                <w:tcPr>
                  <w:tcW w:type="dxa" w:w="426"/>
                </w:tcPr>
                <w:p>
                  <w:pPr>
                    <w:pStyle w:val="null3"/>
                  </w:pPr>
                  <w:r>
                    <w:rPr>
                      <w:rFonts w:ascii="仿宋_GB2312" w:hAnsi="仿宋_GB2312" w:cs="仿宋_GB2312" w:eastAsia="仿宋_GB2312"/>
                    </w:rPr>
                    <w:t>甲板海军文化展板、甲板上及艇体墙面参观导示、</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外部氛围布置，防日晒雨淋</w:t>
                  </w:r>
                </w:p>
              </w:tc>
            </w:tr>
            <w:tr>
              <w:tc>
                <w:tcPr>
                  <w:tcW w:type="dxa" w:w="426"/>
                  <w:vMerge/>
                </w:tcPr>
                <w:p/>
              </w:tc>
              <w:tc>
                <w:tcPr>
                  <w:tcW w:type="dxa" w:w="426"/>
                </w:tcPr>
                <w:p>
                  <w:pPr>
                    <w:pStyle w:val="null3"/>
                  </w:pPr>
                  <w:r>
                    <w:rPr>
                      <w:rFonts w:ascii="仿宋_GB2312" w:hAnsi="仿宋_GB2312" w:cs="仿宋_GB2312" w:eastAsia="仿宋_GB2312"/>
                    </w:rPr>
                    <w:t>会议室布展</w:t>
                  </w:r>
                </w:p>
              </w:tc>
              <w:tc>
                <w:tcPr>
                  <w:tcW w:type="dxa" w:w="426"/>
                </w:tcPr>
                <w:p>
                  <w:pPr>
                    <w:pStyle w:val="null3"/>
                  </w:pPr>
                  <w:r>
                    <w:rPr>
                      <w:rFonts w:ascii="仿宋_GB2312" w:hAnsi="仿宋_GB2312" w:cs="仿宋_GB2312" w:eastAsia="仿宋_GB2312"/>
                    </w:rPr>
                    <w:t>该艇历史发展展示、历任领导、炮艇相关知识展示等；</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布展后具备小型展室功能</w:t>
                  </w:r>
                </w:p>
              </w:tc>
            </w:tr>
            <w:tr>
              <w:tc>
                <w:tcPr>
                  <w:tcW w:type="dxa" w:w="426"/>
                  <w:vMerge/>
                </w:tcPr>
                <w:p/>
              </w:tc>
              <w:tc>
                <w:tcPr>
                  <w:tcW w:type="dxa" w:w="426"/>
                </w:tcPr>
                <w:p>
                  <w:pPr>
                    <w:pStyle w:val="null3"/>
                  </w:pPr>
                  <w:r>
                    <w:rPr>
                      <w:rFonts w:ascii="仿宋_GB2312" w:hAnsi="仿宋_GB2312" w:cs="仿宋_GB2312" w:eastAsia="仿宋_GB2312"/>
                    </w:rPr>
                    <w:t>军官住舱</w:t>
                  </w:r>
                </w:p>
              </w:tc>
              <w:tc>
                <w:tcPr>
                  <w:tcW w:type="dxa" w:w="426"/>
                </w:tcPr>
                <w:p>
                  <w:pPr>
                    <w:pStyle w:val="null3"/>
                  </w:pPr>
                  <w:r>
                    <w:rPr>
                      <w:rFonts w:ascii="仿宋_GB2312" w:hAnsi="仿宋_GB2312" w:cs="仿宋_GB2312" w:eastAsia="仿宋_GB2312"/>
                    </w:rPr>
                    <w:t>生活状态恢复性布展：生活及办公用品、海军服饰；</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恢复在役期间内部布设，包括老式海军服装、生活用品配置；</w:t>
                  </w:r>
                </w:p>
              </w:tc>
            </w:tr>
            <w:tr>
              <w:tc>
                <w:tcPr>
                  <w:tcW w:type="dxa" w:w="426"/>
                  <w:vMerge/>
                </w:tcPr>
                <w:p/>
              </w:tc>
              <w:tc>
                <w:tcPr>
                  <w:tcW w:type="dxa" w:w="426"/>
                </w:tcPr>
                <w:p>
                  <w:pPr>
                    <w:pStyle w:val="null3"/>
                  </w:pPr>
                  <w:r>
                    <w:rPr>
                      <w:rFonts w:ascii="仿宋_GB2312" w:hAnsi="仿宋_GB2312" w:cs="仿宋_GB2312" w:eastAsia="仿宋_GB2312"/>
                    </w:rPr>
                    <w:t>士兵住舱</w:t>
                  </w:r>
                </w:p>
              </w:tc>
              <w:tc>
                <w:tcPr>
                  <w:tcW w:type="dxa" w:w="426"/>
                </w:tcPr>
                <w:p>
                  <w:pPr>
                    <w:pStyle w:val="null3"/>
                  </w:pPr>
                  <w:r>
                    <w:rPr>
                      <w:rFonts w:ascii="仿宋_GB2312" w:hAnsi="仿宋_GB2312" w:cs="仿宋_GB2312" w:eastAsia="仿宋_GB2312"/>
                    </w:rPr>
                    <w:t>生活状态恢复性布展：生活及办公用品、海军服饰；</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恢复在役期间内部布设，包括水兵服、水兵帽配置；</w:t>
                  </w:r>
                </w:p>
              </w:tc>
            </w:tr>
            <w:tr>
              <w:tc>
                <w:tcPr>
                  <w:tcW w:type="dxa" w:w="426"/>
                  <w:vMerge/>
                </w:tcPr>
                <w:p/>
              </w:tc>
              <w:tc>
                <w:tcPr>
                  <w:tcW w:type="dxa" w:w="426"/>
                </w:tcPr>
                <w:p>
                  <w:pPr>
                    <w:pStyle w:val="null3"/>
                  </w:pPr>
                  <w:r>
                    <w:rPr>
                      <w:rFonts w:ascii="仿宋_GB2312" w:hAnsi="仿宋_GB2312" w:cs="仿宋_GB2312" w:eastAsia="仿宋_GB2312"/>
                    </w:rPr>
                    <w:t>艇体修复</w:t>
                  </w:r>
                </w:p>
              </w:tc>
              <w:tc>
                <w:tcPr>
                  <w:tcW w:type="dxa" w:w="426"/>
                </w:tcPr>
                <w:p>
                  <w:pPr>
                    <w:pStyle w:val="null3"/>
                  </w:pPr>
                  <w:r>
                    <w:rPr>
                      <w:rFonts w:ascii="仿宋_GB2312" w:hAnsi="仿宋_GB2312" w:cs="仿宋_GB2312" w:eastAsia="仿宋_GB2312"/>
                    </w:rPr>
                    <w:t>所有锈蚀点局部敲锈除锈，局部防腐处理，局部面漆喷涂，损坏舷窗修复或补漏；</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全艇水线以上表面部分所有锈蚀点局部修复+防腐+面漆喷涂</w:t>
                  </w:r>
                </w:p>
              </w:tc>
            </w:tr>
            <w:tr>
              <w:tc>
                <w:tcPr>
                  <w:tcW w:type="dxa" w:w="426"/>
                  <w:vMerge/>
                </w:tcPr>
                <w:p/>
              </w:tc>
              <w:tc>
                <w:tcPr>
                  <w:tcW w:type="dxa" w:w="426"/>
                </w:tcPr>
                <w:p>
                  <w:pPr>
                    <w:pStyle w:val="null3"/>
                  </w:pPr>
                  <w:r>
                    <w:rPr>
                      <w:rFonts w:ascii="仿宋_GB2312" w:hAnsi="仿宋_GB2312" w:cs="仿宋_GB2312" w:eastAsia="仿宋_GB2312"/>
                    </w:rPr>
                    <w:t>艇体翻新</w:t>
                  </w:r>
                </w:p>
              </w:tc>
              <w:tc>
                <w:tcPr>
                  <w:tcW w:type="dxa" w:w="426"/>
                </w:tcPr>
                <w:p>
                  <w:pPr>
                    <w:pStyle w:val="null3"/>
                  </w:pPr>
                  <w:r>
                    <w:rPr>
                      <w:rFonts w:ascii="仿宋_GB2312" w:hAnsi="仿宋_GB2312" w:cs="仿宋_GB2312" w:eastAsia="仿宋_GB2312"/>
                    </w:rPr>
                    <w:t>全艇水线以上部分整体涂刷新漆，艇长38.7米，宽5.3米，吃水1.4米</w:t>
                  </w:r>
                  <w:r>
                    <w:br/>
                  </w:r>
                  <w:r>
                    <w:rPr>
                      <w:rFonts w:ascii="仿宋_GB2312" w:hAnsi="仿宋_GB2312" w:cs="仿宋_GB2312" w:eastAsia="仿宋_GB2312"/>
                    </w:rPr>
                    <w:t xml:space="preserve"> ；2层上层建筑，甲板上1处主体建筑；</w:t>
                  </w:r>
                </w:p>
              </w:tc>
              <w:tc>
                <w:tcPr>
                  <w:tcW w:type="dxa" w:w="426"/>
                </w:tcPr>
                <w:p>
                  <w:pPr>
                    <w:pStyle w:val="null3"/>
                  </w:pPr>
                  <w:r>
                    <w:rPr>
                      <w:rFonts w:ascii="仿宋_GB2312" w:hAnsi="仿宋_GB2312" w:cs="仿宋_GB2312" w:eastAsia="仿宋_GB2312"/>
                    </w:rPr>
                    <w:t>265</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甲板防滑塑胶换新</w:t>
                  </w:r>
                </w:p>
              </w:tc>
              <w:tc>
                <w:tcPr>
                  <w:tcW w:type="dxa" w:w="426"/>
                </w:tcPr>
                <w:p>
                  <w:pPr>
                    <w:pStyle w:val="null3"/>
                  </w:pPr>
                  <w:r>
                    <w:rPr>
                      <w:rFonts w:ascii="仿宋_GB2312" w:hAnsi="仿宋_GB2312" w:cs="仿宋_GB2312" w:eastAsia="仿宋_GB2312"/>
                    </w:rPr>
                    <w:t>甲板防滑塑胶铲除换新；艇长38.7米，宽5.3米，吃水1.4米</w:t>
                  </w:r>
                  <w:r>
                    <w:br/>
                  </w:r>
                  <w:r>
                    <w:rPr>
                      <w:rFonts w:ascii="仿宋_GB2312" w:hAnsi="仿宋_GB2312" w:cs="仿宋_GB2312" w:eastAsia="仿宋_GB2312"/>
                    </w:rPr>
                    <w:t xml:space="preserve"> ；扣除甲板上建筑物及武器装备面积，仅施工空甲板面积（约为全艇甲板总面积的一半）；</w:t>
                  </w:r>
                </w:p>
              </w:tc>
              <w:tc>
                <w:tcPr>
                  <w:tcW w:type="dxa" w:w="426"/>
                </w:tcPr>
                <w:p>
                  <w:pPr>
                    <w:pStyle w:val="null3"/>
                  </w:pPr>
                  <w:r>
                    <w:rPr>
                      <w:rFonts w:ascii="仿宋_GB2312" w:hAnsi="仿宋_GB2312" w:cs="仿宋_GB2312" w:eastAsia="仿宋_GB2312"/>
                    </w:rPr>
                    <w:t>130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空调安装</w:t>
                  </w:r>
                </w:p>
              </w:tc>
              <w:tc>
                <w:tcPr>
                  <w:tcW w:type="dxa" w:w="426"/>
                </w:tcPr>
                <w:p>
                  <w:pPr>
                    <w:pStyle w:val="null3"/>
                  </w:pPr>
                  <w:r>
                    <w:rPr>
                      <w:rFonts w:ascii="仿宋_GB2312" w:hAnsi="仿宋_GB2312" w:cs="仿宋_GB2312" w:eastAsia="仿宋_GB2312"/>
                    </w:rPr>
                    <w:t>1匹 壁挂式</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vMerge w:val="restart"/>
                </w:tcPr>
                <w:p>
                  <w:pPr>
                    <w:pStyle w:val="null3"/>
                  </w:pPr>
                  <w:r>
                    <w:rPr>
                      <w:rFonts w:ascii="仿宋_GB2312" w:hAnsi="仿宋_GB2312" w:cs="仿宋_GB2312" w:eastAsia="仿宋_GB2312"/>
                    </w:rPr>
                    <w:t>轰炸机展陈修复</w:t>
                  </w:r>
                </w:p>
              </w:tc>
              <w:tc>
                <w:tcPr>
                  <w:tcW w:type="dxa" w:w="426"/>
                </w:tcPr>
                <w:p>
                  <w:pPr>
                    <w:pStyle w:val="null3"/>
                  </w:pPr>
                  <w:r>
                    <w:rPr>
                      <w:rFonts w:ascii="仿宋_GB2312" w:hAnsi="仿宋_GB2312" w:cs="仿宋_GB2312" w:eastAsia="仿宋_GB2312"/>
                    </w:rPr>
                    <w:t>舱内拆除</w:t>
                  </w:r>
                </w:p>
              </w:tc>
              <w:tc>
                <w:tcPr>
                  <w:tcW w:type="dxa" w:w="426"/>
                </w:tcPr>
                <w:p>
                  <w:pPr>
                    <w:pStyle w:val="null3"/>
                  </w:pPr>
                  <w:r>
                    <w:rPr>
                      <w:rFonts w:ascii="仿宋_GB2312" w:hAnsi="仿宋_GB2312" w:cs="仿宋_GB2312" w:eastAsia="仿宋_GB2312"/>
                    </w:rPr>
                    <w:t>废旧线缆及影响改装空间的器材拆除，驾驶台前方内部空间整理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桩</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舱内基本设备表面翻新处理</w:t>
                  </w:r>
                </w:p>
              </w:tc>
              <w:tc>
                <w:tcPr>
                  <w:tcW w:type="dxa" w:w="426"/>
                </w:tcPr>
                <w:p>
                  <w:pPr>
                    <w:pStyle w:val="null3"/>
                  </w:pPr>
                  <w:r>
                    <w:rPr>
                      <w:rFonts w:ascii="仿宋_GB2312" w:hAnsi="仿宋_GB2312" w:cs="仿宋_GB2312" w:eastAsia="仿宋_GB2312"/>
                    </w:rPr>
                    <w:t>剥离起皮漆面、局部打磨、主框架防锈处理</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桩</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仪表及操作设备基本陈列功能恢复</w:t>
                  </w:r>
                </w:p>
              </w:tc>
              <w:tc>
                <w:tcPr>
                  <w:tcW w:type="dxa" w:w="426"/>
                </w:tcPr>
                <w:p>
                  <w:pPr>
                    <w:pStyle w:val="null3"/>
                  </w:pPr>
                  <w:r>
                    <w:rPr>
                      <w:rFonts w:ascii="仿宋_GB2312" w:hAnsi="仿宋_GB2312" w:cs="仿宋_GB2312" w:eastAsia="仿宋_GB2312"/>
                    </w:rPr>
                    <w:t>基于目前正常运作的主要机械结构：升降舵、油门、起落架、襟翼、火控等主要操控结构进行展陈基本功能修复，仪表观赏性恢复外表面等</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组</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参观通道</w:t>
                  </w:r>
                </w:p>
              </w:tc>
              <w:tc>
                <w:tcPr>
                  <w:tcW w:type="dxa" w:w="426"/>
                </w:tcPr>
                <w:p>
                  <w:pPr>
                    <w:pStyle w:val="null3"/>
                  </w:pPr>
                  <w:r>
                    <w:rPr>
                      <w:rFonts w:ascii="仿宋_GB2312" w:hAnsi="仿宋_GB2312" w:cs="仿宋_GB2312" w:eastAsia="仿宋_GB2312"/>
                    </w:rPr>
                    <w:t>自飞机后部开发一处人员上机参观出入口，并自后向前打一条通往前驾驶舱的参观通道；</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桩</w:t>
                  </w:r>
                </w:p>
              </w:tc>
              <w:tc>
                <w:tcPr>
                  <w:tcW w:type="dxa" w:w="426"/>
                </w:tcPr>
                <w:p>
                  <w:pPr>
                    <w:pStyle w:val="null3"/>
                  </w:pPr>
                  <w:r>
                    <w:rPr>
                      <w:rFonts w:ascii="仿宋_GB2312" w:hAnsi="仿宋_GB2312" w:cs="仿宋_GB2312" w:eastAsia="仿宋_GB2312"/>
                    </w:rPr>
                    <w:t>搭建参观舷梯，打开机体后部出入口，便于观众进入舱内参观；</w:t>
                  </w:r>
                </w:p>
              </w:tc>
            </w:tr>
            <w:tr>
              <w:tc>
                <w:tcPr>
                  <w:tcW w:type="dxa" w:w="426"/>
                  <w:vMerge/>
                </w:tcPr>
                <w:p/>
              </w:tc>
              <w:tc>
                <w:tcPr>
                  <w:tcW w:type="dxa" w:w="426"/>
                </w:tcPr>
                <w:p>
                  <w:pPr>
                    <w:pStyle w:val="null3"/>
                  </w:pPr>
                  <w:r>
                    <w:rPr>
                      <w:rFonts w:ascii="仿宋_GB2312" w:hAnsi="仿宋_GB2312" w:cs="仿宋_GB2312" w:eastAsia="仿宋_GB2312"/>
                    </w:rPr>
                    <w:t>舱内修复</w:t>
                  </w:r>
                </w:p>
              </w:tc>
              <w:tc>
                <w:tcPr>
                  <w:tcW w:type="dxa" w:w="426"/>
                </w:tcPr>
                <w:p>
                  <w:pPr>
                    <w:pStyle w:val="null3"/>
                  </w:pPr>
                  <w:r>
                    <w:rPr>
                      <w:rFonts w:ascii="仿宋_GB2312" w:hAnsi="仿宋_GB2312" w:cs="仿宋_GB2312" w:eastAsia="仿宋_GB2312"/>
                    </w:rPr>
                    <w:t>对机舱内参观范围内进行修复，恢复机舱良好状态</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舱内布展</w:t>
                  </w:r>
                </w:p>
              </w:tc>
              <w:tc>
                <w:tcPr>
                  <w:tcW w:type="dxa" w:w="426"/>
                </w:tcPr>
                <w:p>
                  <w:pPr>
                    <w:pStyle w:val="null3"/>
                  </w:pPr>
                  <w:r>
                    <w:rPr>
                      <w:rFonts w:ascii="仿宋_GB2312" w:hAnsi="仿宋_GB2312" w:cs="仿宋_GB2312" w:eastAsia="仿宋_GB2312"/>
                    </w:rPr>
                    <w:t>飞行执勤状态恢复性布展，空军轰炸机相关知识宣传及布展：</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平米</w:t>
                  </w:r>
                </w:p>
              </w:tc>
              <w:tc>
                <w:tcPr>
                  <w:tcW w:type="dxa" w:w="426"/>
                </w:tcPr>
                <w:p>
                  <w:pPr>
                    <w:pStyle w:val="null3"/>
                  </w:pPr>
                  <w:r>
                    <w:rPr>
                      <w:rFonts w:ascii="仿宋_GB2312" w:hAnsi="仿宋_GB2312" w:cs="仿宋_GB2312" w:eastAsia="仿宋_GB2312"/>
                    </w:rPr>
                    <w:t>恢复在役期间内部布设，包括该机型简要介绍、基本配置、主要任务等；</w:t>
                  </w:r>
                </w:p>
              </w:tc>
            </w:tr>
            <w:tr>
              <w:tc>
                <w:tcPr>
                  <w:tcW w:type="dxa" w:w="426"/>
                  <w:vMerge/>
                </w:tcPr>
                <w:p/>
              </w:tc>
              <w:tc>
                <w:tcPr>
                  <w:tcW w:type="dxa" w:w="426"/>
                </w:tcPr>
                <w:p>
                  <w:pPr>
                    <w:pStyle w:val="null3"/>
                  </w:pPr>
                  <w:r>
                    <w:rPr>
                      <w:rFonts w:ascii="仿宋_GB2312" w:hAnsi="仿宋_GB2312" w:cs="仿宋_GB2312" w:eastAsia="仿宋_GB2312"/>
                    </w:rPr>
                    <w:t>驾驶室参观体验环境改造</w:t>
                  </w:r>
                </w:p>
              </w:tc>
              <w:tc>
                <w:tcPr>
                  <w:tcW w:type="dxa" w:w="426"/>
                </w:tcPr>
                <w:p>
                  <w:pPr>
                    <w:pStyle w:val="null3"/>
                  </w:pPr>
                  <w:r>
                    <w:rPr>
                      <w:rFonts w:ascii="仿宋_GB2312" w:hAnsi="仿宋_GB2312" w:cs="仿宋_GB2312" w:eastAsia="仿宋_GB2312"/>
                    </w:rPr>
                    <w:t>除模拟驾驶区域外，拆除部分损坏设备，确保体验方便，配合模拟驾驶打造适合人员进入进行体验的驾驶环境。</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桩</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机体修复</w:t>
                  </w:r>
                </w:p>
              </w:tc>
              <w:tc>
                <w:tcPr>
                  <w:tcW w:type="dxa" w:w="426"/>
                </w:tcPr>
                <w:p>
                  <w:pPr>
                    <w:pStyle w:val="null3"/>
                  </w:pPr>
                  <w:r>
                    <w:rPr>
                      <w:rFonts w:ascii="仿宋_GB2312" w:hAnsi="仿宋_GB2312" w:cs="仿宋_GB2312" w:eastAsia="仿宋_GB2312"/>
                    </w:rPr>
                    <w:t>飞机主体破损点局部修复，漏雨点修复</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桩</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空调安装</w:t>
                  </w:r>
                </w:p>
              </w:tc>
              <w:tc>
                <w:tcPr>
                  <w:tcW w:type="dxa" w:w="426"/>
                </w:tcPr>
                <w:p>
                  <w:pPr>
                    <w:pStyle w:val="null3"/>
                  </w:pPr>
                  <w:r>
                    <w:rPr>
                      <w:rFonts w:ascii="仿宋_GB2312" w:hAnsi="仿宋_GB2312" w:cs="仿宋_GB2312" w:eastAsia="仿宋_GB2312"/>
                    </w:rPr>
                    <w:t>大1匹 壁挂式</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63装甲输送车</w:t>
                  </w:r>
                </w:p>
              </w:tc>
              <w:tc>
                <w:tcPr>
                  <w:tcW w:type="dxa" w:w="426"/>
                </w:tcPr>
                <w:p>
                  <w:pPr>
                    <w:pStyle w:val="null3"/>
                  </w:pPr>
                  <w:r>
                    <w:rPr>
                      <w:rFonts w:ascii="仿宋_GB2312" w:hAnsi="仿宋_GB2312" w:cs="仿宋_GB2312" w:eastAsia="仿宋_GB2312"/>
                    </w:rPr>
                    <w:t>63装甲输送车</w:t>
                  </w:r>
                </w:p>
              </w:tc>
              <w:tc>
                <w:tcPr>
                  <w:tcW w:type="dxa" w:w="426"/>
                </w:tcPr>
                <w:p>
                  <w:pPr>
                    <w:pStyle w:val="null3"/>
                  </w:pPr>
                  <w:r>
                    <w:rPr>
                      <w:rFonts w:ascii="仿宋_GB2312" w:hAnsi="仿宋_GB2312" w:cs="仿宋_GB2312" w:eastAsia="仿宋_GB2312"/>
                    </w:rPr>
                    <w:t>原结构清理，破损焊接修复，原结构打磨后防锈漆涂刷、面漆涂刷，内部环境恢复等；</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内部环境基本恢复</w:t>
                  </w:r>
                </w:p>
              </w:tc>
            </w:tr>
            <w:tr>
              <w:tc>
                <w:tcPr>
                  <w:tcW w:type="dxa" w:w="426"/>
                </w:tcPr>
                <w:p>
                  <w:pPr>
                    <w:pStyle w:val="null3"/>
                  </w:pPr>
                  <w:r>
                    <w:rPr>
                      <w:rFonts w:ascii="仿宋_GB2312" w:hAnsi="仿宋_GB2312" w:cs="仿宋_GB2312" w:eastAsia="仿宋_GB2312"/>
                    </w:rPr>
                    <w:t>59式坦克</w:t>
                  </w:r>
                </w:p>
              </w:tc>
              <w:tc>
                <w:tcPr>
                  <w:tcW w:type="dxa" w:w="426"/>
                </w:tcPr>
                <w:p>
                  <w:pPr>
                    <w:pStyle w:val="null3"/>
                  </w:pPr>
                  <w:r>
                    <w:rPr>
                      <w:rFonts w:ascii="仿宋_GB2312" w:hAnsi="仿宋_GB2312" w:cs="仿宋_GB2312" w:eastAsia="仿宋_GB2312"/>
                    </w:rPr>
                    <w:t>59式坦克</w:t>
                  </w:r>
                </w:p>
              </w:tc>
              <w:tc>
                <w:tcPr>
                  <w:tcW w:type="dxa" w:w="426"/>
                </w:tcPr>
                <w:p>
                  <w:pPr>
                    <w:pStyle w:val="null3"/>
                  </w:pPr>
                  <w:r>
                    <w:rPr>
                      <w:rFonts w:ascii="仿宋_GB2312" w:hAnsi="仿宋_GB2312" w:cs="仿宋_GB2312" w:eastAsia="仿宋_GB2312"/>
                    </w:rPr>
                    <w:t>原结构清理，破损焊接修复，原结构打磨后防锈漆涂刷、面漆涂刷，内部环境恢复等；</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内部环境基本恢复</w:t>
                  </w:r>
                </w:p>
              </w:tc>
            </w:tr>
            <w:tr>
              <w:tc>
                <w:tcPr>
                  <w:tcW w:type="dxa" w:w="426"/>
                </w:tcPr>
                <w:p>
                  <w:pPr>
                    <w:pStyle w:val="null3"/>
                  </w:pPr>
                  <w:r>
                    <w:rPr>
                      <w:rFonts w:ascii="仿宋_GB2312" w:hAnsi="仿宋_GB2312" w:cs="仿宋_GB2312" w:eastAsia="仿宋_GB2312"/>
                    </w:rPr>
                    <w:t>81式40管122火箭炮</w:t>
                  </w:r>
                </w:p>
              </w:tc>
              <w:tc>
                <w:tcPr>
                  <w:tcW w:type="dxa" w:w="426"/>
                </w:tcPr>
                <w:p>
                  <w:pPr>
                    <w:pStyle w:val="null3"/>
                  </w:pPr>
                  <w:r>
                    <w:rPr>
                      <w:rFonts w:ascii="仿宋_GB2312" w:hAnsi="仿宋_GB2312" w:cs="仿宋_GB2312" w:eastAsia="仿宋_GB2312"/>
                    </w:rPr>
                    <w:t>81式40管122火箭炮</w:t>
                  </w:r>
                </w:p>
              </w:tc>
              <w:tc>
                <w:tcPr>
                  <w:tcW w:type="dxa" w:w="426"/>
                </w:tcPr>
                <w:p>
                  <w:pPr>
                    <w:pStyle w:val="null3"/>
                  </w:pPr>
                  <w:r>
                    <w:rPr>
                      <w:rFonts w:ascii="仿宋_GB2312" w:hAnsi="仿宋_GB2312" w:cs="仿宋_GB2312" w:eastAsia="仿宋_GB2312"/>
                    </w:rPr>
                    <w:t>驾驶室清理，破损焊接修复，原结构打磨后防锈漆涂刷、面漆涂刷，内部环境恢复等；</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内部环境基本恢复</w:t>
                  </w:r>
                </w:p>
              </w:tc>
            </w:tr>
            <w:tr>
              <w:tc>
                <w:tcPr>
                  <w:tcW w:type="dxa" w:w="426"/>
                </w:tcPr>
                <w:p>
                  <w:pPr>
                    <w:pStyle w:val="null3"/>
                  </w:pPr>
                  <w:r>
                    <w:rPr>
                      <w:rFonts w:ascii="仿宋_GB2312" w:hAnsi="仿宋_GB2312" w:cs="仿宋_GB2312" w:eastAsia="仿宋_GB2312"/>
                    </w:rPr>
                    <w:t>安岳161乙型雷达</w:t>
                  </w:r>
                </w:p>
              </w:tc>
              <w:tc>
                <w:tcPr>
                  <w:tcW w:type="dxa" w:w="426"/>
                </w:tcPr>
                <w:p>
                  <w:pPr>
                    <w:pStyle w:val="null3"/>
                  </w:pPr>
                  <w:r>
                    <w:rPr>
                      <w:rFonts w:ascii="仿宋_GB2312" w:hAnsi="仿宋_GB2312" w:cs="仿宋_GB2312" w:eastAsia="仿宋_GB2312"/>
                    </w:rPr>
                    <w:t>安岳161乙型雷达</w:t>
                  </w:r>
                </w:p>
              </w:tc>
              <w:tc>
                <w:tcPr>
                  <w:tcW w:type="dxa" w:w="426"/>
                </w:tcPr>
                <w:p>
                  <w:pPr>
                    <w:pStyle w:val="null3"/>
                  </w:pPr>
                  <w:r>
                    <w:rPr>
                      <w:rFonts w:ascii="仿宋_GB2312" w:hAnsi="仿宋_GB2312" w:cs="仿宋_GB2312" w:eastAsia="仿宋_GB2312"/>
                    </w:rPr>
                    <w:t>驾驶室清理，破损焊接修复，原结构打磨后防锈漆涂刷、面漆涂刷，内部环境恢复等；</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内部环境基本恢复</w:t>
                  </w:r>
                </w:p>
              </w:tc>
            </w:tr>
            <w:tr>
              <w:tc>
                <w:tcPr>
                  <w:tcW w:type="dxa" w:w="426"/>
                </w:tcPr>
                <w:p>
                  <w:pPr>
                    <w:pStyle w:val="null3"/>
                  </w:pPr>
                  <w:r>
                    <w:rPr>
                      <w:rFonts w:ascii="仿宋_GB2312" w:hAnsi="仿宋_GB2312" w:cs="仿宋_GB2312" w:eastAsia="仿宋_GB2312"/>
                    </w:rPr>
                    <w:t>车载卫通站</w:t>
                  </w:r>
                </w:p>
              </w:tc>
              <w:tc>
                <w:tcPr>
                  <w:tcW w:type="dxa" w:w="426"/>
                </w:tcPr>
                <w:p>
                  <w:pPr>
                    <w:pStyle w:val="null3"/>
                  </w:pPr>
                  <w:r>
                    <w:rPr>
                      <w:rFonts w:ascii="仿宋_GB2312" w:hAnsi="仿宋_GB2312" w:cs="仿宋_GB2312" w:eastAsia="仿宋_GB2312"/>
                    </w:rPr>
                    <w:t>车载卫通站</w:t>
                  </w:r>
                </w:p>
              </w:tc>
              <w:tc>
                <w:tcPr>
                  <w:tcW w:type="dxa" w:w="426"/>
                </w:tcPr>
                <w:p>
                  <w:pPr>
                    <w:pStyle w:val="null3"/>
                  </w:pPr>
                  <w:r>
                    <w:rPr>
                      <w:rFonts w:ascii="仿宋_GB2312" w:hAnsi="仿宋_GB2312" w:cs="仿宋_GB2312" w:eastAsia="仿宋_GB2312"/>
                    </w:rPr>
                    <w:t>驾驶室清理，破损焊接修复，原结构打磨后防锈漆涂刷、面漆涂刷，内部环境恢复等；</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辆</w:t>
                  </w:r>
                </w:p>
              </w:tc>
              <w:tc>
                <w:tcPr>
                  <w:tcW w:type="dxa" w:w="426"/>
                </w:tcPr>
                <w:p>
                  <w:pPr>
                    <w:pStyle w:val="null3"/>
                  </w:pPr>
                  <w:r>
                    <w:rPr>
                      <w:rFonts w:ascii="仿宋_GB2312" w:hAnsi="仿宋_GB2312" w:cs="仿宋_GB2312" w:eastAsia="仿宋_GB2312"/>
                    </w:rPr>
                    <w:t>内部环境基本恢复</w:t>
                  </w:r>
                </w:p>
              </w:tc>
            </w:tr>
            <w:tr>
              <w:tc>
                <w:tcPr>
                  <w:tcW w:type="dxa" w:w="426"/>
                </w:tcPr>
                <w:p>
                  <w:pPr>
                    <w:pStyle w:val="null3"/>
                  </w:pPr>
                  <w:r>
                    <w:rPr>
                      <w:rFonts w:ascii="仿宋_GB2312" w:hAnsi="仿宋_GB2312" w:cs="仿宋_GB2312" w:eastAsia="仿宋_GB2312"/>
                    </w:rPr>
                    <w:t>66式152毫米加农炮</w:t>
                  </w:r>
                </w:p>
              </w:tc>
              <w:tc>
                <w:tcPr>
                  <w:tcW w:type="dxa" w:w="426"/>
                </w:tcPr>
                <w:p>
                  <w:pPr>
                    <w:pStyle w:val="null3"/>
                  </w:pPr>
                  <w:r>
                    <w:rPr>
                      <w:rFonts w:ascii="仿宋_GB2312" w:hAnsi="仿宋_GB2312" w:cs="仿宋_GB2312" w:eastAsia="仿宋_GB2312"/>
                    </w:rPr>
                    <w:t>66式152毫米加农炮</w:t>
                  </w:r>
                </w:p>
              </w:tc>
              <w:tc>
                <w:tcPr>
                  <w:tcW w:type="dxa" w:w="426"/>
                </w:tcPr>
                <w:p>
                  <w:pPr>
                    <w:pStyle w:val="null3"/>
                  </w:pPr>
                  <w:r>
                    <w:rPr>
                      <w:rFonts w:ascii="仿宋_GB2312" w:hAnsi="仿宋_GB2312" w:cs="仿宋_GB2312" w:eastAsia="仿宋_GB2312"/>
                    </w:rPr>
                    <w:t>外部防锈处理、新漆涂刷，机械运动机构恢复等；</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座</w:t>
                  </w:r>
                </w:p>
              </w:tc>
              <w:tc>
                <w:tcPr>
                  <w:tcW w:type="dxa" w:w="426"/>
                </w:tcPr>
                <w:p>
                  <w:pPr>
                    <w:pStyle w:val="null3"/>
                  </w:pPr>
                  <w:r>
                    <w:rPr>
                      <w:rFonts w:ascii="仿宋_GB2312" w:hAnsi="仿宋_GB2312" w:cs="仿宋_GB2312" w:eastAsia="仿宋_GB2312"/>
                    </w:rPr>
                    <w:t>人员可乘坐可基本操作</w:t>
                  </w:r>
                </w:p>
              </w:tc>
            </w:tr>
            <w:tr>
              <w:tc>
                <w:tcPr>
                  <w:tcW w:type="dxa" w:w="426"/>
                </w:tcPr>
                <w:p>
                  <w:pPr>
                    <w:pStyle w:val="null3"/>
                  </w:pPr>
                  <w:r>
                    <w:rPr>
                      <w:rFonts w:ascii="仿宋_GB2312" w:hAnsi="仿宋_GB2312" w:cs="仿宋_GB2312" w:eastAsia="仿宋_GB2312"/>
                    </w:rPr>
                    <w:t>高射击炮</w:t>
                  </w:r>
                </w:p>
              </w:tc>
              <w:tc>
                <w:tcPr>
                  <w:tcW w:type="dxa" w:w="426"/>
                </w:tcPr>
                <w:p>
                  <w:pPr>
                    <w:pStyle w:val="null3"/>
                  </w:pPr>
                  <w:r>
                    <w:rPr>
                      <w:rFonts w:ascii="仿宋_GB2312" w:hAnsi="仿宋_GB2312" w:cs="仿宋_GB2312" w:eastAsia="仿宋_GB2312"/>
                    </w:rPr>
                    <w:t>高射击炮</w:t>
                  </w:r>
                </w:p>
              </w:tc>
              <w:tc>
                <w:tcPr>
                  <w:tcW w:type="dxa" w:w="426"/>
                </w:tcPr>
                <w:p>
                  <w:pPr>
                    <w:pStyle w:val="null3"/>
                  </w:pPr>
                  <w:r>
                    <w:rPr>
                      <w:rFonts w:ascii="仿宋_GB2312" w:hAnsi="仿宋_GB2312" w:cs="仿宋_GB2312" w:eastAsia="仿宋_GB2312"/>
                    </w:rPr>
                    <w:t>外部防锈处理、新漆涂刷，机械运动机构恢复等；</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座</w:t>
                  </w:r>
                </w:p>
              </w:tc>
              <w:tc>
                <w:tcPr>
                  <w:tcW w:type="dxa" w:w="426"/>
                </w:tcPr>
                <w:p>
                  <w:pPr>
                    <w:pStyle w:val="null3"/>
                  </w:pPr>
                  <w:r>
                    <w:rPr>
                      <w:rFonts w:ascii="仿宋_GB2312" w:hAnsi="仿宋_GB2312" w:cs="仿宋_GB2312" w:eastAsia="仿宋_GB2312"/>
                    </w:rPr>
                    <w:t>人员可乘坐可基本操作</w:t>
                  </w:r>
                </w:p>
              </w:tc>
            </w:tr>
          </w:tbl>
          <w:p>
            <w:pPr>
              <w:pStyle w:val="null3"/>
            </w:pPr>
            <w:r>
              <w:rPr>
                <w:rFonts w:ascii="仿宋_GB2312" w:hAnsi="仿宋_GB2312" w:cs="仿宋_GB2312" w:eastAsia="仿宋_GB2312"/>
              </w:rPr>
              <w:t>（1）在服务范围内按工作内容和要求制定详细的方案，方案科学、合理、可靠。</w:t>
            </w:r>
          </w:p>
          <w:p>
            <w:pPr>
              <w:pStyle w:val="null3"/>
            </w:pPr>
            <w:r>
              <w:rPr>
                <w:rFonts w:ascii="仿宋_GB2312" w:hAnsi="仿宋_GB2312" w:cs="仿宋_GB2312" w:eastAsia="仿宋_GB2312"/>
              </w:rPr>
              <w:t>（2）人员配备合理。有针对本项目的专项项目小组，项目负责人、工作人员分工明确（应有具体成员名单，包括姓名、工作职责等）</w:t>
            </w:r>
          </w:p>
          <w:p>
            <w:pPr>
              <w:pStyle w:val="null3"/>
            </w:pPr>
            <w:r>
              <w:rPr>
                <w:rFonts w:ascii="仿宋_GB2312" w:hAnsi="仿宋_GB2312" w:cs="仿宋_GB2312" w:eastAsia="仿宋_GB2312"/>
              </w:rPr>
              <w:t>（3）有各类突发事件的应急预案和措施，有明确具体的承诺。</w:t>
            </w:r>
          </w:p>
          <w:p>
            <w:pPr>
              <w:pStyle w:val="null3"/>
            </w:pPr>
            <w:r>
              <w:rPr>
                <w:rFonts w:ascii="仿宋_GB2312" w:hAnsi="仿宋_GB2312" w:cs="仿宋_GB2312" w:eastAsia="仿宋_GB2312"/>
              </w:rPr>
              <w:t>（4）供应商所拟派的工作人员，若在服务期间发生任何伤害，采购人概不负责，由供应商自行处理。</w:t>
            </w:r>
          </w:p>
          <w:p>
            <w:pPr>
              <w:pStyle w:val="null3"/>
            </w:pPr>
            <w:r>
              <w:rPr>
                <w:rFonts w:ascii="仿宋_GB2312" w:hAnsi="仿宋_GB2312" w:cs="仿宋_GB2312" w:eastAsia="仿宋_GB2312"/>
              </w:rPr>
              <w:t>（5）服务质量：合格，符合国家行业现行技术标准。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1、按照国家和采购人验收相关规定执行。 2、服务质量达到国家相关法律法规要求、招标文件、投标文件及采购人要求。 3、确保所有设施均能够达到预期效果，且满足相关技术标准及采购人要求。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本项目服务费根据项目进度进行支付，合同签订后支付合同总价款的40%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服务内容全部完成后再支付合同总价款的40%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项目任务全部完成且验收合格后付清全部合同价款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不能按合同规定的时间提交工作成果和提供服务时，或提供的技术服务有瑕疵，不能满足采购人正常使用的，视为违约，供应商应向采购人支付合同总价10%的违约金并承担由此给采购人造成的全部损失，包括但不限于违约金、损失赔偿金等。 2.特殊情况下，供应商征得采购人书面同意后，合同履行期限可以顺延。若供应商在采购人规定期限内仍无法提交工作成果和提供服务时，每迟延一天，采购人按本合同未完成部分价格的15%扣除供应商未支付的合同款，直至供应商完成合同约定内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3.3商务要求”内容为实质性要求，不响应按无效投标处理；（2）根据《政府采购法实施条例》释义，银行、保险、石油石化、电力、电信等有行业特殊情况的，允许法人的分支机构参加政府采购活动。（3）纸质版文件要求：中标（成交）供应商在中标（成交）结果公告发布后3个工作日内提供叁套纸质投标文件（经编标工具生成的文件直接打印并加盖公章），递交的纸质版文件内容确保与线上电子文件保持一致，不允许修改和补充。（4）中小企业划型标准规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供应商需提供合法有效，具有独立承担民事责任的能力且具备向采购人提供相关服务的证明资料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开标时间不足一年的可提供成立后任意时段的资产负债表）或响应文件截止时间前六个月内其基本账户银行出具的资信证明（附基本账户证明）或政府采购信用担保机构出具的投标担保函；（2） 税收缴纳证明：提供响应文件递交截止时间前一年内任意一个月的缴费凭据；依法免税的应提供相关文件证明；（3）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履行合同的声明或承诺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法定代表人参与投标时需提供法定代表人身份证明；被授权人参与投标时需提供法定代表人授权委托书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本项目专门面向中小企业采购，供应商应为中型、小型或微型企业。本项目所属行业为：其他未列明行业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投标文件按招标文件要求进行签章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供应商承诺书.docx 政府采购供应商拒绝政府采购领域商业贿赂承诺书.docx 投标函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供应商承诺书.docx 政府采购供应商拒绝政府采购领域商业贿赂承诺书.docx 投标函 残疾人福利性单位声明函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无其他作无效投标处理的情况</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供应商承诺书.docx 政府采购供应商拒绝政府采购领域商业贿赂承诺书.docx 投标函 残疾人福利性单位声明函 服务方案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投标人近三年（2022年9月至今）具有类似项目业绩（以合同签订日期为准）。 一个业绩得1分，最高得5分。投标人须提供业绩合同复印件加盖公章，未按要求提供不得分。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投标人针对本项目提出合理化建议： 每提出一条有利于本项目实施的合理化建议得1分。本项最高得5分。未提供或提出的建议与本项目无关或无可行性的得0分。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供应商根据项目内容特点组建项目服务团队（项目负责人除外），每配备一名专业技术人员得1分，本项最高得8分。提供人员专业技术能力证明材料。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评审内容： 供应商针对本项目的理解程度，包含①项目背景调查；②项目需求理解；③预期效果评估；④重难点分析。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供应商针对本项目提供总体实施方案，包含①装备检查修复方案；②外部维修改造方案；③内部维修改造方案；④实施过程中的组织与协调方案；⑤游客互动沉浸式体验方案。 评审标准： 每一条评审内容不存在缺陷得3分；满分15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 供应商针对本项目提供服务质量的保障措施，包含①质量控制体系；②武器装备保护专项措施；③服务质量承诺；④修复完成后的成品保护机制。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 供应商针对本项目提供安全保障措施，包含①安全管理制度；②施工安全措施；③游客安全措施；④应急处理方案。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评审内容： 供应商针对本项目提供进度计划保障措施，包含：①进度计划安排；②进度保障措施；③人员组织；④设备与材料保障。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拟派项目负责人具有相关专业高级职称得 2 分；具有相关专业中级职称得 1 分。提供职称证书，未提供不得分。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经过有效性和符合性审核合格的投标人，商务要求每优于招标文件要求一项得1分，最高加2分。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满足招标文件要求且报价最低的价格为基准价得15分，其他各投标人的报价得分按下列公式计算： 投标报价得分=（投标基准价/投标报价）×15%×100。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