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版本号：ZCSP-临渭区-2025-0024020250929002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2025年服务类社会救助采购项目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ZCSP-临渭区-2025-00240</w:t>
      </w:r>
      <w:r>
        <w:br/>
      </w:r>
      <w:r>
        <w:br/>
      </w:r>
      <w:r>
        <w:br/>
      </w:r>
    </w:p>
    <w:p>
      <w:pPr>
        <w:pStyle w:val="null3"/>
        <w:jc w:val="center"/>
        <w:outlineLvl w:val="2"/>
      </w:pPr>
      <w:r>
        <w:rPr>
          <w:rFonts w:ascii="仿宋_GB2312" w:hAnsi="仿宋_GB2312" w:cs="仿宋_GB2312" w:eastAsia="仿宋_GB2312"/>
          <w:sz w:val="28"/>
          <w:b/>
        </w:rPr>
        <w:t>渭南市临渭区民政局</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渭南市临渭区民政局</w:t>
      </w:r>
      <w:r>
        <w:rPr>
          <w:rFonts w:ascii="仿宋_GB2312" w:hAnsi="仿宋_GB2312" w:cs="仿宋_GB2312" w:eastAsia="仿宋_GB2312"/>
        </w:rPr>
        <w:t>委托，拟对</w:t>
      </w:r>
      <w:r>
        <w:rPr>
          <w:rFonts w:ascii="仿宋_GB2312" w:hAnsi="仿宋_GB2312" w:cs="仿宋_GB2312" w:eastAsia="仿宋_GB2312"/>
        </w:rPr>
        <w:t>2025年服务类社会救助采购项目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ZCSP-临渭区-2025-00240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2025年服务类社会救助采购项目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对在册的分散供养特困人员按照服务需求清单开展上门服务，编制服务供给清单，合理确定服务项目和内容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税收缴纳证明和社会保障资金缴纳证明：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3、财务状况报告：提供2024年度财务审计报告（成立时间至提交响应文件截止时间不足一年的可提供成立后任意时段的资产负债表）或其基本存款账户开户银行出具的开标前六个月内资信证明及基本存款账户的开户证明</w:t>
      </w:r>
    </w:p>
    <w:p>
      <w:pPr>
        <w:pStyle w:val="null3"/>
      </w:pPr>
      <w:r>
        <w:rPr>
          <w:rFonts w:ascii="仿宋_GB2312" w:hAnsi="仿宋_GB2312" w:cs="仿宋_GB2312" w:eastAsia="仿宋_GB2312"/>
        </w:rPr>
        <w:t>4、供应商参加本次政府采购活动前三年内在经营活动中没有重大违法记录：提供参加本次政府采购活动前三年内在经营活动中没有重大违法记录的书面声明</w:t>
      </w:r>
    </w:p>
    <w:p>
      <w:pPr>
        <w:pStyle w:val="null3"/>
      </w:pPr>
      <w:r>
        <w:rPr>
          <w:rFonts w:ascii="仿宋_GB2312" w:hAnsi="仿宋_GB2312" w:cs="仿宋_GB2312" w:eastAsia="仿宋_GB2312"/>
        </w:rPr>
        <w:t>5、供应商具有履行合同所必须的设备和专业技术能力：提供具有履行合同所必须的设备和专业技术能力的承诺书</w:t>
      </w:r>
    </w:p>
    <w:p>
      <w:pPr>
        <w:pStyle w:val="null3"/>
      </w:pPr>
      <w:r>
        <w:rPr>
          <w:rFonts w:ascii="仿宋_GB2312" w:hAnsi="仿宋_GB2312" w:cs="仿宋_GB2312" w:eastAsia="仿宋_GB2312"/>
        </w:rPr>
        <w:t>6、法定代表人或委托代理人：供应商应授权合法的人员参加投标全过程，其中法定代表人直接参加的，须出具法人身份证，并与营业执照上信息一致。法定代表人授权代表参加投标的，须出具法定代表人授权书、授权代表身份证及递交投标文件截止之日前连续3个月社保缴纳证明</w:t>
      </w:r>
    </w:p>
    <w:p>
      <w:pPr>
        <w:pStyle w:val="null3"/>
      </w:pPr>
      <w:r>
        <w:rPr>
          <w:rFonts w:ascii="仿宋_GB2312" w:hAnsi="仿宋_GB2312" w:cs="仿宋_GB2312" w:eastAsia="仿宋_GB2312"/>
        </w:rPr>
        <w:t>7、企业信誉：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p>
      <w:pPr>
        <w:pStyle w:val="null3"/>
      </w:pPr>
      <w:r>
        <w:rPr>
          <w:rFonts w:ascii="仿宋_GB2312" w:hAnsi="仿宋_GB2312" w:cs="仿宋_GB2312" w:eastAsia="仿宋_GB2312"/>
        </w:rPr>
        <w:t>8、供应商控股关系：单位负责人为同一人或者存在直接控股、管理关系的不同供应商，不得参加同一合同项下的政府采购活动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9、竞争性磋商保证金：按规定缴纳竞争性磋商保证金</w:t>
      </w:r>
    </w:p>
    <w:p>
      <w:pPr>
        <w:pStyle w:val="null3"/>
      </w:pPr>
      <w:r>
        <w:rPr>
          <w:rFonts w:ascii="仿宋_GB2312" w:hAnsi="仿宋_GB2312" w:cs="仿宋_GB2312" w:eastAsia="仿宋_GB2312"/>
        </w:rPr>
        <w:t>10、是否接受联合体磋商：本项目不接受联合体磋商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税收缴纳证明和社会保障资金缴纳证明：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3、财务状况报告：提供2024年度财务审计报告（成立时间至提交响应文件截止时间不足一年的可提供成立后任意时段的资产负债表）或其基本存款账户开户银行出具的开标前六个月内资信证明及基本存款账户的开户证明；</w:t>
      </w:r>
    </w:p>
    <w:p>
      <w:pPr>
        <w:pStyle w:val="null3"/>
      </w:pPr>
      <w:r>
        <w:rPr>
          <w:rFonts w:ascii="仿宋_GB2312" w:hAnsi="仿宋_GB2312" w:cs="仿宋_GB2312" w:eastAsia="仿宋_GB2312"/>
        </w:rPr>
        <w:t>4、供应商参加本次政府采购活动前三年内在经营活动中没有重大违法记录：提供参加本次政府采购活动前三年内在经营活动中没有重大违法记录的书面声明</w:t>
      </w:r>
    </w:p>
    <w:p>
      <w:pPr>
        <w:pStyle w:val="null3"/>
      </w:pPr>
      <w:r>
        <w:rPr>
          <w:rFonts w:ascii="仿宋_GB2312" w:hAnsi="仿宋_GB2312" w:cs="仿宋_GB2312" w:eastAsia="仿宋_GB2312"/>
        </w:rPr>
        <w:t>5、供应商具有履行合同所必须的设备和专业技术能力：提供具有履行合同所必须的设备和专业技术能力的承诺书</w:t>
      </w:r>
    </w:p>
    <w:p>
      <w:pPr>
        <w:pStyle w:val="null3"/>
      </w:pPr>
      <w:r>
        <w:rPr>
          <w:rFonts w:ascii="仿宋_GB2312" w:hAnsi="仿宋_GB2312" w:cs="仿宋_GB2312" w:eastAsia="仿宋_GB2312"/>
        </w:rPr>
        <w:t>6、法定代表人或委托代理人：供应商应授权合法的人员参加投标全过程，其中法定代表人直接参加的，须出具法人身份证，并与营业执照上信息一致。法定代表人授权代表参加投标的，须出具法定代表人授权书、授权代表身份证及递交投标文件截止之日前连续3个月社保缴纳证明</w:t>
      </w:r>
    </w:p>
    <w:p>
      <w:pPr>
        <w:pStyle w:val="null3"/>
      </w:pPr>
      <w:r>
        <w:rPr>
          <w:rFonts w:ascii="仿宋_GB2312" w:hAnsi="仿宋_GB2312" w:cs="仿宋_GB2312" w:eastAsia="仿宋_GB2312"/>
        </w:rPr>
        <w:t>7、企业信誉：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p>
      <w:pPr>
        <w:pStyle w:val="null3"/>
      </w:pPr>
      <w:r>
        <w:rPr>
          <w:rFonts w:ascii="仿宋_GB2312" w:hAnsi="仿宋_GB2312" w:cs="仿宋_GB2312" w:eastAsia="仿宋_GB2312"/>
        </w:rPr>
        <w:t>8、供应商控股关系：单位负责人为同一人或者存在直接控股、管理关系的不同供应商，不得参加同一合同项下的政府采购活动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9、竞争性磋商保证金：按规定缴纳竞争性磋商保证金</w:t>
      </w:r>
    </w:p>
    <w:p>
      <w:pPr>
        <w:pStyle w:val="null3"/>
      </w:pPr>
      <w:r>
        <w:rPr>
          <w:rFonts w:ascii="仿宋_GB2312" w:hAnsi="仿宋_GB2312" w:cs="仿宋_GB2312" w:eastAsia="仿宋_GB2312"/>
        </w:rPr>
        <w:t>10、是否接受联合体磋商：本项目不接受联合体磋商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临渭区东风街83号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0913-3039692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袁新洁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17349239651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徐红军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采购包1：330,000.00元</w:t>
            </w:r>
          </w:p>
          <w:p>
            <w:pPr>
              <w:pStyle w:val="null3"/>
            </w:pPr>
            <w:r>
              <w:rPr>
                <w:rFonts w:ascii="仿宋_GB2312" w:hAnsi="仿宋_GB2312" w:cs="仿宋_GB2312" w:eastAsia="仿宋_GB2312"/>
              </w:rPr>
              <w:t>采购包2：340,000.00元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开户名称：品智工程咨询有限公司渭南分公司</w:t>
            </w:r>
          </w:p>
          <w:p>
            <w:pPr>
              <w:pStyle w:val="null3"/>
            </w:pPr>
            <w:r>
              <w:rPr>
                <w:rFonts w:ascii="仿宋_GB2312" w:hAnsi="仿宋_GB2312" w:cs="仿宋_GB2312" w:eastAsia="仿宋_GB2312"/>
              </w:rPr>
              <w:t>开户银行：中国建设银行股份有限公司渭南胜利大街支行</w:t>
            </w:r>
          </w:p>
          <w:p>
            <w:pPr>
              <w:pStyle w:val="null3"/>
            </w:pPr>
            <w:r>
              <w:rPr>
                <w:rFonts w:ascii="仿宋_GB2312" w:hAnsi="仿宋_GB2312" w:cs="仿宋_GB2312" w:eastAsia="仿宋_GB2312"/>
              </w:rPr>
              <w:t>银行账号：61050164140000001103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渭南市临渭区民政局</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符合采购文件要求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联系人：袁新洁</w:t>
      </w:r>
    </w:p>
    <w:p>
      <w:pPr>
        <w:pStyle w:val="null3"/>
      </w:pPr>
      <w:r>
        <w:rPr>
          <w:rFonts w:ascii="仿宋_GB2312" w:hAnsi="仿宋_GB2312" w:cs="仿宋_GB2312" w:eastAsia="仿宋_GB2312"/>
        </w:rPr>
        <w:t>联系电话：17349239651</w:t>
      </w:r>
    </w:p>
    <w:p>
      <w:pPr>
        <w:pStyle w:val="null3"/>
      </w:pPr>
      <w:r>
        <w:rPr>
          <w:rFonts w:ascii="仿宋_GB2312" w:hAnsi="仿宋_GB2312" w:cs="仿宋_GB2312" w:eastAsia="仿宋_GB2312"/>
        </w:rPr>
        <w:t>地址：陕西省渭南市临渭区陕西省渭南市临渭区胜利大街与杜化路十字三楼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对在册的分散供养特困人员按照服务需求清单开展上门服务，编制服务供给清单，合理确定服务项目和内容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330,000.00</w:t>
      </w:r>
    </w:p>
    <w:p>
      <w:pPr>
        <w:pStyle w:val="null3"/>
      </w:pPr>
      <w:r>
        <w:rPr>
          <w:rFonts w:ascii="仿宋_GB2312" w:hAnsi="仿宋_GB2312" w:cs="仿宋_GB2312" w:eastAsia="仿宋_GB2312"/>
        </w:rPr>
        <w:t>采购包最高限价（元）: 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渭南市临渭区民政局2025年服务类社会救助采购项目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340,000.00</w:t>
      </w:r>
    </w:p>
    <w:p>
      <w:pPr>
        <w:pStyle w:val="null3"/>
      </w:pPr>
      <w:r>
        <w:rPr>
          <w:rFonts w:ascii="仿宋_GB2312" w:hAnsi="仿宋_GB2312" w:cs="仿宋_GB2312" w:eastAsia="仿宋_GB2312"/>
        </w:rPr>
        <w:t>采购包最高限价（元）: 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渭南市临渭区民政局2025年服务类社会救助采购项目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标的名称：渭南市临渭区民政局2025年服务类社会救助采购项目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21"/>
                <w:b/>
              </w:rPr>
              <w:t>1、服务内容</w:t>
            </w:r>
          </w:p>
          <w:p>
            <w:pPr>
              <w:pStyle w:val="null3"/>
              <w:ind w:firstLine="640"/>
              <w:jc w:val="both"/>
            </w:pPr>
            <w:r>
              <w:rPr>
                <w:rFonts w:ascii="仿宋_GB2312" w:hAnsi="仿宋_GB2312" w:cs="仿宋_GB2312" w:eastAsia="仿宋_GB2312"/>
                <w:sz w:val="21"/>
              </w:rPr>
              <w:t>对在册的分散供养特困人员按照服务需求清单开展上门服务，编制服务供给清单，合理确定服务项目和内容。</w:t>
            </w:r>
          </w:p>
          <w:tbl>
            <w:tblPr>
              <w:tblInd w:type="dxa" w:w="120"/>
              <w:tblBorders>
                <w:top w:val="none" w:color="000000" w:sz="4"/>
                <w:left w:val="none" w:color="000000" w:sz="4"/>
                <w:bottom w:val="none" w:color="000000" w:sz="4"/>
                <w:right w:val="none" w:color="000000" w:sz="4"/>
                <w:insideH w:val="none"/>
                <w:insideV w:val="none"/>
              </w:tblBorders>
            </w:tblPr>
            <w:tblGrid>
              <w:gridCol w:w="167"/>
              <w:gridCol w:w="684"/>
              <w:gridCol w:w="881"/>
              <w:gridCol w:w="258"/>
              <w:gridCol w:w="562"/>
            </w:tblGrid>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8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渭南市临渭区民政局</w:t>
                  </w:r>
                  <w:r>
                    <w:rPr>
                      <w:rFonts w:ascii="仿宋_GB2312" w:hAnsi="仿宋_GB2312" w:cs="仿宋_GB2312" w:eastAsia="仿宋_GB2312"/>
                      <w:sz w:val="21"/>
                    </w:rPr>
                    <w:t>2025年服务类社会救助采购项目（采购包1）</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阳郭镇、阎村镇、三张镇、桥南镇、崇凝镇、丰原镇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全自理</w:t>
                  </w:r>
                  <w:r>
                    <w:rPr>
                      <w:rFonts w:ascii="仿宋_GB2312" w:hAnsi="仿宋_GB2312" w:cs="仿宋_GB2312" w:eastAsia="仿宋_GB2312"/>
                      <w:sz w:val="21"/>
                    </w:rPr>
                    <w:t>535人，半自理75人，全护理26人，合计636人；</w:t>
                  </w:r>
                </w:p>
              </w:tc>
            </w:tr>
          </w:tbl>
          <w:p>
            <w:pPr>
              <w:pStyle w:val="null3"/>
              <w:ind w:firstLine="643"/>
              <w:jc w:val="both"/>
            </w:pPr>
            <w:r>
              <w:rPr>
                <w:rFonts w:ascii="仿宋_GB2312" w:hAnsi="仿宋_GB2312" w:cs="仿宋_GB2312" w:eastAsia="仿宋_GB2312"/>
                <w:sz w:val="21"/>
                <w:b/>
              </w:rPr>
              <w:t>2、服务项目</w:t>
            </w:r>
          </w:p>
          <w:p>
            <w:pPr>
              <w:pStyle w:val="null3"/>
            </w:pPr>
            <w:r>
              <w:rPr>
                <w:rFonts w:ascii="仿宋_GB2312" w:hAnsi="仿宋_GB2312" w:cs="仿宋_GB2312" w:eastAsia="仿宋_GB2312"/>
                <w:sz w:val="21"/>
              </w:rPr>
              <w:t>生活服务类：助餐助浴、助行助洁、帮办代办、代购代步等。</w:t>
            </w:r>
          </w:p>
          <w:p>
            <w:pPr>
              <w:pStyle w:val="null3"/>
            </w:pPr>
            <w:r>
              <w:rPr>
                <w:rFonts w:ascii="仿宋_GB2312" w:hAnsi="仿宋_GB2312" w:cs="仿宋_GB2312" w:eastAsia="仿宋_GB2312"/>
                <w:sz w:val="21"/>
              </w:rPr>
              <w:t>照护服务类：探访慰问、健康监测、看护照料、就医陪护日常护理等。</w:t>
            </w:r>
          </w:p>
          <w:p>
            <w:pPr>
              <w:pStyle w:val="null3"/>
            </w:pPr>
            <w:r>
              <w:rPr>
                <w:rFonts w:ascii="仿宋_GB2312" w:hAnsi="仿宋_GB2312" w:cs="仿宋_GB2312" w:eastAsia="仿宋_GB2312"/>
                <w:sz w:val="21"/>
              </w:rPr>
              <w:t>关爱服务类：心理疏导、资源链接、能力提升、社会融入、转介服务等。</w:t>
            </w:r>
          </w:p>
          <w:p>
            <w:pPr>
              <w:pStyle w:val="null3"/>
            </w:pPr>
            <w:r>
              <w:rPr>
                <w:rFonts w:ascii="仿宋_GB2312" w:hAnsi="仿宋_GB2312" w:cs="仿宋_GB2312" w:eastAsia="仿宋_GB2312"/>
                <w:sz w:val="21"/>
              </w:rPr>
              <w:t>支持服务类：政策宣传、能力评估、培训辅导、创业扶持、产业帮扶、健康讲座等。</w:t>
            </w:r>
          </w:p>
          <w:p>
            <w:pPr>
              <w:pStyle w:val="null3"/>
            </w:pPr>
            <w:r>
              <w:rPr>
                <w:rFonts w:ascii="仿宋_GB2312" w:hAnsi="仿宋_GB2312" w:cs="仿宋_GB2312" w:eastAsia="仿宋_GB2312"/>
                <w:sz w:val="21"/>
                <w:b/>
              </w:rPr>
              <w:t>3、服务标准：</w:t>
            </w:r>
            <w:r>
              <w:rPr>
                <w:rFonts w:ascii="仿宋_GB2312" w:hAnsi="仿宋_GB2312" w:cs="仿宋_GB2312" w:eastAsia="仿宋_GB2312"/>
                <w:sz w:val="21"/>
              </w:rPr>
              <w:t>达到国家及行业服务质量验收合格标准。</w:t>
            </w:r>
          </w:p>
          <w:p>
            <w:pPr>
              <w:pStyle w:val="null3"/>
            </w:pPr>
            <w:r>
              <w:rPr>
                <w:rFonts w:ascii="仿宋_GB2312" w:hAnsi="仿宋_GB2312" w:cs="仿宋_GB2312" w:eastAsia="仿宋_GB2312"/>
                <w:sz w:val="21"/>
              </w:rPr>
              <w:t>4、服务期限：自合同签订之日起6个月。</w:t>
            </w:r>
          </w:p>
          <w:p>
            <w:pPr>
              <w:pStyle w:val="null3"/>
            </w:pPr>
            <w:r>
              <w:rPr>
                <w:rFonts w:ascii="仿宋_GB2312" w:hAnsi="仿宋_GB2312" w:cs="仿宋_GB2312" w:eastAsia="仿宋_GB2312"/>
                <w:sz w:val="21"/>
              </w:rPr>
              <w:t>5、拟投入本项目的费用测算</w:t>
            </w:r>
          </w:p>
          <w:p>
            <w:pPr>
              <w:pStyle w:val="null3"/>
            </w:pPr>
            <w:r>
              <w:rPr>
                <w:rFonts w:ascii="仿宋_GB2312" w:hAnsi="仿宋_GB2312" w:cs="仿宋_GB2312" w:eastAsia="仿宋_GB2312"/>
                <w:sz w:val="21"/>
              </w:rPr>
              <w:t>服务时长：单次不少于</w:t>
            </w:r>
            <w:r>
              <w:rPr>
                <w:rFonts w:ascii="仿宋_GB2312" w:hAnsi="仿宋_GB2312" w:cs="仿宋_GB2312" w:eastAsia="仿宋_GB2312"/>
                <w:sz w:val="21"/>
              </w:rPr>
              <w:t>1小时。</w:t>
            </w:r>
          </w:p>
          <w:p>
            <w:pPr>
              <w:pStyle w:val="null3"/>
            </w:pPr>
            <w:r>
              <w:rPr>
                <w:rFonts w:ascii="仿宋_GB2312" w:hAnsi="仿宋_GB2312" w:cs="仿宋_GB2312" w:eastAsia="仿宋_GB2312"/>
                <w:sz w:val="21"/>
              </w:rPr>
              <w:t>全护理人员：服务频次</w:t>
            </w:r>
            <w:r>
              <w:rPr>
                <w:rFonts w:ascii="仿宋_GB2312" w:hAnsi="仿宋_GB2312" w:cs="仿宋_GB2312" w:eastAsia="仿宋_GB2312"/>
                <w:sz w:val="21"/>
              </w:rPr>
              <w:t>2次/月，每次不超过85元；</w:t>
            </w:r>
          </w:p>
          <w:p>
            <w:pPr>
              <w:pStyle w:val="null3"/>
            </w:pPr>
            <w:r>
              <w:rPr>
                <w:rFonts w:ascii="仿宋_GB2312" w:hAnsi="仿宋_GB2312" w:cs="仿宋_GB2312" w:eastAsia="仿宋_GB2312"/>
                <w:sz w:val="21"/>
              </w:rPr>
              <w:t>半护理人员：服务频次</w:t>
            </w:r>
            <w:r>
              <w:rPr>
                <w:rFonts w:ascii="仿宋_GB2312" w:hAnsi="仿宋_GB2312" w:cs="仿宋_GB2312" w:eastAsia="仿宋_GB2312"/>
                <w:sz w:val="21"/>
              </w:rPr>
              <w:t>1次/月，每次不超过80元；</w:t>
            </w:r>
          </w:p>
          <w:p>
            <w:pPr>
              <w:pStyle w:val="null3"/>
            </w:pPr>
            <w:r>
              <w:rPr>
                <w:rFonts w:ascii="仿宋_GB2312" w:hAnsi="仿宋_GB2312" w:cs="仿宋_GB2312" w:eastAsia="仿宋_GB2312"/>
                <w:sz w:val="21"/>
              </w:rPr>
              <w:t>全自理人员：服务频次</w:t>
            </w:r>
            <w:r>
              <w:rPr>
                <w:rFonts w:ascii="仿宋_GB2312" w:hAnsi="仿宋_GB2312" w:cs="仿宋_GB2312" w:eastAsia="仿宋_GB2312"/>
                <w:sz w:val="21"/>
              </w:rPr>
              <w:t>1次/月，每次不超过75元。</w:t>
            </w:r>
          </w:p>
          <w:p>
            <w:pPr>
              <w:pStyle w:val="null3"/>
            </w:pPr>
            <w:r>
              <w:rPr>
                <w:rFonts w:ascii="仿宋_GB2312" w:hAnsi="仿宋_GB2312" w:cs="仿宋_GB2312" w:eastAsia="仿宋_GB2312"/>
                <w:sz w:val="21"/>
              </w:rPr>
              <w:t>6.付款方式</w:t>
            </w:r>
          </w:p>
          <w:p>
            <w:pPr>
              <w:pStyle w:val="null3"/>
            </w:pPr>
            <w:r>
              <w:rPr>
                <w:rFonts w:ascii="仿宋_GB2312" w:hAnsi="仿宋_GB2312" w:cs="仿宋_GB2312" w:eastAsia="仿宋_GB2312"/>
                <w:sz w:val="21"/>
              </w:rPr>
              <w:t>本项目付款按照服务项目进度付款，首次付款为合同总价款的</w:t>
            </w:r>
            <w:r>
              <w:rPr>
                <w:rFonts w:ascii="仿宋_GB2312" w:hAnsi="仿宋_GB2312" w:cs="仿宋_GB2312" w:eastAsia="仿宋_GB2312"/>
                <w:sz w:val="21"/>
              </w:rPr>
              <w:t>40%，全部服务完成，经采购人或委托第三方验收合格后，无争议问题，支付剩余合同款。</w:t>
            </w:r>
          </w:p>
          <w:p>
            <w:pPr>
              <w:pStyle w:val="null3"/>
            </w:pPr>
            <w:r>
              <w:rPr>
                <w:rFonts w:ascii="仿宋_GB2312" w:hAnsi="仿宋_GB2312" w:cs="仿宋_GB2312" w:eastAsia="仿宋_GB2312"/>
                <w:sz w:val="21"/>
              </w:rPr>
              <w:t>7.验收标准</w:t>
            </w:r>
          </w:p>
          <w:p>
            <w:pPr>
              <w:pStyle w:val="null3"/>
            </w:pPr>
            <w:r>
              <w:rPr>
                <w:rFonts w:ascii="仿宋_GB2312" w:hAnsi="仿宋_GB2312" w:cs="仿宋_GB2312" w:eastAsia="仿宋_GB2312"/>
                <w:sz w:val="21"/>
              </w:rPr>
              <w:t>①.通过实地检查、电话回访或委托第三方评估机构对项目实施情况进行验收。</w:t>
            </w:r>
          </w:p>
          <w:p>
            <w:pPr>
              <w:pStyle w:val="null3"/>
            </w:pPr>
            <w:r>
              <w:rPr>
                <w:rFonts w:ascii="仿宋_GB2312" w:hAnsi="仿宋_GB2312" w:cs="仿宋_GB2312" w:eastAsia="仿宋_GB2312"/>
                <w:sz w:val="21"/>
              </w:rPr>
              <w:t>②.供应商要严格按照国家相关规定的服务标准和流程为服务对象提供服务。</w:t>
            </w:r>
          </w:p>
          <w:p>
            <w:pPr>
              <w:pStyle w:val="null3"/>
            </w:pPr>
            <w:r>
              <w:rPr>
                <w:rFonts w:ascii="仿宋_GB2312" w:hAnsi="仿宋_GB2312" w:cs="仿宋_GB2312" w:eastAsia="仿宋_GB2312"/>
                <w:sz w:val="21"/>
              </w:rPr>
              <w:t>③.验收标准：达到国家及行业服务质量验收合格标准。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标的名称：渭南市临渭区民政局2025年服务类社会救助采购项目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21"/>
                <w:b/>
              </w:rPr>
              <w:t>1、服务内容</w:t>
            </w:r>
          </w:p>
          <w:p>
            <w:pPr>
              <w:pStyle w:val="null3"/>
              <w:ind w:firstLine="640"/>
              <w:jc w:val="both"/>
            </w:pPr>
            <w:r>
              <w:rPr>
                <w:rFonts w:ascii="仿宋_GB2312" w:hAnsi="仿宋_GB2312" w:cs="仿宋_GB2312" w:eastAsia="仿宋_GB2312"/>
                <w:sz w:val="21"/>
              </w:rPr>
              <w:t>对在册的分散供养特困人员按照服务需求清单开展上门服务，编制服务供给清单，合理确定服务项目和内容。</w:t>
            </w:r>
          </w:p>
          <w:tbl>
            <w:tblPr>
              <w:tblInd w:type="dxa" w:w="120"/>
              <w:tblBorders>
                <w:top w:val="none" w:color="000000" w:sz="4"/>
                <w:left w:val="none" w:color="000000" w:sz="4"/>
                <w:bottom w:val="none" w:color="000000" w:sz="4"/>
                <w:right w:val="none" w:color="000000" w:sz="4"/>
                <w:insideH w:val="none"/>
                <w:insideV w:val="none"/>
              </w:tblBorders>
            </w:tblPr>
            <w:tblGrid>
              <w:gridCol w:w="167"/>
              <w:gridCol w:w="684"/>
              <w:gridCol w:w="881"/>
              <w:gridCol w:w="258"/>
              <w:gridCol w:w="562"/>
            </w:tblGrid>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6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8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内容</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渭南市临渭区民政局</w:t>
                  </w:r>
                  <w:r>
                    <w:rPr>
                      <w:rFonts w:ascii="仿宋_GB2312" w:hAnsi="仿宋_GB2312" w:cs="仿宋_GB2312" w:eastAsia="仿宋_GB2312"/>
                      <w:sz w:val="21"/>
                    </w:rPr>
                    <w:t>2025年服务类社会救助采购项目（采购包2）</w:t>
                  </w:r>
                </w:p>
              </w:tc>
              <w:tc>
                <w:tcPr>
                  <w:tcW w:type="dxa" w:w="8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故市镇、官道镇、官底镇、官路镇、交斜镇、孝义镇、蔺店镇、下邽镇、人民办、解放办、站南办、向阳办、双王办</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全自理</w:t>
                  </w:r>
                  <w:r>
                    <w:rPr>
                      <w:rFonts w:ascii="仿宋_GB2312" w:hAnsi="仿宋_GB2312" w:cs="仿宋_GB2312" w:eastAsia="仿宋_GB2312"/>
                      <w:sz w:val="21"/>
                    </w:rPr>
                    <w:t>540人，半自理89人，全护理26人，合计655人</w:t>
                  </w:r>
                </w:p>
              </w:tc>
            </w:tr>
          </w:tbl>
          <w:p>
            <w:pPr>
              <w:pStyle w:val="null3"/>
              <w:ind w:firstLine="643"/>
              <w:jc w:val="both"/>
            </w:pPr>
            <w:r>
              <w:rPr>
                <w:rFonts w:ascii="仿宋_GB2312" w:hAnsi="仿宋_GB2312" w:cs="仿宋_GB2312" w:eastAsia="仿宋_GB2312"/>
                <w:sz w:val="21"/>
                <w:b/>
              </w:rPr>
              <w:t>2、服务项目</w:t>
            </w:r>
          </w:p>
          <w:p>
            <w:pPr>
              <w:pStyle w:val="null3"/>
            </w:pPr>
            <w:r>
              <w:rPr>
                <w:rFonts w:ascii="仿宋_GB2312" w:hAnsi="仿宋_GB2312" w:cs="仿宋_GB2312" w:eastAsia="仿宋_GB2312"/>
                <w:sz w:val="21"/>
              </w:rPr>
              <w:t>生活服务类：助餐助浴、助行助洁、帮办代办、代购代步等。</w:t>
            </w:r>
          </w:p>
          <w:p>
            <w:pPr>
              <w:pStyle w:val="null3"/>
            </w:pPr>
            <w:r>
              <w:rPr>
                <w:rFonts w:ascii="仿宋_GB2312" w:hAnsi="仿宋_GB2312" w:cs="仿宋_GB2312" w:eastAsia="仿宋_GB2312"/>
                <w:sz w:val="21"/>
              </w:rPr>
              <w:t>照护服务类：探访慰问、健康监测、看护照料、就医陪护日常护理等。</w:t>
            </w:r>
          </w:p>
          <w:p>
            <w:pPr>
              <w:pStyle w:val="null3"/>
            </w:pPr>
            <w:r>
              <w:rPr>
                <w:rFonts w:ascii="仿宋_GB2312" w:hAnsi="仿宋_GB2312" w:cs="仿宋_GB2312" w:eastAsia="仿宋_GB2312"/>
                <w:sz w:val="21"/>
              </w:rPr>
              <w:t>关爱服务类：心理疏导、资源链接、能力提升、社会融入、转介服务等。</w:t>
            </w:r>
          </w:p>
          <w:p>
            <w:pPr>
              <w:pStyle w:val="null3"/>
            </w:pPr>
            <w:r>
              <w:rPr>
                <w:rFonts w:ascii="仿宋_GB2312" w:hAnsi="仿宋_GB2312" w:cs="仿宋_GB2312" w:eastAsia="仿宋_GB2312"/>
                <w:sz w:val="21"/>
              </w:rPr>
              <w:t>支持服务类：政策宣传、能力评估、培训辅导、创业扶持、产业帮扶、健康讲座等。</w:t>
            </w:r>
          </w:p>
          <w:p>
            <w:pPr>
              <w:pStyle w:val="null3"/>
            </w:pPr>
            <w:r>
              <w:rPr>
                <w:rFonts w:ascii="仿宋_GB2312" w:hAnsi="仿宋_GB2312" w:cs="仿宋_GB2312" w:eastAsia="仿宋_GB2312"/>
                <w:sz w:val="21"/>
                <w:b/>
              </w:rPr>
              <w:t>3、服务标准：</w:t>
            </w:r>
            <w:r>
              <w:rPr>
                <w:rFonts w:ascii="仿宋_GB2312" w:hAnsi="仿宋_GB2312" w:cs="仿宋_GB2312" w:eastAsia="仿宋_GB2312"/>
                <w:sz w:val="21"/>
              </w:rPr>
              <w:t>达到国家及行业服务质量验收合格标准。</w:t>
            </w:r>
          </w:p>
          <w:p>
            <w:pPr>
              <w:pStyle w:val="null3"/>
            </w:pPr>
            <w:r>
              <w:rPr>
                <w:rFonts w:ascii="仿宋_GB2312" w:hAnsi="仿宋_GB2312" w:cs="仿宋_GB2312" w:eastAsia="仿宋_GB2312"/>
                <w:sz w:val="21"/>
              </w:rPr>
              <w:t>4、服务期限：自合同签订之日起6个月。</w:t>
            </w:r>
          </w:p>
          <w:p>
            <w:pPr>
              <w:pStyle w:val="null3"/>
            </w:pPr>
            <w:r>
              <w:rPr>
                <w:rFonts w:ascii="仿宋_GB2312" w:hAnsi="仿宋_GB2312" w:cs="仿宋_GB2312" w:eastAsia="仿宋_GB2312"/>
                <w:sz w:val="21"/>
              </w:rPr>
              <w:t>5、拟投入本项目的费用测算</w:t>
            </w:r>
          </w:p>
          <w:p>
            <w:pPr>
              <w:pStyle w:val="null3"/>
            </w:pPr>
            <w:r>
              <w:rPr>
                <w:rFonts w:ascii="仿宋_GB2312" w:hAnsi="仿宋_GB2312" w:cs="仿宋_GB2312" w:eastAsia="仿宋_GB2312"/>
                <w:sz w:val="21"/>
              </w:rPr>
              <w:t>服务时长：单次不少于</w:t>
            </w:r>
            <w:r>
              <w:rPr>
                <w:rFonts w:ascii="仿宋_GB2312" w:hAnsi="仿宋_GB2312" w:cs="仿宋_GB2312" w:eastAsia="仿宋_GB2312"/>
                <w:sz w:val="21"/>
              </w:rPr>
              <w:t>1小时。</w:t>
            </w:r>
          </w:p>
          <w:p>
            <w:pPr>
              <w:pStyle w:val="null3"/>
            </w:pPr>
            <w:r>
              <w:rPr>
                <w:rFonts w:ascii="仿宋_GB2312" w:hAnsi="仿宋_GB2312" w:cs="仿宋_GB2312" w:eastAsia="仿宋_GB2312"/>
                <w:sz w:val="21"/>
              </w:rPr>
              <w:t>全护理人员：服务频次</w:t>
            </w:r>
            <w:r>
              <w:rPr>
                <w:rFonts w:ascii="仿宋_GB2312" w:hAnsi="仿宋_GB2312" w:cs="仿宋_GB2312" w:eastAsia="仿宋_GB2312"/>
                <w:sz w:val="21"/>
              </w:rPr>
              <w:t>2次/月，每次不超过85元；</w:t>
            </w:r>
          </w:p>
          <w:p>
            <w:pPr>
              <w:pStyle w:val="null3"/>
            </w:pPr>
            <w:r>
              <w:rPr>
                <w:rFonts w:ascii="仿宋_GB2312" w:hAnsi="仿宋_GB2312" w:cs="仿宋_GB2312" w:eastAsia="仿宋_GB2312"/>
                <w:sz w:val="21"/>
              </w:rPr>
              <w:t>半护理人员：服务频次</w:t>
            </w:r>
            <w:r>
              <w:rPr>
                <w:rFonts w:ascii="仿宋_GB2312" w:hAnsi="仿宋_GB2312" w:cs="仿宋_GB2312" w:eastAsia="仿宋_GB2312"/>
                <w:sz w:val="21"/>
              </w:rPr>
              <w:t>1次/月，每次不超过80元；</w:t>
            </w:r>
          </w:p>
          <w:p>
            <w:pPr>
              <w:pStyle w:val="null3"/>
            </w:pPr>
            <w:r>
              <w:rPr>
                <w:rFonts w:ascii="仿宋_GB2312" w:hAnsi="仿宋_GB2312" w:cs="仿宋_GB2312" w:eastAsia="仿宋_GB2312"/>
                <w:sz w:val="21"/>
              </w:rPr>
              <w:t>全自理人员：服务频次</w:t>
            </w:r>
            <w:r>
              <w:rPr>
                <w:rFonts w:ascii="仿宋_GB2312" w:hAnsi="仿宋_GB2312" w:cs="仿宋_GB2312" w:eastAsia="仿宋_GB2312"/>
                <w:sz w:val="21"/>
              </w:rPr>
              <w:t>1次/月，每次不超过75元。</w:t>
            </w:r>
          </w:p>
          <w:p>
            <w:pPr>
              <w:pStyle w:val="null3"/>
            </w:pPr>
            <w:r>
              <w:rPr>
                <w:rFonts w:ascii="仿宋_GB2312" w:hAnsi="仿宋_GB2312" w:cs="仿宋_GB2312" w:eastAsia="仿宋_GB2312"/>
                <w:sz w:val="21"/>
              </w:rPr>
              <w:t>6.付款方式</w:t>
            </w:r>
          </w:p>
          <w:p>
            <w:pPr>
              <w:pStyle w:val="null3"/>
            </w:pPr>
            <w:r>
              <w:rPr>
                <w:rFonts w:ascii="仿宋_GB2312" w:hAnsi="仿宋_GB2312" w:cs="仿宋_GB2312" w:eastAsia="仿宋_GB2312"/>
                <w:sz w:val="21"/>
              </w:rPr>
              <w:t>本项目付款按照服务项目进度付款，首次付款为合同总价款的</w:t>
            </w:r>
            <w:r>
              <w:rPr>
                <w:rFonts w:ascii="仿宋_GB2312" w:hAnsi="仿宋_GB2312" w:cs="仿宋_GB2312" w:eastAsia="仿宋_GB2312"/>
                <w:sz w:val="21"/>
              </w:rPr>
              <w:t>40%，全部服务完成，经采购人或委托第三方验收合格后，无争议问题，支付剩余合同款。</w:t>
            </w:r>
          </w:p>
          <w:p>
            <w:pPr>
              <w:pStyle w:val="null3"/>
            </w:pPr>
            <w:r>
              <w:rPr>
                <w:rFonts w:ascii="仿宋_GB2312" w:hAnsi="仿宋_GB2312" w:cs="仿宋_GB2312" w:eastAsia="仿宋_GB2312"/>
                <w:sz w:val="21"/>
              </w:rPr>
              <w:t>7.验收标准</w:t>
            </w:r>
          </w:p>
          <w:p>
            <w:pPr>
              <w:pStyle w:val="null3"/>
            </w:pPr>
            <w:r>
              <w:rPr>
                <w:rFonts w:ascii="仿宋_GB2312" w:hAnsi="仿宋_GB2312" w:cs="仿宋_GB2312" w:eastAsia="仿宋_GB2312"/>
                <w:sz w:val="21"/>
              </w:rPr>
              <w:t>①.通过实地检查、电话回访或委托第三方评估机构对项目实施情况进行验收。</w:t>
            </w:r>
          </w:p>
          <w:p>
            <w:pPr>
              <w:pStyle w:val="null3"/>
            </w:pPr>
            <w:r>
              <w:rPr>
                <w:rFonts w:ascii="仿宋_GB2312" w:hAnsi="仿宋_GB2312" w:cs="仿宋_GB2312" w:eastAsia="仿宋_GB2312"/>
                <w:sz w:val="21"/>
              </w:rPr>
              <w:t>②.供应商要严格按照国家相关规定的服务标准和流程为服务对象提供服务。</w:t>
            </w:r>
          </w:p>
          <w:p>
            <w:pPr>
              <w:pStyle w:val="null3"/>
            </w:pPr>
            <w:r>
              <w:rPr>
                <w:rFonts w:ascii="仿宋_GB2312" w:hAnsi="仿宋_GB2312" w:cs="仿宋_GB2312" w:eastAsia="仿宋_GB2312"/>
                <w:sz w:val="21"/>
              </w:rPr>
              <w:t>③.验收标准：达到国家及行业服务质量验收合格标准。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渭南市临渭区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全部服务完成，经采购人或委托第三方验收合格后，无争议问题，支付剩余合同款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达到国家及行业服务质量验收合格标准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合同签订后，首次付款为合同总价款的40%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全部服务完成，经采购人或委托第三方验收合格后，无争议问题，支付剩余合同款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合同签订后，首次付款为合同总价款的40%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全部服务完成，经采购人或委托第三方验收合格后，无争议问题，支付剩余合同款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采购包1报价清单.docx 服务方案 服务内容及服务要求应答表 响应函 政府采购供应商拒绝政府采购领域商业贿赂承诺书（1）.docx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投标人资格证明文件采购包1.docx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投标人资格证明文件采购包1.docx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采购包2报价清单.docx 服务内容及服务邀请应答表 服务方案 投标人资格证明文件采购包2.docx 政府采购供应商拒绝政府采购领域商业贿赂承诺书（1）.docx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投标人资格证明文件采购包2.docx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投标人资格证明文件采购包2.docx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投标人资格证明文件采购包1.docx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投标人资格证明文件采购包1.docx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提供2024年度财务审计报告（成立时间至提交响应文件截止时间不足一年的可提供成立后任意时段的资产负债表）或其基本存款账户开户银行出具的开标前六个月内资信证明及基本存款账户的开户证明</w:t>
            </w:r>
          </w:p>
        </w:tc>
        <w:tc>
          <w:tcPr>
            <w:tcW w:type="dxa" w:w="1661"/>
          </w:tcPr>
          <w:p>
            <w:pPr>
              <w:pStyle w:val="null3"/>
            </w:pPr>
            <w:r>
              <w:rPr>
                <w:rFonts w:ascii="仿宋_GB2312" w:hAnsi="仿宋_GB2312" w:cs="仿宋_GB2312" w:eastAsia="仿宋_GB2312"/>
              </w:rPr>
              <w:t>投标人资格证明文件采购包1.docx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供应商参加本次政府采购活动前三年内在经营活动中没有重大违法记录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投标人资格证明文件采购包1.docx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供应商具有履行合同所必须的设备和专业技术能力</w:t>
            </w:r>
          </w:p>
        </w:tc>
        <w:tc>
          <w:tcPr>
            <w:tcW w:type="dxa" w:w="3322"/>
          </w:tcPr>
          <w:p>
            <w:pPr>
              <w:pStyle w:val="null3"/>
            </w:pPr>
            <w:r>
              <w:rPr>
                <w:rFonts w:ascii="仿宋_GB2312" w:hAnsi="仿宋_GB2312" w:cs="仿宋_GB2312" w:eastAsia="仿宋_GB2312"/>
              </w:rPr>
              <w:t>提供具有履行合同所必须的设备和专业技术能力的承诺书</w:t>
            </w:r>
          </w:p>
        </w:tc>
        <w:tc>
          <w:tcPr>
            <w:tcW w:type="dxa" w:w="1661"/>
          </w:tcPr>
          <w:p>
            <w:pPr>
              <w:pStyle w:val="null3"/>
            </w:pPr>
            <w:r>
              <w:rPr>
                <w:rFonts w:ascii="仿宋_GB2312" w:hAnsi="仿宋_GB2312" w:cs="仿宋_GB2312" w:eastAsia="仿宋_GB2312"/>
              </w:rPr>
              <w:t>投标人资格证明文件采购包1.docx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法定代表人或委托代理人</w:t>
            </w:r>
          </w:p>
        </w:tc>
        <w:tc>
          <w:tcPr>
            <w:tcW w:type="dxa" w:w="3322"/>
          </w:tcPr>
          <w:p>
            <w:pPr>
              <w:pStyle w:val="null3"/>
            </w:pPr>
            <w:r>
              <w:rPr>
                <w:rFonts w:ascii="仿宋_GB2312" w:hAnsi="仿宋_GB2312" w:cs="仿宋_GB2312" w:eastAsia="仿宋_GB2312"/>
              </w:rPr>
              <w:t>供应商应授权合法的人员参加投标全过程，其中法定代表人直接参加的，须出具法人身份证，并与营业执照上信息一致。法定代表人授权代表参加投标的，须出具法定代表人授权书、授权代表身份证及递交投标文件截止之日前连续3个月社保缴纳证明</w:t>
            </w:r>
          </w:p>
        </w:tc>
        <w:tc>
          <w:tcPr>
            <w:tcW w:type="dxa" w:w="1661"/>
          </w:tcPr>
          <w:p>
            <w:pPr>
              <w:pStyle w:val="null3"/>
            </w:pPr>
            <w:r>
              <w:rPr>
                <w:rFonts w:ascii="仿宋_GB2312" w:hAnsi="仿宋_GB2312" w:cs="仿宋_GB2312" w:eastAsia="仿宋_GB2312"/>
              </w:rPr>
              <w:t>投标人资格证明文件采购包1.docx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投标人资格证明文件采购包1.docx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投标人资格证明文件采购包1.docx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竞争性磋商保证金</w:t>
            </w:r>
          </w:p>
        </w:tc>
        <w:tc>
          <w:tcPr>
            <w:tcW w:type="dxa" w:w="3322"/>
          </w:tcPr>
          <w:p>
            <w:pPr>
              <w:pStyle w:val="null3"/>
            </w:pPr>
            <w:r>
              <w:rPr>
                <w:rFonts w:ascii="仿宋_GB2312" w:hAnsi="仿宋_GB2312" w:cs="仿宋_GB2312" w:eastAsia="仿宋_GB2312"/>
              </w:rPr>
              <w:t>按规定缴纳竞争性磋商保证金</w:t>
            </w:r>
          </w:p>
        </w:tc>
        <w:tc>
          <w:tcPr>
            <w:tcW w:type="dxa" w:w="1661"/>
          </w:tcPr>
          <w:p>
            <w:pPr>
              <w:pStyle w:val="null3"/>
            </w:pPr>
            <w:r>
              <w:rPr>
                <w:rFonts w:ascii="仿宋_GB2312" w:hAnsi="仿宋_GB2312" w:cs="仿宋_GB2312" w:eastAsia="仿宋_GB2312"/>
              </w:rPr>
              <w:t>投标人资格证明文件采购包1.docx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投标人资格证明文件采购包1.docx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投标人资格证明文件采购包2.docx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投标人资格证明文件采购包2.docx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提供2024年度财务审计报告（成立时间至提交响应文件截止时间不足一年的可提供成立后任意时段的资产负债表）或其基本存款账户开户银行出具的开标前六个月内资信证明及基本存款账户的开户证明；</w:t>
            </w:r>
          </w:p>
        </w:tc>
        <w:tc>
          <w:tcPr>
            <w:tcW w:type="dxa" w:w="1661"/>
          </w:tcPr>
          <w:p>
            <w:pPr>
              <w:pStyle w:val="null3"/>
            </w:pPr>
            <w:r>
              <w:rPr>
                <w:rFonts w:ascii="仿宋_GB2312" w:hAnsi="仿宋_GB2312" w:cs="仿宋_GB2312" w:eastAsia="仿宋_GB2312"/>
              </w:rPr>
              <w:t>投标人资格证明文件采购包2.docx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供应商参加本次政府采购活动前三年内在经营活动中没有重大违法记录</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投标人资格证明文件采购包2.docx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供应商具有履行合同所必须的设备和专业技术能力</w:t>
            </w:r>
          </w:p>
        </w:tc>
        <w:tc>
          <w:tcPr>
            <w:tcW w:type="dxa" w:w="3322"/>
          </w:tcPr>
          <w:p>
            <w:pPr>
              <w:pStyle w:val="null3"/>
            </w:pPr>
            <w:r>
              <w:rPr>
                <w:rFonts w:ascii="仿宋_GB2312" w:hAnsi="仿宋_GB2312" w:cs="仿宋_GB2312" w:eastAsia="仿宋_GB2312"/>
              </w:rPr>
              <w:t>提供具有履行合同所必须的设备和专业技术能力的承诺书</w:t>
            </w:r>
          </w:p>
        </w:tc>
        <w:tc>
          <w:tcPr>
            <w:tcW w:type="dxa" w:w="1661"/>
          </w:tcPr>
          <w:p>
            <w:pPr>
              <w:pStyle w:val="null3"/>
            </w:pPr>
            <w:r>
              <w:rPr>
                <w:rFonts w:ascii="仿宋_GB2312" w:hAnsi="仿宋_GB2312" w:cs="仿宋_GB2312" w:eastAsia="仿宋_GB2312"/>
              </w:rPr>
              <w:t>投标人资格证明文件采购包2.docx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法定代表人或委托代理人</w:t>
            </w:r>
          </w:p>
        </w:tc>
        <w:tc>
          <w:tcPr>
            <w:tcW w:type="dxa" w:w="3322"/>
          </w:tcPr>
          <w:p>
            <w:pPr>
              <w:pStyle w:val="null3"/>
            </w:pPr>
            <w:r>
              <w:rPr>
                <w:rFonts w:ascii="仿宋_GB2312" w:hAnsi="仿宋_GB2312" w:cs="仿宋_GB2312" w:eastAsia="仿宋_GB2312"/>
              </w:rPr>
              <w:t>供应商应授权合法的人员参加投标全过程，其中法定代表人直接参加的，须出具法人身份证，并与营业执照上信息一致。法定代表人授权代表参加投标的，须出具法定代表人授权书、授权代表身份证及递交投标文件截止之日前连续3个月社保缴纳证明</w:t>
            </w:r>
          </w:p>
        </w:tc>
        <w:tc>
          <w:tcPr>
            <w:tcW w:type="dxa" w:w="1661"/>
          </w:tcPr>
          <w:p>
            <w:pPr>
              <w:pStyle w:val="null3"/>
            </w:pPr>
            <w:r>
              <w:rPr>
                <w:rFonts w:ascii="仿宋_GB2312" w:hAnsi="仿宋_GB2312" w:cs="仿宋_GB2312" w:eastAsia="仿宋_GB2312"/>
              </w:rPr>
              <w:t>投标人资格证明文件采购包2.docx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投标人资格证明文件采购包2.docx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投标人资格证明文件采购包2.docx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竞争性磋商保证金</w:t>
            </w:r>
          </w:p>
        </w:tc>
        <w:tc>
          <w:tcPr>
            <w:tcW w:type="dxa" w:w="3322"/>
          </w:tcPr>
          <w:p>
            <w:pPr>
              <w:pStyle w:val="null3"/>
            </w:pPr>
            <w:r>
              <w:rPr>
                <w:rFonts w:ascii="仿宋_GB2312" w:hAnsi="仿宋_GB2312" w:cs="仿宋_GB2312" w:eastAsia="仿宋_GB2312"/>
              </w:rPr>
              <w:t>按规定缴纳竞争性磋商保证金</w:t>
            </w:r>
          </w:p>
        </w:tc>
        <w:tc>
          <w:tcPr>
            <w:tcW w:type="dxa" w:w="1661"/>
          </w:tcPr>
          <w:p>
            <w:pPr>
              <w:pStyle w:val="null3"/>
            </w:pPr>
            <w:r>
              <w:rPr>
                <w:rFonts w:ascii="仿宋_GB2312" w:hAnsi="仿宋_GB2312" w:cs="仿宋_GB2312" w:eastAsia="仿宋_GB2312"/>
              </w:rPr>
              <w:t>投标人资格证明文件采购包2.docx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投标人资格证明文件采购包2.docx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响应文件的签署、盖章符合采购文件要求，且无遗漏。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符合采购文件要求、合法有效。</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投标价格</w:t>
            </w:r>
          </w:p>
        </w:tc>
        <w:tc>
          <w:tcPr>
            <w:tcW w:type="dxa" w:w="3322"/>
          </w:tcPr>
          <w:p>
            <w:pPr>
              <w:pStyle w:val="null3"/>
            </w:pPr>
            <w:r>
              <w:rPr>
                <w:rFonts w:ascii="仿宋_GB2312" w:hAnsi="仿宋_GB2312" w:cs="仿宋_GB2312" w:eastAsia="仿宋_GB2312"/>
              </w:rPr>
              <w:t>同时满足以下条款：（1）报价符合唯一性要求；（2）报价货币符合采购文件要求；（3）未超出采购文件规定的单价最高限价。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响应文件的签署、盖章符合采购文件要求，且无遗漏。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符合采购文件要求、合法有效</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投标价格</w:t>
            </w:r>
          </w:p>
        </w:tc>
        <w:tc>
          <w:tcPr>
            <w:tcW w:type="dxa" w:w="3322"/>
          </w:tcPr>
          <w:p>
            <w:pPr>
              <w:pStyle w:val="null3"/>
            </w:pPr>
            <w:r>
              <w:rPr>
                <w:rFonts w:ascii="仿宋_GB2312" w:hAnsi="仿宋_GB2312" w:cs="仿宋_GB2312" w:eastAsia="仿宋_GB2312"/>
              </w:rPr>
              <w:t>同时满足以下条款：（1）报价符合唯一性要求；（2）报价货币符合采购文件要求；（3）未超出采购文件规定的单价最高限价。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供应商根据磋商文件内容及要求做出具体响应内容、列出具体服务方案， 服务方案内容包括但不限于①项目策划及实施；②重难点分析；③工作流程及制度等方案内容。 2.评审标准 ①完整性：总体实施方案须全面，思路清晰、分析透彻， 内容完整； ②.可实施性；切合本项目实际情况，步骤明确、可操作性强； ③.针对性：总体实施方案能够紧扣项目实际情况，专业性强、内容科学、合理。 3.赋分标准（满分15分）： ①每完全满足一项评审标准得5分； ②针对每一项评审标准，若存在方案不明确、不合理、不完整、针对性不强等方面，扣2分；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1.评审内容 提供拟投入本项目的人员配备方案，内容包括不限于①组织架构；②人员执业资格；③从业经验；④人员保障措施；⑤人员岗位职责等。 2.评审标准 ①完整性：人员配备方案全面，人员配备合理、经验丰富、责任明确， 内容完整； ②.可实施性；切合本项目实际情况，人员配置方案可操作性强； ③.针对性：人员配置方案能够紧扣项目实际情况，专业性强、配置科学、合理。 3.赋分标准（满分15分）： ①每完全满足一项评审标准得3分； ②针对每一项评审标准，若存在方案不明确、不合理、 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1.评审内容 供应商提供针对本项目的质量保障措施，内容包括不限于①服务质量保障体系；②质量保证措施；③质量保证承诺等。 2.评审标准 ①完整性：质量保障措施须全面，思路清晰、分析透彻， 内容完整； ②.可实施性；切合本项目实际情况，步骤明确、可操作 性强； ③.针对性：质量保障措施能够紧扣项目实际情况，专业 性强、内容科学、合理。 3.赋分标准（满分12分）： ①每完全满足一项评审标准得4分； ②针对每一项评审标准，若存在方案不明确、不合理、 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社会救助政策的宣传方案</w:t>
            </w:r>
          </w:p>
        </w:tc>
        <w:tc>
          <w:tcPr>
            <w:tcW w:type="dxa" w:w="2492"/>
          </w:tcPr>
          <w:p>
            <w:pPr>
              <w:pStyle w:val="null3"/>
            </w:pPr>
            <w:r>
              <w:rPr>
                <w:rFonts w:ascii="仿宋_GB2312" w:hAnsi="仿宋_GB2312" w:cs="仿宋_GB2312" w:eastAsia="仿宋_GB2312"/>
              </w:rPr>
              <w:t>1.评审内容 供应商应开展内容丰富、形式多样的社会救助政策的宣传活动方案，内容包括①宣传形式及方案；②预计达到的宣传效果。 2.评审标准 ①完整性：方案须全面，思路清晰、分析透彻，内容完整； ②.可实施性；切合本项目实际情况，步骤明确、可操作 性强； ③.针对性：能够紧扣项目实际情况，专业性强、内容科学、合理。 3.赋分标准（满分8分）： ①每完全满足一项评审标准得4分； ②针对每一项评审标准，若存在方案不明确、不合理、 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应急保障措施及处置方案</w:t>
            </w:r>
          </w:p>
        </w:tc>
        <w:tc>
          <w:tcPr>
            <w:tcW w:type="dxa" w:w="2492"/>
          </w:tcPr>
          <w:p>
            <w:pPr>
              <w:pStyle w:val="null3"/>
            </w:pPr>
            <w:r>
              <w:rPr>
                <w:rFonts w:ascii="仿宋_GB2312" w:hAnsi="仿宋_GB2312" w:cs="仿宋_GB2312" w:eastAsia="仿宋_GB2312"/>
              </w:rPr>
              <w:t>1.评审内容 ①不可抗力因素、特殊情况、突发情况等原因的应急保障措施；②应急处置方案。 2.评审标准 ①完整性：方案须全面，思路清晰、分析透彻，内容完整； ②.可实施性；切合本项目实际情况，步骤明确、可操作性强； ③.针对性：能够紧扣项目实际情况，专业性强、内容科学、合理。 3.赋分标准（满分8分）： ①每完全满足一项评审标准得4分； ②针对每一项评审标准，若存在方案不明确、不合理、 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供应商针对本项目需求，能够提供的服务响应。 方案完善、合理、可实施性强，赋4分； 方案承诺简单，内容空泛，赋2分； 未提供或方案完全脱离项目实际的不得分。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针对本项目实施提出有利于项目实施的合理化建议。 建议完善、合理、可实施性强，赋4分； 建议简单，内容空泛，赋2分； 未提供或建议完全脱离项目实际的不得分。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车辆配备</w:t>
            </w:r>
          </w:p>
        </w:tc>
        <w:tc>
          <w:tcPr>
            <w:tcW w:type="dxa" w:w="2492"/>
          </w:tcPr>
          <w:p>
            <w:pPr>
              <w:pStyle w:val="null3"/>
            </w:pPr>
            <w:r>
              <w:rPr>
                <w:rFonts w:ascii="仿宋_GB2312" w:hAnsi="仿宋_GB2312" w:cs="仿宋_GB2312" w:eastAsia="仿宋_GB2312"/>
              </w:rPr>
              <w:t>供应商应配备不少于2台5座机动车辆专职保障入户调查工作，车辆车龄应在6年以下，司机驾龄应在3年以上。提供车辆行驶证及驾驶证。 车辆配备情况优于采购人要求，赋4分。 车辆配备情况满足采购人要求，赋2分。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供应商提供2022年1月起至今类似项目业绩（以合同签订时间为准），每提供1个得2分，此项满分10分。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15%的扣除，用扣除后的价格参加评审。承接本项目的供应商符合相应条件时，给予15%的价格扣除，即：评标价=最后报价×（1-15%）;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供应商根据磋商文件内容及要求做出具体响应内容、列出具体服务方案， 服务方案内容包括但不限于①项目策划及实施；②重难点分析；③工作流程及制度等方案内容。 2.评审标准 ①完整性：总体实施方案须全面，思路清晰、分析透彻， 内容完整； ②.可实施性；切合本项目实际情况，步骤明确、可操作性强； ③.针对性：总体实施方案能够紧扣项目实际情况，专业性强、内容科学、合理。 3.赋分标准（满分15分）： ①每完全满足一项评审标准得5分； ②针对每一项评审标准，若存在方案不明确、不合理、 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1.评审内容 提供拟投入本项目的人员配备方案，内容包括不限于①组织架构；②人员执业资格；③从业经验；④人员保障措施；⑤人员岗位职责等。 2.评审标准 ①完整性：人员配备方案全面，人员配备合理、经验丰富、责任明确，内容完整； ②.可实施性；切合本项目实际情况，人员配置方案可操作性强； ③.针对性：人员配置方案能够紧扣项目实际情况，专业性强、配置科学、合理。 3.赋分标准（满分15分）： ①每完全满足一项评审标准得3分； ②针对每一项评审标准，若存在方案不明确、不合理、不完整、针对性不强等方面，扣1分；③每一项评审内容不提供或完全背离评审标准得0分。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1.评审内容 供应商提供针对本项目的质量保障措施，内容包括不限于①服务质量保障体系；②质量保证措施；③质量保证承诺等。 2.评审标准 ①完整性：质量保障措施须全面，思路清晰、分析透彻，内容完整； ②.可实施性；切合本项目实际情况，步骤明确、可操作 性强；③.针对性：质量保障措施能够紧扣项目实际情况，专业性强、内容科学、合理。 3.赋分标准（满分12分）： ①每完全满足一项评审标准得4分； ②针对每一项评审标准，若存在方案不明确、不合理、不完整、针对性不强等方面，扣1.5分；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社会救助政策的宣传方案</w:t>
            </w:r>
          </w:p>
        </w:tc>
        <w:tc>
          <w:tcPr>
            <w:tcW w:type="dxa" w:w="2492"/>
          </w:tcPr>
          <w:p>
            <w:pPr>
              <w:pStyle w:val="null3"/>
            </w:pPr>
            <w:r>
              <w:rPr>
                <w:rFonts w:ascii="仿宋_GB2312" w:hAnsi="仿宋_GB2312" w:cs="仿宋_GB2312" w:eastAsia="仿宋_GB2312"/>
              </w:rPr>
              <w:t>1.评审内容 供应商应开展内容丰富、形式多样的社会救助政策的宣传活动方案，内容包括①宣传形式及方案；②预计达到的宣传效果。 2.评审标准 ①完整性：方案须全面，思路清晰、分析透彻，内容完整； ②.可实施性；切合本项目实际情况，步骤明确、可操作性强； ③.针对性：能够紧扣项目实际情况，专业性强、内容科学、合理。 3.赋分标准（满分8分）： ①每完全满足一项评审标准得4分； ②针对每一项评审标准，若存在方案不明确、不合理、不完整、针对性不强等方面，扣1.5分；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应急保障措施及处置方案</w:t>
            </w:r>
          </w:p>
        </w:tc>
        <w:tc>
          <w:tcPr>
            <w:tcW w:type="dxa" w:w="2492"/>
          </w:tcPr>
          <w:p>
            <w:pPr>
              <w:pStyle w:val="null3"/>
            </w:pPr>
            <w:r>
              <w:rPr>
                <w:rFonts w:ascii="仿宋_GB2312" w:hAnsi="仿宋_GB2312" w:cs="仿宋_GB2312" w:eastAsia="仿宋_GB2312"/>
              </w:rPr>
              <w:t>1.评审内容 ①不可抗力因素、特殊情况、突发情况等原因的应急保障措施；②应急处置方案。 2.评审标准 ①完整性：方案须全面，思路清晰、分析透彻，内容完整； ②.可实施性；切合本项目实际情况，步骤明确、可操作性强；③.针对性：能够紧扣项目实际情况，专业性强、内容科学、合理。 3.赋分标准（满分8分）： ①每完全满足一项评审标准得4分； ②针对每一项评审标准，若存在方案不明确、不合理、不完整、针对性不强等方面，扣1.5分；③每一项评审内容不提供或完全背离评审标准得0分。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供应商针对本项目需求，能够提供的服务响应。方案完善、合理、可实施性强，赋4分； 方案承诺简单，内容空泛，赋2分； 未提供或方案完全脱离项目实际的不得分。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针对本项目实施提出有利于项目实施的合理化建议。 建议完善、合理、可实施性强，赋4分；建议简单，内容空泛，赋2分； 未提供或建议完全脱离项目实际的不得分。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车辆配备</w:t>
            </w:r>
          </w:p>
        </w:tc>
        <w:tc>
          <w:tcPr>
            <w:tcW w:type="dxa" w:w="2492"/>
          </w:tcPr>
          <w:p>
            <w:pPr>
              <w:pStyle w:val="null3"/>
            </w:pPr>
            <w:r>
              <w:rPr>
                <w:rFonts w:ascii="仿宋_GB2312" w:hAnsi="仿宋_GB2312" w:cs="仿宋_GB2312" w:eastAsia="仿宋_GB2312"/>
              </w:rPr>
              <w:t>供应商应配备不少于2台5座机动车辆专职保障入户调查工作，车辆车龄应在6年以下，司机驾龄应在3年以上。提供车辆行驶证及驾驶证。车辆配备情况优于采购人要求，赋4分。 车辆配备情况满足采购人要求，赋2分。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供应商提供2022年1月起至今类似项目业绩（以合同签订时间为准），每提供1个得2分，此项满分10分。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15%的扣除，用扣除后的价格参加评审。承接本项目的供应商符合相应条件时，给予15%的价格扣除，即：评标价=最后报价×（1-15%）;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详见附件：投标人资格证明文件采购包1.docx</w:t>
      </w:r>
    </w:p>
    <w:p>
      <w:pPr>
        <w:pStyle w:val="null3"/>
        <w:ind w:firstLine="960"/>
      </w:pPr>
      <w:r>
        <w:rPr>
          <w:rFonts w:ascii="仿宋_GB2312" w:hAnsi="仿宋_GB2312" w:cs="仿宋_GB2312" w:eastAsia="仿宋_GB2312"/>
        </w:rPr>
        <w:t>详见附件：政府采购供应商拒绝政府采购领域商业贿赂承诺书（1）.docx</w:t>
      </w:r>
    </w:p>
    <w:p>
      <w:pPr>
        <w:pStyle w:val="null3"/>
        <w:ind w:firstLine="960"/>
      </w:pPr>
      <w:r>
        <w:rPr>
          <w:rFonts w:ascii="仿宋_GB2312" w:hAnsi="仿宋_GB2312" w:cs="仿宋_GB2312" w:eastAsia="仿宋_GB2312"/>
        </w:rPr>
        <w:t>详见附件：采购包1报价清单.docx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详见附件：投标人资格证明文件采购包2.docx</w:t>
      </w:r>
    </w:p>
    <w:p>
      <w:pPr>
        <w:pStyle w:val="null3"/>
        <w:ind w:firstLine="960"/>
      </w:pPr>
      <w:r>
        <w:rPr>
          <w:rFonts w:ascii="仿宋_GB2312" w:hAnsi="仿宋_GB2312" w:cs="仿宋_GB2312" w:eastAsia="仿宋_GB2312"/>
        </w:rPr>
        <w:t>详见附件：采购包2报价清单.docx</w:t>
      </w:r>
    </w:p>
    <w:p>
      <w:pPr>
        <w:pStyle w:val="null3"/>
        <w:ind w:firstLine="960"/>
      </w:pPr>
      <w:r>
        <w:rPr>
          <w:rFonts w:ascii="仿宋_GB2312" w:hAnsi="仿宋_GB2312" w:cs="仿宋_GB2312" w:eastAsia="仿宋_GB2312"/>
        </w:rPr>
        <w:t>详见附件：政府采购供应商拒绝政府采购领域商业贿赂承诺书（1）.docx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