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95CFB">
      <w:pPr>
        <w:pStyle w:val="19"/>
        <w:widowControl/>
        <w:spacing w:before="0" w:after="0"/>
        <w:ind w:firstLine="0"/>
        <w:jc w:val="both"/>
        <w:rPr>
          <w:rFonts w:ascii="仿宋" w:hAnsi="仿宋" w:eastAsia="仿宋" w:cs="仿宋"/>
          <w:b/>
          <w:bCs/>
          <w:sz w:val="52"/>
          <w:szCs w:val="52"/>
        </w:rPr>
      </w:pPr>
    </w:p>
    <w:p w14:paraId="7CB7BB66">
      <w:pPr>
        <w:pStyle w:val="8"/>
        <w:jc w:val="center"/>
        <w:rPr>
          <w:rFonts w:hint="default" w:ascii="仿宋" w:hAnsi="仿宋" w:eastAsia="仿宋" w:cs="仿宋"/>
          <w:b/>
          <w:kern w:val="0"/>
          <w:sz w:val="52"/>
          <w:szCs w:val="52"/>
          <w:lang w:val="en-US" w:eastAsia="zh-CN" w:bidi="ar-SA"/>
        </w:rPr>
      </w:pPr>
      <w:r>
        <w:rPr>
          <w:rFonts w:hint="default" w:ascii="仿宋" w:hAnsi="仿宋" w:eastAsia="仿宋" w:cs="仿宋"/>
          <w:b/>
          <w:kern w:val="0"/>
          <w:sz w:val="52"/>
          <w:szCs w:val="52"/>
          <w:lang w:val="en-US" w:eastAsia="zh-CN" w:bidi="ar-SA"/>
        </w:rPr>
        <w:t>渭南市临渭区202</w:t>
      </w:r>
      <w:r>
        <w:rPr>
          <w:rFonts w:hint="eastAsia" w:ascii="仿宋" w:hAnsi="仿宋" w:cs="仿宋"/>
          <w:b/>
          <w:kern w:val="0"/>
          <w:sz w:val="52"/>
          <w:szCs w:val="52"/>
          <w:lang w:val="en-US" w:eastAsia="zh-CN" w:bidi="ar-SA"/>
        </w:rPr>
        <w:t>3</w:t>
      </w:r>
      <w:r>
        <w:rPr>
          <w:rFonts w:hint="default" w:ascii="仿宋" w:hAnsi="仿宋" w:eastAsia="仿宋" w:cs="仿宋"/>
          <w:b/>
          <w:kern w:val="0"/>
          <w:sz w:val="52"/>
          <w:szCs w:val="52"/>
          <w:lang w:val="en-US" w:eastAsia="zh-CN" w:bidi="ar-SA"/>
        </w:rPr>
        <w:t>年畜禽粪污资源化利用整县推进项目设备采购（二次）</w:t>
      </w:r>
    </w:p>
    <w:p w14:paraId="644F3BEA">
      <w:pPr>
        <w:pStyle w:val="8"/>
        <w:rPr>
          <w:rFonts w:hint="default"/>
        </w:rPr>
      </w:pPr>
    </w:p>
    <w:p w14:paraId="6F820FD3">
      <w:pPr>
        <w:pStyle w:val="8"/>
        <w:rPr>
          <w:rFonts w:hint="default"/>
        </w:rPr>
      </w:pPr>
    </w:p>
    <w:p w14:paraId="5F3C6541">
      <w:pPr>
        <w:jc w:val="both"/>
        <w:rPr>
          <w:rFonts w:ascii="仿宋" w:hAnsi="仿宋" w:eastAsia="仿宋" w:cs="仿宋"/>
          <w:b/>
          <w:kern w:val="0"/>
          <w:sz w:val="32"/>
          <w:szCs w:val="32"/>
        </w:rPr>
      </w:pPr>
    </w:p>
    <w:p w14:paraId="008BAE82">
      <w:pPr>
        <w:pStyle w:val="2"/>
      </w:pPr>
    </w:p>
    <w:p w14:paraId="5DD13309">
      <w:pPr>
        <w:spacing w:line="600" w:lineRule="auto"/>
        <w:jc w:val="center"/>
        <w:rPr>
          <w:rFonts w:ascii="仿宋" w:hAnsi="仿宋" w:eastAsia="仿宋" w:cs="仿宋"/>
          <w:b/>
          <w:kern w:val="0"/>
          <w:sz w:val="36"/>
          <w:szCs w:val="36"/>
        </w:rPr>
      </w:pPr>
      <w:r>
        <w:rPr>
          <w:rFonts w:hint="eastAsia" w:ascii="仿宋" w:hAnsi="仿宋" w:eastAsia="仿宋" w:cs="仿宋"/>
          <w:b/>
          <w:kern w:val="0"/>
          <w:sz w:val="52"/>
          <w:szCs w:val="52"/>
        </w:rPr>
        <w:t>合 同 书</w:t>
      </w:r>
    </w:p>
    <w:p w14:paraId="63F85196">
      <w:pPr>
        <w:pStyle w:val="2"/>
        <w:jc w:val="center"/>
        <w:rPr>
          <w:rFonts w:ascii="仿宋" w:hAnsi="仿宋" w:eastAsia="仿宋" w:cs="仿宋"/>
        </w:rPr>
      </w:pPr>
      <w:r>
        <w:rPr>
          <w:rFonts w:hint="eastAsia" w:ascii="仿宋" w:hAnsi="仿宋" w:eastAsia="仿宋" w:cs="仿宋"/>
        </w:rPr>
        <w:t>（本格式条款为合同</w:t>
      </w:r>
      <w:r>
        <w:rPr>
          <w:rFonts w:hint="eastAsia" w:ascii="仿宋" w:hAnsi="仿宋" w:eastAsia="仿宋" w:cs="仿宋"/>
          <w:lang w:eastAsia="zh-CN"/>
        </w:rPr>
        <w:t>参考模板</w:t>
      </w:r>
      <w:r>
        <w:rPr>
          <w:rFonts w:hint="eastAsia" w:ascii="仿宋" w:hAnsi="仿宋" w:eastAsia="仿宋" w:cs="仿宋"/>
        </w:rPr>
        <w:t>，</w:t>
      </w:r>
      <w:r>
        <w:rPr>
          <w:rFonts w:hint="eastAsia" w:ascii="仿宋" w:hAnsi="仿宋" w:eastAsia="仿宋" w:cs="仿宋"/>
          <w:lang w:val="en-US" w:eastAsia="zh-CN"/>
        </w:rPr>
        <w:t>最终以甲乙双方签订合同为准</w:t>
      </w:r>
      <w:r>
        <w:rPr>
          <w:rFonts w:hint="eastAsia" w:ascii="仿宋" w:hAnsi="仿宋" w:eastAsia="仿宋" w:cs="仿宋"/>
        </w:rPr>
        <w:t>）</w:t>
      </w:r>
    </w:p>
    <w:p w14:paraId="36CF01BD">
      <w:pPr>
        <w:pStyle w:val="9"/>
        <w:rPr>
          <w:rFonts w:ascii="仿宋" w:hAnsi="仿宋" w:eastAsia="仿宋" w:cs="仿宋"/>
        </w:rPr>
      </w:pPr>
    </w:p>
    <w:p w14:paraId="72D987DA"/>
    <w:p w14:paraId="5A4437AB"/>
    <w:p w14:paraId="7B65059C">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55BB0AB">
      <w:pPr>
        <w:spacing w:line="560" w:lineRule="exact"/>
        <w:rPr>
          <w:rFonts w:ascii="仿宋" w:hAnsi="仿宋" w:eastAsia="仿宋" w:cs="仿宋"/>
          <w:b/>
        </w:rPr>
      </w:pPr>
    </w:p>
    <w:p w14:paraId="785A293F"/>
    <w:p w14:paraId="63CE323D">
      <w:pPr>
        <w:pStyle w:val="7"/>
        <w:ind w:left="0" w:leftChars="0" w:right="1470"/>
      </w:pPr>
    </w:p>
    <w:p w14:paraId="484AC1C4">
      <w:pPr>
        <w:pStyle w:val="7"/>
        <w:ind w:left="0" w:leftChars="0" w:right="1470"/>
      </w:pPr>
    </w:p>
    <w:p w14:paraId="13C2B316">
      <w:pPr>
        <w:pStyle w:val="7"/>
        <w:ind w:left="0" w:leftChars="0" w:right="1470" w:firstLine="0" w:firstLineChars="0"/>
      </w:pPr>
    </w:p>
    <w:p w14:paraId="13B0879E">
      <w:pPr>
        <w:spacing w:line="560" w:lineRule="exact"/>
        <w:ind w:firstLine="2204" w:firstLineChars="600"/>
        <w:rPr>
          <w:rFonts w:ascii="仿宋" w:hAnsi="仿宋" w:eastAsia="仿宋" w:cs="仿宋"/>
          <w:b/>
          <w:spacing w:val="23"/>
          <w:sz w:val="32"/>
          <w:szCs w:val="32"/>
        </w:rPr>
      </w:pPr>
      <w:r>
        <w:rPr>
          <w:rFonts w:hint="eastAsia" w:ascii="仿宋" w:hAnsi="仿宋" w:eastAsia="仿宋" w:cs="仿宋"/>
          <w:b/>
          <w:spacing w:val="23"/>
          <w:sz w:val="32"/>
          <w:szCs w:val="32"/>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4"/>
          <w:rFonts w:hint="default" w:ascii="仿宋" w:hAnsi="仿宋" w:eastAsia="仿宋" w:cs="仿宋"/>
          <w:b/>
          <w:color w:val="auto"/>
          <w:spacing w:val="23"/>
          <w:sz w:val="32"/>
          <w:szCs w:val="32"/>
        </w:rPr>
        <w:t>采购人</w:t>
      </w:r>
      <w:r>
        <w:rPr>
          <w:rStyle w:val="14"/>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BF3753E">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rPr>
          <w:rFonts w:hint="eastAsia" w:ascii="仿宋" w:hAnsi="仿宋" w:eastAsia="仿宋" w:cs="仿宋"/>
          <w:b/>
          <w:spacing w:val="23"/>
          <w:sz w:val="32"/>
          <w:szCs w:val="32"/>
          <w:lang w:val="en-US" w:eastAsia="zh-CN"/>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4"/>
          <w:rFonts w:hint="default" w:ascii="仿宋" w:hAnsi="仿宋" w:eastAsia="仿宋" w:cs="仿宋"/>
          <w:b/>
          <w:color w:val="auto"/>
          <w:spacing w:val="23"/>
          <w:sz w:val="32"/>
          <w:szCs w:val="32"/>
        </w:rPr>
        <w:t>乙方</w:t>
      </w:r>
      <w:r>
        <w:rPr>
          <w:rStyle w:val="14"/>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382B21B2">
      <w:pPr>
        <w:pStyle w:val="10"/>
        <w:widowControl/>
        <w:adjustRightInd w:val="0"/>
        <w:spacing w:line="560" w:lineRule="exact"/>
        <w:rPr>
          <w:rFonts w:ascii="仿宋" w:hAnsi="仿宋" w:eastAsia="仿宋" w:cs="仿宋"/>
          <w:b/>
          <w:sz w:val="32"/>
          <w:szCs w:val="32"/>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37C1E50B">
      <w:pPr>
        <w:widowControl/>
        <w:spacing w:line="520" w:lineRule="exact"/>
        <w:jc w:val="center"/>
        <w:rPr>
          <w:rFonts w:ascii="仿宋" w:hAnsi="仿宋" w:eastAsia="仿宋" w:cs="仿宋"/>
          <w:b/>
          <w:sz w:val="32"/>
          <w:szCs w:val="32"/>
        </w:rPr>
      </w:pPr>
    </w:p>
    <w:p w14:paraId="23BCFACB">
      <w:pPr>
        <w:pStyle w:val="2"/>
        <w:rPr>
          <w:rFonts w:ascii="仿宋" w:hAnsi="仿宋" w:eastAsia="仿宋" w:cs="仿宋"/>
          <w:b/>
          <w:sz w:val="32"/>
          <w:szCs w:val="32"/>
        </w:rPr>
      </w:pPr>
    </w:p>
    <w:p w14:paraId="136E0221">
      <w:pPr>
        <w:rPr>
          <w:rFonts w:ascii="仿宋" w:hAnsi="仿宋" w:eastAsia="仿宋" w:cs="仿宋"/>
          <w:b/>
          <w:sz w:val="32"/>
          <w:szCs w:val="32"/>
        </w:rPr>
      </w:pPr>
    </w:p>
    <w:p w14:paraId="2BBDB3FE">
      <w:pPr>
        <w:pStyle w:val="2"/>
      </w:pPr>
    </w:p>
    <w:p w14:paraId="47076B3D">
      <w:pPr>
        <w:spacing w:line="360" w:lineRule="auto"/>
        <w:jc w:val="center"/>
        <w:rPr>
          <w:rFonts w:hint="default" w:ascii="仿宋_GB2312" w:eastAsia="仿宋_GB2312"/>
          <w:b/>
          <w:kern w:val="44"/>
          <w:sz w:val="32"/>
          <w:szCs w:val="20"/>
          <w:lang w:val="en-US" w:eastAsia="zh-CN"/>
        </w:rPr>
      </w:pPr>
      <w:r>
        <w:rPr>
          <w:rStyle w:val="20"/>
          <w:rFonts w:hint="eastAsia" w:ascii="仿宋_GB2312" w:hAnsi="仿宋_GB2312" w:eastAsia="仿宋_GB2312" w:cs="仿宋_GB2312"/>
          <w:szCs w:val="32"/>
        </w:rPr>
        <w:t>合同</w:t>
      </w:r>
      <w:bookmarkStart w:id="0" w:name="_Hlt487972895"/>
      <w:bookmarkEnd w:id="0"/>
      <w:bookmarkStart w:id="1" w:name="_Toc487900382"/>
      <w:bookmarkStart w:id="2" w:name="_Toc216513788"/>
      <w:r>
        <w:rPr>
          <w:rStyle w:val="20"/>
          <w:rFonts w:hint="eastAsia" w:ascii="仿宋_GB2312" w:hAnsi="仿宋_GB2312" w:eastAsia="仿宋_GB2312" w:cs="仿宋_GB2312"/>
          <w:szCs w:val="32"/>
        </w:rPr>
        <w:t>文本</w:t>
      </w:r>
      <w:bookmarkEnd w:id="1"/>
      <w:bookmarkEnd w:id="2"/>
    </w:p>
    <w:p w14:paraId="3A8E5931">
      <w:pPr>
        <w:tabs>
          <w:tab w:val="left" w:pos="735"/>
        </w:tabs>
        <w:autoSpaceDE w:val="0"/>
        <w:autoSpaceDN w:val="0"/>
        <w:adjustRightInd w:val="0"/>
        <w:snapToGrid w:val="0"/>
        <w:spacing w:before="312" w:beforeLines="100" w:line="360" w:lineRule="auto"/>
        <w:ind w:firstLine="629"/>
        <w:rPr>
          <w:rFonts w:hint="eastAsia" w:ascii="仿宋_GB2312" w:hAnsi="仿宋" w:eastAsia="仿宋_GB2312"/>
          <w:b/>
          <w:bCs/>
          <w:sz w:val="24"/>
          <w:lang w:val="zh-CN"/>
        </w:rPr>
      </w:pPr>
      <w:r>
        <w:rPr>
          <w:rFonts w:hint="eastAsia" w:ascii="仿宋_GB2312" w:hAnsi="仿宋" w:eastAsia="仿宋_GB2312"/>
          <w:b/>
          <w:bCs/>
          <w:sz w:val="24"/>
          <w:lang w:val="zh-CN"/>
        </w:rPr>
        <w:t>甲方：</w:t>
      </w:r>
      <w:r>
        <w:rPr>
          <w:rFonts w:hint="eastAsia" w:ascii="仿宋_GB2312" w:hAnsi="仿宋" w:eastAsia="仿宋_GB2312"/>
          <w:bCs/>
          <w:sz w:val="24"/>
          <w:lang w:val="zh-CN"/>
        </w:rPr>
        <w:t>（前款所称采购人）     住所：</w:t>
      </w:r>
    </w:p>
    <w:p w14:paraId="12EC6D65">
      <w:pPr>
        <w:tabs>
          <w:tab w:val="left" w:pos="735"/>
        </w:tabs>
        <w:autoSpaceDE w:val="0"/>
        <w:autoSpaceDN w:val="0"/>
        <w:adjustRightInd w:val="0"/>
        <w:snapToGrid w:val="0"/>
        <w:spacing w:line="360" w:lineRule="auto"/>
        <w:ind w:firstLine="631"/>
        <w:rPr>
          <w:rFonts w:hint="eastAsia" w:ascii="仿宋_GB2312" w:hAnsi="仿宋" w:eastAsia="仿宋_GB2312"/>
          <w:bCs/>
          <w:sz w:val="24"/>
          <w:lang w:val="zh-CN"/>
        </w:rPr>
      </w:pPr>
      <w:r>
        <w:rPr>
          <w:rFonts w:hint="eastAsia" w:ascii="仿宋_GB2312" w:hAnsi="仿宋" w:eastAsia="仿宋_GB2312"/>
          <w:b/>
          <w:bCs/>
          <w:sz w:val="24"/>
          <w:lang w:val="zh-CN"/>
        </w:rPr>
        <w:t>乙方：</w:t>
      </w:r>
      <w:r>
        <w:rPr>
          <w:rFonts w:hint="eastAsia" w:ascii="仿宋_GB2312" w:hAnsi="仿宋" w:eastAsia="仿宋_GB2312"/>
          <w:bCs/>
          <w:sz w:val="24"/>
          <w:lang w:val="zh-CN"/>
        </w:rPr>
        <w:t>（前款所称中标人）     住所：</w:t>
      </w:r>
    </w:p>
    <w:p w14:paraId="2F7007F4">
      <w:pPr>
        <w:adjustRightInd w:val="0"/>
        <w:snapToGrid w:val="0"/>
        <w:spacing w:line="360" w:lineRule="auto"/>
        <w:ind w:firstLine="480" w:firstLineChars="200"/>
        <w:rPr>
          <w:rFonts w:hint="eastAsia" w:ascii="仿宋_GB2312" w:hAnsi="仿宋" w:eastAsia="仿宋_GB2312"/>
          <w:sz w:val="24"/>
        </w:rPr>
      </w:pPr>
      <w:bookmarkStart w:id="3" w:name="_Toc19515384"/>
      <w:r>
        <w:rPr>
          <w:rFonts w:hint="eastAsia" w:ascii="仿宋_GB2312" w:hAnsi="仿宋" w:eastAsia="仿宋_GB2312"/>
          <w:sz w:val="24"/>
        </w:rPr>
        <w:t>一、合同内容（标的、数量、质量等）:</w:t>
      </w:r>
      <w:bookmarkEnd w:id="3"/>
    </w:p>
    <w:p w14:paraId="79AFAE19">
      <w:pPr>
        <w:adjustRightInd w:val="0"/>
        <w:snapToGrid w:val="0"/>
        <w:spacing w:line="360" w:lineRule="auto"/>
        <w:ind w:firstLine="480" w:firstLineChars="200"/>
        <w:rPr>
          <w:rFonts w:hint="eastAsia" w:ascii="仿宋_GB2312" w:hAnsi="仿宋" w:eastAsia="仿宋_GB2312"/>
          <w:sz w:val="24"/>
        </w:rPr>
      </w:pPr>
      <w:bookmarkStart w:id="4" w:name="_Toc19515385"/>
      <w:r>
        <w:rPr>
          <w:rFonts w:hint="eastAsia" w:ascii="仿宋_GB2312" w:hAnsi="仿宋" w:eastAsia="仿宋_GB2312"/>
          <w:sz w:val="24"/>
        </w:rPr>
        <w:t>二、合同价款</w:t>
      </w:r>
      <w:bookmarkEnd w:id="4"/>
    </w:p>
    <w:p w14:paraId="4C54ACA1">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1、合同总价：</w:t>
      </w:r>
    </w:p>
    <w:p w14:paraId="5EBB355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2、合同总价包括：直接费、间接费、利润、税金及其它相关的费用。</w:t>
      </w:r>
    </w:p>
    <w:p w14:paraId="6A2BF739">
      <w:pPr>
        <w:adjustRightInd w:val="0"/>
        <w:snapToGrid w:val="0"/>
        <w:spacing w:line="360" w:lineRule="auto"/>
        <w:ind w:firstLine="480" w:firstLineChars="200"/>
        <w:rPr>
          <w:rFonts w:hint="eastAsia" w:ascii="仿宋_GB2312" w:hAnsi="仿宋" w:eastAsia="仿宋_GB2312"/>
          <w:sz w:val="24"/>
        </w:rPr>
      </w:pPr>
      <w:bookmarkStart w:id="5" w:name="_Toc19515386"/>
      <w:r>
        <w:rPr>
          <w:rFonts w:hint="eastAsia" w:ascii="仿宋_GB2312" w:hAnsi="仿宋" w:eastAsia="仿宋_GB2312"/>
          <w:sz w:val="24"/>
        </w:rPr>
        <w:t>三、合同结算</w:t>
      </w:r>
      <w:bookmarkEnd w:id="5"/>
    </w:p>
    <w:p w14:paraId="12B2185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1、付款比例：</w:t>
      </w:r>
    </w:p>
    <w:p w14:paraId="539C0AD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2、结算方式：银行转账。</w:t>
      </w:r>
    </w:p>
    <w:p w14:paraId="706A54D9">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3、结算单位：由甲方负责结算，乙方开具合同总价数的全额发票交甲方。</w:t>
      </w:r>
    </w:p>
    <w:p w14:paraId="5997857A">
      <w:pPr>
        <w:adjustRightInd w:val="0"/>
        <w:snapToGrid w:val="0"/>
        <w:spacing w:line="360" w:lineRule="auto"/>
        <w:ind w:firstLine="480" w:firstLineChars="200"/>
        <w:rPr>
          <w:rFonts w:hint="eastAsia" w:ascii="仿宋_GB2312" w:hAnsi="仿宋" w:eastAsia="仿宋_GB2312"/>
          <w:sz w:val="24"/>
        </w:rPr>
      </w:pPr>
      <w:bookmarkStart w:id="6" w:name="_Toc19515387"/>
      <w:r>
        <w:rPr>
          <w:rFonts w:hint="eastAsia" w:ascii="仿宋_GB2312" w:hAnsi="仿宋" w:eastAsia="仿宋_GB2312"/>
          <w:sz w:val="24"/>
        </w:rPr>
        <w:t>四、履行、地点及方式:</w:t>
      </w:r>
      <w:bookmarkEnd w:id="6"/>
    </w:p>
    <w:p w14:paraId="5828DE22">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1、交付期（含安装调试）：自合同签订之日起</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日历天</w:t>
      </w:r>
    </w:p>
    <w:p w14:paraId="48427B54">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2、地点：甲方指定地点</w:t>
      </w:r>
    </w:p>
    <w:p w14:paraId="452744B6">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3、方式：甲方指定地点</w:t>
      </w:r>
      <w:bookmarkStart w:id="7" w:name="_Toc19515390"/>
    </w:p>
    <w:p w14:paraId="58426929">
      <w:pPr>
        <w:adjustRightInd w:val="0"/>
        <w:snapToGrid w:val="0"/>
        <w:spacing w:line="360" w:lineRule="auto"/>
        <w:ind w:firstLine="480" w:firstLineChars="200"/>
        <w:rPr>
          <w:rFonts w:hint="eastAsia" w:ascii="仿宋_GB2312" w:eastAsia="仿宋_GB2312"/>
          <w:sz w:val="24"/>
        </w:rPr>
      </w:pPr>
      <w:bookmarkStart w:id="8" w:name="_Toc19515388"/>
      <w:r>
        <w:rPr>
          <w:rFonts w:hint="eastAsia" w:ascii="仿宋_GB2312" w:eastAsia="仿宋_GB2312"/>
          <w:sz w:val="24"/>
        </w:rPr>
        <w:t>五、运输</w:t>
      </w:r>
      <w:bookmarkEnd w:id="8"/>
    </w:p>
    <w:p w14:paraId="7CEDCAED">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1、乙方负责所有货物的运输。确保货物安全、完整到达使用地点，运杂费用包含在总价内，包括货物从供货地点到使用地点的运输费、保险费、搬运费等。</w:t>
      </w:r>
    </w:p>
    <w:p w14:paraId="0D816827">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2、所有货物在运输、搬运、安装的过程中，造成甲方损失的，由乙方为甲方修复或更新。</w:t>
      </w:r>
    </w:p>
    <w:p w14:paraId="2B4E0B25">
      <w:pPr>
        <w:adjustRightInd w:val="0"/>
        <w:snapToGrid w:val="0"/>
        <w:spacing w:line="360" w:lineRule="auto"/>
        <w:ind w:firstLine="480" w:firstLineChars="200"/>
        <w:rPr>
          <w:rFonts w:hint="eastAsia" w:ascii="仿宋_GB2312" w:eastAsia="仿宋_GB2312"/>
          <w:sz w:val="24"/>
        </w:rPr>
      </w:pPr>
      <w:bookmarkStart w:id="9" w:name="_Toc19515389"/>
      <w:r>
        <w:rPr>
          <w:rFonts w:hint="eastAsia" w:ascii="仿宋_GB2312" w:eastAsia="仿宋_GB2312"/>
          <w:sz w:val="24"/>
        </w:rPr>
        <w:t>六、质量保证</w:t>
      </w:r>
      <w:bookmarkEnd w:id="9"/>
    </w:p>
    <w:p w14:paraId="27930B60">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1、乙方提供货物必须是原品牌制造厂制造的最新工艺、生产的最新产品。</w:t>
      </w:r>
    </w:p>
    <w:p w14:paraId="67A11C58">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2、所供货物必须是经过办理正常手续的全新产品。</w:t>
      </w:r>
    </w:p>
    <w:p w14:paraId="6B34F365">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3、所供货物是经过国家法定检验、注册、准许市场销售的合法产品。</w:t>
      </w:r>
    </w:p>
    <w:p w14:paraId="681C0329">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4、货物性能稳定、具有较好的使用效果，质量保证措施完善，符合国家相关标准。</w:t>
      </w:r>
    </w:p>
    <w:p w14:paraId="64453DD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5、货物的质保期为验收合格后</w:t>
      </w:r>
      <w:r>
        <w:rPr>
          <w:rFonts w:hint="eastAsia" w:ascii="仿宋_GB2312" w:eastAsia="仿宋_GB2312"/>
          <w:sz w:val="24"/>
          <w:u w:val="single"/>
        </w:rPr>
        <w:t xml:space="preserve">   </w:t>
      </w:r>
      <w:r>
        <w:rPr>
          <w:rFonts w:hint="eastAsia" w:ascii="仿宋_GB2312" w:eastAsia="仿宋_GB2312"/>
          <w:sz w:val="24"/>
        </w:rPr>
        <w:t>个月，终身维护保养，质保期后，只收取成本费用。</w:t>
      </w:r>
    </w:p>
    <w:p w14:paraId="306E361E">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6、包装要求</w:t>
      </w:r>
    </w:p>
    <w:p w14:paraId="7F4A1AC4">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6-1、除合同另有规定外，乙方提供的全部货物，均应按标准保护措施进行包装，并确保货物安全无损运抵甲方指定地点。</w:t>
      </w:r>
    </w:p>
    <w:p w14:paraId="39A49135">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6-2、每一个包装箱内应附一份详细装箱单和质量合格证。</w:t>
      </w:r>
    </w:p>
    <w:p w14:paraId="23533998">
      <w:pPr>
        <w:adjustRightInd w:val="0"/>
        <w:snapToGrid w:val="0"/>
        <w:spacing w:line="360" w:lineRule="auto"/>
        <w:ind w:firstLine="480" w:firstLineChars="200"/>
        <w:rPr>
          <w:rFonts w:ascii="仿宋_GB2312" w:hAnsi="仿宋" w:eastAsia="仿宋_GB2312"/>
          <w:sz w:val="24"/>
        </w:rPr>
      </w:pPr>
      <w:r>
        <w:rPr>
          <w:rFonts w:hint="eastAsia" w:ascii="仿宋_GB2312" w:eastAsia="仿宋_GB2312"/>
          <w:sz w:val="24"/>
        </w:rPr>
        <w:t>7、乙方应保证甲方在使用该货物或其任何一部分时免受第三方提出侵犯其专利权、商标权或工业设计权的起诉。</w:t>
      </w:r>
    </w:p>
    <w:p w14:paraId="5796BC5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七、技术服务</w:t>
      </w:r>
      <w:bookmarkEnd w:id="7"/>
    </w:p>
    <w:p w14:paraId="3665468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1、对技术服务的要求：</w:t>
      </w:r>
    </w:p>
    <w:p w14:paraId="7411754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2、技术资料：</w:t>
      </w:r>
    </w:p>
    <w:p w14:paraId="093F51A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3、技术培训：</w:t>
      </w:r>
    </w:p>
    <w:p w14:paraId="1375298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3-1、培训内容：</w:t>
      </w:r>
    </w:p>
    <w:p w14:paraId="1CD65F6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3-2、培训地点：</w:t>
      </w:r>
    </w:p>
    <w:p w14:paraId="72AD31E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3-3、培训时间：</w:t>
      </w:r>
    </w:p>
    <w:p w14:paraId="720BD0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3-4、培训人数：</w:t>
      </w:r>
    </w:p>
    <w:p w14:paraId="3BAD421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3-5、培训费用：受训人员的食宿费、资料费、培训场地费、耗材（包括水电费等）费等已包含在合同总价中，甲方不再另行支付。</w:t>
      </w:r>
    </w:p>
    <w:p w14:paraId="42BB379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4、售后服务</w:t>
      </w:r>
    </w:p>
    <w:p w14:paraId="187F3E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4-1、乙方在接到甲方电话通知后在</w:t>
      </w:r>
      <w:r>
        <w:rPr>
          <w:rFonts w:hint="eastAsia" w:ascii="仿宋_GB2312" w:hAnsi="仿宋" w:eastAsia="仿宋_GB2312"/>
          <w:sz w:val="24"/>
          <w:u w:val="single"/>
        </w:rPr>
        <w:t xml:space="preserve">   </w:t>
      </w:r>
      <w:r>
        <w:rPr>
          <w:rFonts w:hint="eastAsia" w:ascii="仿宋_GB2312" w:hAnsi="仿宋" w:eastAsia="仿宋_GB2312"/>
          <w:sz w:val="24"/>
        </w:rPr>
        <w:t>小时内派出合格的服务人员到达现场进行服务，承担相应费用。</w:t>
      </w:r>
    </w:p>
    <w:p w14:paraId="37559E7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293EBC25">
      <w:pPr>
        <w:adjustRightInd w:val="0"/>
        <w:snapToGrid w:val="0"/>
        <w:spacing w:line="360" w:lineRule="auto"/>
        <w:ind w:firstLine="480" w:firstLineChars="200"/>
        <w:rPr>
          <w:rFonts w:hint="eastAsia" w:ascii="仿宋_GB2312" w:hAnsi="仿宋" w:eastAsia="仿宋_GB2312"/>
          <w:sz w:val="24"/>
        </w:rPr>
      </w:pPr>
      <w:bookmarkStart w:id="10" w:name="_Toc19515391"/>
      <w:r>
        <w:rPr>
          <w:rFonts w:hint="eastAsia" w:ascii="仿宋_GB2312" w:hAnsi="仿宋" w:eastAsia="仿宋_GB2312"/>
          <w:sz w:val="24"/>
        </w:rPr>
        <w:t>八、验收</w:t>
      </w:r>
      <w:bookmarkEnd w:id="10"/>
    </w:p>
    <w:p w14:paraId="559BE7F9">
      <w:pPr>
        <w:adjustRightInd w:val="0"/>
        <w:snapToGrid w:val="0"/>
        <w:spacing w:line="360" w:lineRule="auto"/>
        <w:ind w:firstLine="480" w:firstLineChars="200"/>
        <w:rPr>
          <w:rFonts w:hint="eastAsia" w:ascii="仿宋_GB2312" w:eastAsia="仿宋_GB2312"/>
          <w:sz w:val="24"/>
        </w:rPr>
      </w:pPr>
      <w:bookmarkStart w:id="11" w:name="_Toc19515392"/>
      <w:r>
        <w:rPr>
          <w:rFonts w:hint="eastAsia" w:ascii="仿宋_GB2312" w:eastAsia="仿宋_GB2312"/>
          <w:sz w:val="24"/>
        </w:rPr>
        <w:t>1、到货验收：货物到货后，由甲方与乙方共同进行外观验收，验收内容包括，外包装的完好性，货物品牌、规格、数量及产地与合同要求的一致性。</w:t>
      </w:r>
    </w:p>
    <w:p w14:paraId="705BC89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2、货物运行验收：乙方安装调试合格后，向甲方提出验收申请，甲方接到乙方验收申请后组织验收（必要时可聘请相应专家或委托相应部门验收），验收合格后，出具使用验收合格证明。</w:t>
      </w:r>
    </w:p>
    <w:p w14:paraId="4A82D5BC">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3、最终验收：最终验收结果作为付款依据，乙方填写验收单，并向甲方提交实施过程中的所有资料，以便甲方日后管理和维护。</w:t>
      </w:r>
    </w:p>
    <w:p w14:paraId="15CC8B98">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4、质保期满后：由乙方出具质保期运行质量报告，作为质保金支付依据，若存在质量问题，应按相应规定协商处理。</w:t>
      </w:r>
    </w:p>
    <w:p w14:paraId="2B7F404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5、验收依据：</w:t>
      </w:r>
    </w:p>
    <w:p w14:paraId="6432655D">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5-1、合同文本、合同附件、招标文件、投标文件。</w:t>
      </w:r>
    </w:p>
    <w:p w14:paraId="2652E267">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5-2、国内相应的标准、规范。</w:t>
      </w:r>
    </w:p>
    <w:p w14:paraId="645725E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九、违约责任</w:t>
      </w:r>
      <w:bookmarkEnd w:id="11"/>
    </w:p>
    <w:p w14:paraId="2AEA7362">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1、按《中华人民共和国民法典》中的相关条款执行。</w:t>
      </w:r>
    </w:p>
    <w:p w14:paraId="27FB1B7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2、乙方履约延误</w:t>
      </w:r>
    </w:p>
    <w:p w14:paraId="664E7DD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2-1、如乙方事先未征得甲方同意并得到甲方的谅解而单方面延迟执行合同，将按违约终止合同。</w:t>
      </w:r>
    </w:p>
    <w:p w14:paraId="37B1220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A4B32B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3、违约终止合同：未按合同要求提供服务或不能满足技术要求，甲方会同监督机构有权终止合同，对乙方违约行为进行追究，同时按政府采购法的有关规定进行相应的处罚。</w:t>
      </w:r>
    </w:p>
    <w:p w14:paraId="4D2A57D2">
      <w:pPr>
        <w:adjustRightInd w:val="0"/>
        <w:snapToGrid w:val="0"/>
        <w:spacing w:line="360" w:lineRule="auto"/>
        <w:ind w:firstLine="480" w:firstLineChars="200"/>
        <w:rPr>
          <w:rFonts w:hint="eastAsia" w:ascii="仿宋_GB2312" w:hAnsi="仿宋" w:eastAsia="仿宋_GB2312"/>
          <w:sz w:val="24"/>
        </w:rPr>
      </w:pPr>
      <w:bookmarkStart w:id="12" w:name="_Toc19515393"/>
      <w:r>
        <w:rPr>
          <w:rFonts w:hint="eastAsia" w:ascii="仿宋_GB2312" w:hAnsi="仿宋" w:eastAsia="仿宋_GB2312"/>
          <w:sz w:val="24"/>
        </w:rPr>
        <w:t>十、合同组成</w:t>
      </w:r>
      <w:bookmarkEnd w:id="12"/>
      <w:bookmarkStart w:id="15" w:name="_GoBack"/>
      <w:bookmarkEnd w:id="15"/>
    </w:p>
    <w:p w14:paraId="0B2DFA3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1.中标通知书</w:t>
      </w:r>
    </w:p>
    <w:p w14:paraId="4923D33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2.合同文件</w:t>
      </w:r>
    </w:p>
    <w:p w14:paraId="79B178C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3.国家相关规范及标准</w:t>
      </w:r>
    </w:p>
    <w:p w14:paraId="2008B42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4.招标文件</w:t>
      </w:r>
    </w:p>
    <w:p w14:paraId="313638B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5.投标文件</w:t>
      </w:r>
    </w:p>
    <w:p w14:paraId="7138C0F3">
      <w:pPr>
        <w:adjustRightInd w:val="0"/>
        <w:snapToGrid w:val="0"/>
        <w:spacing w:line="360" w:lineRule="auto"/>
        <w:ind w:firstLine="480" w:firstLineChars="200"/>
        <w:rPr>
          <w:rFonts w:hint="eastAsia" w:ascii="仿宋_GB2312" w:hAnsi="仿宋" w:eastAsia="仿宋_GB2312"/>
          <w:sz w:val="24"/>
        </w:rPr>
      </w:pPr>
      <w:bookmarkStart w:id="13" w:name="_Toc19515394"/>
      <w:r>
        <w:rPr>
          <w:rFonts w:hint="eastAsia" w:ascii="仿宋_GB2312" w:hAnsi="仿宋" w:eastAsia="仿宋_GB2312"/>
          <w:sz w:val="24"/>
        </w:rPr>
        <w:t>十一、解决争议的方法</w:t>
      </w:r>
      <w:bookmarkEnd w:id="13"/>
    </w:p>
    <w:p w14:paraId="77B1F5F4">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凡因本合同引起的或与本合同有关的争议，双方应友好协商解决。协商不成时，双方均同意采用以下第（  ）种争议解决方式：</w:t>
      </w:r>
    </w:p>
    <w:p w14:paraId="5A5489DF">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（1）甲、乙双方均同意向（甲方所在地人民法院）提起诉讼。</w:t>
      </w:r>
    </w:p>
    <w:p w14:paraId="36365529">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（2）甲、乙双方均同意向（</w:t>
      </w:r>
      <w:r>
        <w:rPr>
          <w:rFonts w:hint="eastAsia" w:ascii="仿宋_GB2312" w:hAnsi="仿宋" w:eastAsia="仿宋_GB2312"/>
          <w:kern w:val="0"/>
          <w:sz w:val="24"/>
        </w:rPr>
        <w:fldChar w:fldCharType="begin"/>
      </w:r>
      <w:r>
        <w:rPr>
          <w:rFonts w:hint="eastAsia" w:ascii="仿宋_GB2312" w:hAnsi="仿宋" w:eastAsia="仿宋_GB2312"/>
          <w:kern w:val="0"/>
          <w:sz w:val="24"/>
        </w:rPr>
        <w:instrText xml:space="preserve"> HYPERLINK "http://www.baidu.com/s?wd=%E4%BB%B2%E8%A3%81%E5%A7%94%E5%91%98%E4%BC%9A&amp;tn=SE_PcZhidaonwhc_ngpagmjz&amp;rsv_dl=gh_pc_zhidao" \t "_blank" </w:instrText>
      </w:r>
      <w:r>
        <w:rPr>
          <w:rFonts w:hint="eastAsia" w:ascii="仿宋_GB2312" w:hAnsi="仿宋" w:eastAsia="仿宋_GB2312"/>
          <w:kern w:val="0"/>
          <w:sz w:val="24"/>
        </w:rPr>
        <w:fldChar w:fldCharType="separate"/>
      </w:r>
      <w:r>
        <w:rPr>
          <w:rFonts w:hint="eastAsia" w:ascii="仿宋_GB2312" w:hAnsi="仿宋" w:eastAsia="仿宋_GB2312"/>
          <w:kern w:val="0"/>
          <w:sz w:val="24"/>
        </w:rPr>
        <w:t>仲裁委员会</w:t>
      </w:r>
      <w:r>
        <w:rPr>
          <w:rFonts w:hint="eastAsia" w:ascii="仿宋_GB2312" w:hAnsi="仿宋" w:eastAsia="仿宋_GB2312"/>
          <w:kern w:val="0"/>
          <w:sz w:val="24"/>
        </w:rPr>
        <w:fldChar w:fldCharType="end"/>
      </w:r>
      <w:r>
        <w:rPr>
          <w:rFonts w:hint="eastAsia" w:ascii="仿宋_GB2312" w:hAnsi="仿宋" w:eastAsia="仿宋_GB2312"/>
          <w:kern w:val="0"/>
          <w:sz w:val="24"/>
        </w:rPr>
        <w:t>）提起仲裁。</w:t>
      </w:r>
    </w:p>
    <w:p w14:paraId="0BE6BC9E">
      <w:pPr>
        <w:adjustRightInd w:val="0"/>
        <w:snapToGrid w:val="0"/>
        <w:spacing w:line="360" w:lineRule="auto"/>
        <w:ind w:firstLine="480" w:firstLineChars="200"/>
        <w:rPr>
          <w:rFonts w:hint="eastAsia" w:ascii="仿宋_GB2312" w:hAnsi="仿宋" w:eastAsia="仿宋_GB2312"/>
          <w:sz w:val="24"/>
        </w:rPr>
      </w:pPr>
      <w:bookmarkStart w:id="14" w:name="_Toc19515395"/>
      <w:r>
        <w:rPr>
          <w:rFonts w:hint="eastAsia" w:ascii="仿宋_GB2312" w:hAnsi="仿宋" w:eastAsia="仿宋_GB2312"/>
          <w:sz w:val="24"/>
        </w:rPr>
        <w:t>十二、合同生效及其它</w:t>
      </w:r>
      <w:bookmarkEnd w:id="14"/>
    </w:p>
    <w:p w14:paraId="73AEBE98">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1、合同未尽事宜、由甲、乙双方协商，作为合同补充，与原合同具有同等法律效力。</w:t>
      </w:r>
    </w:p>
    <w:p w14:paraId="68237363">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2、 本合同正本一式</w:t>
      </w:r>
      <w:r>
        <w:rPr>
          <w:rFonts w:hint="eastAsia" w:ascii="仿宋_GB2312" w:hAnsi="仿宋" w:eastAsia="仿宋_GB2312"/>
          <w:kern w:val="0"/>
          <w:sz w:val="24"/>
          <w:u w:val="single"/>
        </w:rPr>
        <w:t xml:space="preserve">  </w:t>
      </w:r>
      <w:r>
        <w:rPr>
          <w:rFonts w:hint="eastAsia" w:ascii="仿宋_GB2312" w:hAnsi="仿宋" w:eastAsia="仿宋_GB2312"/>
          <w:kern w:val="0"/>
          <w:sz w:val="24"/>
        </w:rPr>
        <w:t>份，甲方、乙方双方分别执</w:t>
      </w:r>
      <w:r>
        <w:rPr>
          <w:rFonts w:hint="eastAsia" w:ascii="仿宋_GB2312" w:hAnsi="仿宋" w:eastAsia="仿宋_GB2312"/>
          <w:kern w:val="0"/>
          <w:sz w:val="24"/>
          <w:u w:val="single"/>
        </w:rPr>
        <w:t xml:space="preserve">  </w:t>
      </w:r>
      <w:r>
        <w:rPr>
          <w:rFonts w:hint="eastAsia" w:ascii="仿宋_GB2312" w:hAnsi="仿宋" w:eastAsia="仿宋_GB2312"/>
          <w:kern w:val="0"/>
          <w:sz w:val="24"/>
        </w:rPr>
        <w:t>份，备案</w:t>
      </w:r>
      <w:r>
        <w:rPr>
          <w:rFonts w:hint="eastAsia" w:ascii="仿宋_GB2312" w:hAnsi="仿宋" w:eastAsia="仿宋_GB2312"/>
          <w:kern w:val="0"/>
          <w:sz w:val="24"/>
          <w:u w:val="single"/>
        </w:rPr>
        <w:t xml:space="preserve">  </w:t>
      </w:r>
      <w:r>
        <w:rPr>
          <w:rFonts w:hint="eastAsia" w:ascii="仿宋_GB2312" w:hAnsi="仿宋" w:eastAsia="仿宋_GB2312"/>
          <w:kern w:val="0"/>
          <w:sz w:val="24"/>
        </w:rPr>
        <w:t>份。</w:t>
      </w:r>
    </w:p>
    <w:p w14:paraId="65370C27">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3、合同经甲乙双方盖章、签字后生效，合同签订地点为</w:t>
      </w:r>
      <w:r>
        <w:rPr>
          <w:rFonts w:hint="eastAsia" w:ascii="仿宋_GB2312" w:hAnsi="仿宋" w:eastAsia="仿宋_GB2312"/>
          <w:kern w:val="0"/>
          <w:sz w:val="24"/>
          <w:u w:val="single"/>
        </w:rPr>
        <w:t xml:space="preserve">   </w:t>
      </w:r>
      <w:r>
        <w:rPr>
          <w:rFonts w:hint="eastAsia" w:ascii="仿宋_GB2312" w:hAnsi="仿宋" w:eastAsia="仿宋_GB2312"/>
          <w:kern w:val="0"/>
          <w:sz w:val="24"/>
        </w:rPr>
        <w:t>。</w:t>
      </w:r>
    </w:p>
    <w:p w14:paraId="24903F4C">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4、生效时间：   年  月  日</w:t>
      </w:r>
    </w:p>
    <w:p w14:paraId="3B12181F">
      <w:pPr>
        <w:widowControl/>
        <w:tabs>
          <w:tab w:val="left" w:pos="8391"/>
        </w:tabs>
        <w:autoSpaceDE w:val="0"/>
        <w:autoSpaceDN w:val="0"/>
        <w:snapToGrid w:val="0"/>
        <w:spacing w:line="360" w:lineRule="auto"/>
        <w:ind w:right="-69" w:firstLine="840" w:firstLineChars="350"/>
        <w:textAlignment w:val="bottom"/>
        <w:rPr>
          <w:rFonts w:hint="eastAsia" w:ascii="仿宋_GB2312" w:hAnsi="仿宋" w:eastAsia="仿宋_GB2312"/>
          <w:kern w:val="0"/>
          <w:sz w:val="24"/>
        </w:rPr>
      </w:pPr>
    </w:p>
    <w:tbl>
      <w:tblPr>
        <w:tblStyle w:val="12"/>
        <w:tblW w:w="0" w:type="auto"/>
        <w:jc w:val="center"/>
        <w:tblLayout w:type="fixed"/>
        <w:tblCellMar>
          <w:top w:w="0" w:type="dxa"/>
          <w:left w:w="108" w:type="dxa"/>
          <w:bottom w:w="0" w:type="dxa"/>
          <w:right w:w="108" w:type="dxa"/>
        </w:tblCellMar>
      </w:tblPr>
      <w:tblGrid>
        <w:gridCol w:w="4643"/>
        <w:gridCol w:w="4643"/>
      </w:tblGrid>
      <w:tr w14:paraId="641EC276">
        <w:tblPrEx>
          <w:tblCellMar>
            <w:top w:w="0" w:type="dxa"/>
            <w:left w:w="108" w:type="dxa"/>
            <w:bottom w:w="0" w:type="dxa"/>
            <w:right w:w="108" w:type="dxa"/>
          </w:tblCellMar>
        </w:tblPrEx>
        <w:trPr>
          <w:jc w:val="center"/>
        </w:trPr>
        <w:tc>
          <w:tcPr>
            <w:tcW w:w="4643" w:type="dxa"/>
            <w:noWrap w:val="0"/>
            <w:vAlign w:val="top"/>
          </w:tcPr>
          <w:p w14:paraId="06174483">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甲方名称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27639CED">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28D9226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27321A3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5CC6AB98">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715FA8FF">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c>
          <w:tcPr>
            <w:tcW w:w="4643" w:type="dxa"/>
            <w:noWrap w:val="0"/>
            <w:vAlign w:val="top"/>
          </w:tcPr>
          <w:p w14:paraId="2FA622E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乙方名称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3D07B81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357B30E8">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7C9033A1">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607D99F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3C004D3A">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r>
    </w:tbl>
    <w:p w14:paraId="3B352C6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1D46"/>
    <w:rsid w:val="0025260D"/>
    <w:rsid w:val="003C41A1"/>
    <w:rsid w:val="007F6014"/>
    <w:rsid w:val="008C73B2"/>
    <w:rsid w:val="00CB387F"/>
    <w:rsid w:val="00F87ED1"/>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875686"/>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1E2746"/>
    <w:rsid w:val="28AE5EAC"/>
    <w:rsid w:val="29205AA9"/>
    <w:rsid w:val="299A1704"/>
    <w:rsid w:val="2A2A77CC"/>
    <w:rsid w:val="2AD82A9C"/>
    <w:rsid w:val="2BFD6438"/>
    <w:rsid w:val="2CBF62A3"/>
    <w:rsid w:val="2D147D7C"/>
    <w:rsid w:val="2FAB2145"/>
    <w:rsid w:val="31C06999"/>
    <w:rsid w:val="31F040D5"/>
    <w:rsid w:val="34344512"/>
    <w:rsid w:val="34AD71BB"/>
    <w:rsid w:val="3635623E"/>
    <w:rsid w:val="366854D4"/>
    <w:rsid w:val="378A6BE6"/>
    <w:rsid w:val="38511E09"/>
    <w:rsid w:val="38E4419B"/>
    <w:rsid w:val="3AC76A42"/>
    <w:rsid w:val="3C462815"/>
    <w:rsid w:val="3D593965"/>
    <w:rsid w:val="3ECA590D"/>
    <w:rsid w:val="40BA6186"/>
    <w:rsid w:val="415A498A"/>
    <w:rsid w:val="41661B63"/>
    <w:rsid w:val="417218A9"/>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C71D46"/>
    <w:rsid w:val="4FE34720"/>
    <w:rsid w:val="509E2BB8"/>
    <w:rsid w:val="544312F1"/>
    <w:rsid w:val="546957A6"/>
    <w:rsid w:val="56F96F3B"/>
    <w:rsid w:val="58552A97"/>
    <w:rsid w:val="5886386C"/>
    <w:rsid w:val="5A445682"/>
    <w:rsid w:val="5C500C83"/>
    <w:rsid w:val="5C5F2669"/>
    <w:rsid w:val="5D430091"/>
    <w:rsid w:val="5E187160"/>
    <w:rsid w:val="5E927905"/>
    <w:rsid w:val="62AB062D"/>
    <w:rsid w:val="63C435F8"/>
    <w:rsid w:val="644B6357"/>
    <w:rsid w:val="6485728F"/>
    <w:rsid w:val="64A7494A"/>
    <w:rsid w:val="64EF4E96"/>
    <w:rsid w:val="66405B1C"/>
    <w:rsid w:val="689D625E"/>
    <w:rsid w:val="691769FD"/>
    <w:rsid w:val="69E95AFF"/>
    <w:rsid w:val="6A0172DF"/>
    <w:rsid w:val="6A88420E"/>
    <w:rsid w:val="6CF46CEB"/>
    <w:rsid w:val="6D604C91"/>
    <w:rsid w:val="6EDC4BCA"/>
    <w:rsid w:val="70240812"/>
    <w:rsid w:val="7024383F"/>
    <w:rsid w:val="70497AF5"/>
    <w:rsid w:val="705F4505"/>
    <w:rsid w:val="706249F6"/>
    <w:rsid w:val="70C557E1"/>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0"/>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3"/>
    <w:basedOn w:val="5"/>
    <w:next w:val="5"/>
    <w:semiHidden/>
    <w:unhideWhenUsed/>
    <w:qFormat/>
    <w:uiPriority w:val="0"/>
    <w:pPr>
      <w:spacing w:before="260" w:after="260" w:line="416" w:lineRule="auto"/>
      <w:outlineLvl w:val="2"/>
    </w:pPr>
    <w:rPr>
      <w:bCs/>
      <w:sz w:val="32"/>
      <w:szCs w:val="32"/>
    </w:rPr>
  </w:style>
  <w:style w:type="paragraph" w:styleId="5">
    <w:name w:val="heading 4"/>
    <w:basedOn w:val="1"/>
    <w:next w:val="1"/>
    <w:link w:val="16"/>
    <w:semiHidden/>
    <w:unhideWhenUsed/>
    <w:qFormat/>
    <w:uiPriority w:val="0"/>
    <w:pPr>
      <w:keepNext/>
      <w:keepLines/>
      <w:spacing w:line="372" w:lineRule="auto"/>
      <w:outlineLvl w:val="3"/>
    </w:pPr>
    <w:rPr>
      <w:rFonts w:ascii="Arial" w:hAnsi="Arial" w:eastAsia="黑体" w:cs="Arial"/>
      <w:b/>
      <w:kern w:val="0"/>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rPr>
      <w:rFonts w:asciiTheme="minorHAnsi" w:hAnsiTheme="minorHAnsi" w:eastAsiaTheme="minorEastAsia" w:cstheme="minorBidi"/>
      <w:sz w:val="28"/>
      <w:szCs w:val="22"/>
    </w:rPr>
  </w:style>
  <w:style w:type="paragraph" w:styleId="6">
    <w:name w:val="toa heading"/>
    <w:basedOn w:val="1"/>
    <w:next w:val="1"/>
    <w:qFormat/>
    <w:uiPriority w:val="0"/>
    <w:rPr>
      <w:rFonts w:ascii="Arial" w:hAnsi="Arial"/>
      <w:sz w:val="24"/>
    </w:rPr>
  </w:style>
  <w:style w:type="paragraph" w:styleId="7">
    <w:name w:val="Block Text"/>
    <w:basedOn w:val="1"/>
    <w:unhideWhenUsed/>
    <w:qFormat/>
    <w:uiPriority w:val="99"/>
    <w:pPr>
      <w:ind w:left="1440" w:leftChars="700" w:right="700" w:rightChars="700"/>
    </w:p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jc w:val="left"/>
    </w:pPr>
    <w:rPr>
      <w:kern w:val="0"/>
      <w:szCs w:val="21"/>
    </w:rPr>
  </w:style>
  <w:style w:type="paragraph" w:styleId="11">
    <w:name w:val="Title"/>
    <w:basedOn w:val="1"/>
    <w:next w:val="1"/>
    <w:qFormat/>
    <w:uiPriority w:val="0"/>
    <w:pPr>
      <w:spacing w:before="240" w:after="60"/>
      <w:jc w:val="center"/>
      <w:outlineLvl w:val="0"/>
    </w:pPr>
    <w:rPr>
      <w:rFonts w:ascii="Cambria" w:hAnsi="Cambria"/>
      <w:b/>
      <w:bCs/>
      <w:szCs w:val="32"/>
    </w:rPr>
  </w:style>
  <w:style w:type="character" w:styleId="14">
    <w:name w:val="Hyperlink"/>
    <w:basedOn w:val="13"/>
    <w:unhideWhenUsed/>
    <w:qFormat/>
    <w:uiPriority w:val="99"/>
    <w:rPr>
      <w:rFonts w:hint="eastAsia" w:ascii="宋体" w:hAnsi="宋体" w:eastAsia="宋体" w:cs="宋体"/>
      <w:color w:val="000000"/>
      <w:sz w:val="14"/>
      <w:szCs w:val="14"/>
      <w:u w:val="none"/>
    </w:rPr>
  </w:style>
  <w:style w:type="paragraph" w:customStyle="1" w:styleId="15">
    <w:name w:val="样式9"/>
    <w:basedOn w:val="1"/>
    <w:next w:val="1"/>
    <w:qFormat/>
    <w:uiPriority w:val="0"/>
    <w:rPr>
      <w:rFonts w:ascii="Calibri" w:hAnsi="Calibri"/>
    </w:rPr>
  </w:style>
  <w:style w:type="character" w:customStyle="1" w:styleId="16">
    <w:name w:val="标题 4 Char"/>
    <w:link w:val="5"/>
    <w:qFormat/>
    <w:uiPriority w:val="0"/>
    <w:rPr>
      <w:rFonts w:ascii="Arial" w:hAnsi="Arial" w:eastAsia="黑体" w:cs="Arial"/>
      <w:b/>
      <w:sz w:val="28"/>
      <w:szCs w:val="28"/>
      <w:lang w:bidi="ar-SA"/>
    </w:rPr>
  </w:style>
  <w:style w:type="character" w:customStyle="1" w:styleId="17">
    <w:name w:val="正文文本 Char"/>
    <w:link w:val="2"/>
    <w:qFormat/>
    <w:uiPriority w:val="0"/>
    <w:rPr>
      <w:rFonts w:hint="eastAsia" w:ascii="宋体" w:hAnsi="宋体" w:eastAsia="仿宋" w:cs="宋体"/>
      <w:sz w:val="24"/>
      <w:szCs w:val="21"/>
      <w:lang w:bidi="ar-SA"/>
    </w:rPr>
  </w:style>
  <w:style w:type="paragraph" w:customStyle="1" w:styleId="18">
    <w:name w:val="样式10"/>
    <w:basedOn w:val="1"/>
    <w:next w:val="1"/>
    <w:qFormat/>
    <w:uiPriority w:val="0"/>
  </w:style>
  <w:style w:type="paragraph" w:customStyle="1" w:styleId="19">
    <w:name w:val="普通正文"/>
    <w:basedOn w:val="1"/>
    <w:qFormat/>
    <w:uiPriority w:val="0"/>
    <w:pPr>
      <w:adjustRightInd w:val="0"/>
      <w:spacing w:before="120" w:after="120" w:line="360" w:lineRule="auto"/>
      <w:ind w:firstLine="480"/>
      <w:jc w:val="left"/>
    </w:pPr>
    <w:rPr>
      <w:rFonts w:ascii="Arial" w:hAnsi="Arial"/>
      <w:kern w:val="0"/>
      <w:sz w:val="28"/>
      <w:szCs w:val="24"/>
    </w:rPr>
  </w:style>
  <w:style w:type="character" w:customStyle="1" w:styleId="20">
    <w:name w:val="标题 1 字符"/>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1958</Words>
  <Characters>1999</Characters>
  <Lines>62</Lines>
  <Paragraphs>17</Paragraphs>
  <TotalTime>4</TotalTime>
  <ScaleCrop>false</ScaleCrop>
  <LinksUpToDate>false</LinksUpToDate>
  <CharactersWithSpaces>2091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2025-04-16T03:22:00Z</dcterms:created>
  <dc:creator>小可爱</dc:creator>
  <cp:lastModifiedBy>zzzzz</cp:lastModifiedBy>
  <cp:lastPrinted>2025-04-15T07:14:00Z</cp:lastPrinted>
  <dcterms:modified xsi:type="dcterms:W3CDTF">2025-09-27T04:28:39Z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FBC00C8C8E094600A14FC2092BF7648D_13</vt:lpwstr>
  </property>
  <property fmtid="{D5CDD505-2E9C-101B-9397-08002B2CF9AE}" pid="4" name="KSOTemplateDocerSaveRecord">
    <vt:lpwstr>eyJoZGlkIjoiZDAzYzBjYjgxYmM3OGVlNjZhY2ZjYTY0NzAzMGUzYTciLCJ1c2VySWQiOiI0NTYwNDAyMDIifQ==</vt:lpwstr>
  </property>
</Properties>
</file>