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版本号：ZCSP-临渭区-2026-0002820260128001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渭南市临渭区阎村镇集镇基础设施配套提升项目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ZCSP-临渭区-2026-00028</w:t>
      </w:r>
      <w:r>
        <w:br/>
      </w:r>
      <w:r>
        <w:br/>
      </w:r>
      <w:r>
        <w:br/>
      </w:r>
    </w:p>
    <w:p>
      <w:pPr>
        <w:pStyle w:val="null3"/>
        <w:jc w:val="center"/>
        <w:outlineLvl w:val="2"/>
      </w:pPr>
      <w:r>
        <w:rPr>
          <w:rFonts w:ascii="仿宋_GB2312" w:hAnsi="仿宋_GB2312" w:cs="仿宋_GB2312" w:eastAsia="仿宋_GB2312"/>
          <w:sz w:val="28"/>
          <w:b/>
        </w:rPr>
        <w:t>陕西省渭南市临渭区阎村镇人民政府</w:t>
      </w:r>
    </w:p>
    <w:p>
      <w:pPr>
        <w:pStyle w:val="null3"/>
        <w:jc w:val="center"/>
        <w:outlineLvl w:val="2"/>
      </w:pPr>
      <w:r>
        <w:rPr>
          <w:rFonts w:ascii="仿宋_GB2312" w:hAnsi="仿宋_GB2312" w:cs="仿宋_GB2312" w:eastAsia="仿宋_GB2312"/>
          <w:sz w:val="28"/>
          <w:b/>
        </w:rPr>
        <w:t>陕西嘉信至诚项目管理有限公司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陕西嘉信至诚项目管理有限公司</w:t>
      </w:r>
      <w:r>
        <w:rPr>
          <w:rFonts w:ascii="仿宋_GB2312" w:hAnsi="仿宋_GB2312" w:cs="仿宋_GB2312" w:eastAsia="仿宋_GB2312"/>
        </w:rPr>
        <w:t>（以下简称“代理机构”）受</w:t>
      </w:r>
      <w:r>
        <w:rPr>
          <w:rFonts w:ascii="仿宋_GB2312" w:hAnsi="仿宋_GB2312" w:cs="仿宋_GB2312" w:eastAsia="仿宋_GB2312"/>
        </w:rPr>
        <w:t>陕西省渭南市临渭区阎村镇人民政府</w:t>
      </w:r>
      <w:r>
        <w:rPr>
          <w:rFonts w:ascii="仿宋_GB2312" w:hAnsi="仿宋_GB2312" w:cs="仿宋_GB2312" w:eastAsia="仿宋_GB2312"/>
        </w:rPr>
        <w:t>委托，拟对</w:t>
      </w:r>
      <w:r>
        <w:rPr>
          <w:rFonts w:ascii="仿宋_GB2312" w:hAnsi="仿宋_GB2312" w:cs="仿宋_GB2312" w:eastAsia="仿宋_GB2312"/>
        </w:rPr>
        <w:t>渭南市临渭区阎村镇集镇基础设施配套提升项目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ZCSP-临渭区-2026-00028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渭南市临渭区阎村镇集镇基础设施配套提升项目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本项目为渭南市临渭区阎村镇集镇基础设施提升项目，主要内容包括新修混凝土道路、新修沥青路面、破损路面修复、道路排水等其他工程。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采购包1（渭南市临渭区阎村镇集镇基础设施配套提升项目）：属于专门面向中小企业采购。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1、企业资质：供应商须具备市政公用施工总承包三级（含三级）及以上资质，并具有有效的安全生产许可证；</w:t>
      </w:r>
    </w:p>
    <w:p>
      <w:pPr>
        <w:pStyle w:val="null3"/>
      </w:pPr>
      <w:r>
        <w:rPr>
          <w:rFonts w:ascii="仿宋_GB2312" w:hAnsi="仿宋_GB2312" w:cs="仿宋_GB2312" w:eastAsia="仿宋_GB2312"/>
        </w:rPr>
        <w:t>2、项目经理：拟派项目经理须具有市政公用工程二级及以上注册建造师资格并具有有效的安全生产考核合格证，且无在建工程；</w:t>
      </w:r>
    </w:p>
    <w:p>
      <w:pPr>
        <w:pStyle w:val="null3"/>
      </w:pPr>
      <w:r>
        <w:rPr>
          <w:rFonts w:ascii="仿宋_GB2312" w:hAnsi="仿宋_GB2312" w:cs="仿宋_GB2312" w:eastAsia="仿宋_GB2312"/>
        </w:rPr>
        <w:t>3、法定代表人身份证明书、法定代表人授权委托书：法定代表人参与磋商时需提供法定代表人身份证明书；被授权人参与磋商时需提供法定代表人身份证明书及法定代表人授权委托书；</w:t>
      </w:r>
    </w:p>
    <w:p>
      <w:pPr>
        <w:pStyle w:val="null3"/>
      </w:pPr>
      <w:r>
        <w:rPr>
          <w:rFonts w:ascii="仿宋_GB2312" w:hAnsi="仿宋_GB2312" w:cs="仿宋_GB2312" w:eastAsia="仿宋_GB2312"/>
        </w:rPr>
        <w:t>4、磋商保证金：磋商保证金交纳凭证；</w:t>
      </w:r>
    </w:p>
    <w:p>
      <w:pPr>
        <w:pStyle w:val="null3"/>
      </w:pPr>
      <w:r>
        <w:rPr>
          <w:rFonts w:ascii="仿宋_GB2312" w:hAnsi="仿宋_GB2312" w:cs="仿宋_GB2312" w:eastAsia="仿宋_GB2312"/>
        </w:rPr>
        <w:t>5、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陕西省渭南市临渭区阎村镇人民政府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渭南市临渭区阎村镇街道十字向东100米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0913-2370002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陕西嘉信至诚项目管理有限公司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陕西省渭南市临渭区解放路与双王街十字东南角商贸楼三楼东侧（槐衙曦和公馆南门斜对面）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刘仁杰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0913-2130688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开户名称：陕西嘉信至诚项目管理有限公司</w:t>
            </w:r>
          </w:p>
          <w:p>
            <w:pPr>
              <w:pStyle w:val="null3"/>
            </w:pPr>
            <w:r>
              <w:rPr>
                <w:rFonts w:ascii="仿宋_GB2312" w:hAnsi="仿宋_GB2312" w:cs="仿宋_GB2312" w:eastAsia="仿宋_GB2312"/>
              </w:rPr>
              <w:t>开户银行：中国银行渭南分行营业部</w:t>
            </w:r>
          </w:p>
          <w:p>
            <w:pPr>
              <w:pStyle w:val="null3"/>
            </w:pPr>
            <w:r>
              <w:rPr>
                <w:rFonts w:ascii="仿宋_GB2312" w:hAnsi="仿宋_GB2312" w:cs="仿宋_GB2312" w:eastAsia="仿宋_GB2312"/>
              </w:rPr>
              <w:t>银行账号：103714785487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陕西省渭南市临渭区阎村镇人民政府</w:t>
      </w:r>
      <w:r>
        <w:rPr>
          <w:rFonts w:ascii="仿宋_GB2312" w:hAnsi="仿宋_GB2312" w:cs="仿宋_GB2312" w:eastAsia="仿宋_GB2312"/>
        </w:rPr>
        <w:t>和</w:t>
      </w:r>
      <w:r>
        <w:rPr>
          <w:rFonts w:ascii="仿宋_GB2312" w:hAnsi="仿宋_GB2312" w:cs="仿宋_GB2312" w:eastAsia="仿宋_GB2312"/>
        </w:rPr>
        <w:t>陕西嘉信至诚项目管理有限公司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陕西省渭南市临渭区阎村镇人民政府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陕西嘉信至诚项目管理有限公司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陕西省渭南市临渭区阎村镇人民政府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陕西嘉信至诚项目管理有限公司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见合同约定</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联系人：刘仁杰</w:t>
      </w:r>
    </w:p>
    <w:p>
      <w:pPr>
        <w:pStyle w:val="null3"/>
      </w:pPr>
      <w:r>
        <w:rPr>
          <w:rFonts w:ascii="仿宋_GB2312" w:hAnsi="仿宋_GB2312" w:cs="仿宋_GB2312" w:eastAsia="仿宋_GB2312"/>
        </w:rPr>
        <w:t>联系电话：0913-2130688</w:t>
      </w:r>
    </w:p>
    <w:p>
      <w:pPr>
        <w:pStyle w:val="null3"/>
      </w:pPr>
      <w:r>
        <w:rPr>
          <w:rFonts w:ascii="仿宋_GB2312" w:hAnsi="仿宋_GB2312" w:cs="仿宋_GB2312" w:eastAsia="仿宋_GB2312"/>
        </w:rPr>
        <w:t>地址：陕西省渭南市临渭区解放路与双王街十字东南角商贸楼三楼东侧（槐衙曦和公馆南门斜对面）</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1,350,000.00</w:t>
      </w:r>
    </w:p>
    <w:p>
      <w:pPr>
        <w:pStyle w:val="null3"/>
      </w:pPr>
      <w:r>
        <w:rPr>
          <w:rFonts w:ascii="仿宋_GB2312" w:hAnsi="仿宋_GB2312" w:cs="仿宋_GB2312" w:eastAsia="仿宋_GB2312"/>
        </w:rPr>
        <w:t>采购包最高限价（元）: 1,350,000.00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渭南市临渭区阎村镇集镇基础设施配套提升</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标的名称：渭南市临渭区阎村镇集镇基础设施配套提升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723"/>
              <w:jc w:val="both"/>
            </w:pPr>
            <w:r>
              <w:rPr>
                <w:rFonts w:ascii="仿宋_GB2312" w:hAnsi="仿宋_GB2312" w:cs="仿宋_GB2312" w:eastAsia="仿宋_GB2312"/>
              </w:rPr>
              <w:t>本项目为渭南市临渭区阎村镇集镇基础设施提升项目，主要内容包括新修混凝土道路、新修沥青路面、破损路面修复、道路排水等其他工程。</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《建筑施工安全检查标准》（JGJ59-99）； 《安全防范工程通用规范》（GB 55029-2022）； 《建筑节能与可再生能源利用通用规范》（GB 55015-2021）； 《建筑给水排水与节水通用规范》（GB 55020-2021）； 《安全防范工程通用规范》（GB 55029-2022）； 《城市排水工程规划规范》GB 50318-2017； 以及其他相关的国家现行有关设计规范、规程和地方法规、标准。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（1）工期：4个月。（2）工程地点：渭南市临渭区阎村镇集镇。 （3）质量标准：合格。（4）质保期：自竣工验收合格之日起一年。（5）付款方式： 合同签订后支付40%预付款，其余工程款依据工程情况按比例将进度应付款支付给供应商。工程完工后，进度款拨付至供应商合同总金额的90%；本工程竣工验收后需要进行结算审计，最终的结算审定金额为本工程的最终应付款；审计报告出具后支付剩余工程款。 （6）工程项目建设相关要求：本项目严格执行国家相关标准、行业标准、地方标准等。 （7）本工程应按工程量清单及磋商文件完成全部内容。（8）依据磋商文件及成交人响应文件及签证单等文件内容进行验收。（9）供应商严格执行安全措施和交通组织措施，以保证施工及过往行人人身安全，杜绝安全事故的发生，因施工原因造成安全事故的责任和损失由成交人自行承担，采购人概不负责任和赔偿。 （10）供应商负责施工期间与相关部门的协调，并承担相关责任及发生的相关费用，必须确保本项目施工最终验收通过。</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1.成交供应商应在磋商会议结束后3个工作日内向采购人提交最终版《工程量清单表》，供应商最终版《工程量清单表》中的总报价应与最终磋商总报价保持一致。 2.中标（成交）供应商在中标（成交）结果公告发布后3个工作日内提供叁套纸质投标文件（经编标工具生成的文件直接打印并加盖公章），递交的纸质版文件内容确保与线上电子文件保持一致，不允许修改和补充。 3.关于印发中小企业划型标准规定的通知（工信部联企业〔2011〕300号），中小企业划型标准规定：（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须提供合法有效，具有独立承担民事责任能力的证明资料；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1）财务状况报告：提供具有财务审计资质单位出具的2024年度财务审计报告（成立时间至磋商时间不足一年的可提供成立后任意时段的资产负债表）或响应文件截止时间前六个月内其基本账户银行出具的资信证明（附基本账户证明）或政府采购信用担保机构出具的磋商担保函； （2）税收缴纳证明：提供响应文件递交截止时间前一年内任意一个月的缴费凭据；依法免税的应提供相关文件证明； （3）社会保障资金缴纳证明：提供响应文件递交截止时间前一年内任意一个月的社保缴费凭据或社保机构开具的社会保险参保缴费情况证明；依法不需要缴纳社会保障资金的供应商应提供相关文件证明；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磋商文件格式要求出具承诺函，成交供应商的承诺函同成交结果一并公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具有履行合同的说明或承诺</w:t>
            </w:r>
          </w:p>
        </w:tc>
        <w:tc>
          <w:tcPr>
            <w:tcW w:type="dxa" w:w="3322"/>
          </w:tcPr>
          <w:p>
            <w:pPr>
              <w:pStyle w:val="null3"/>
            </w:pPr>
            <w:r>
              <w:rPr>
                <w:rFonts w:ascii="仿宋_GB2312" w:hAnsi="仿宋_GB2312" w:cs="仿宋_GB2312" w:eastAsia="仿宋_GB2312"/>
              </w:rPr>
              <w:t>供应商具有履行合同所必需的设备和专业技术能力的说明或承诺（格式自拟）</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参加政府采购活动前3年内在经营活动中无重大违法记录的书面声明（格式自拟）</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参与的供应商（联合体）工程的施工单位全部为符合政策要求的中小企业。本项目所属行业：建筑业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供应商须具备市政公用施工总承包三级（含三级）及以上资质，并具有有效的安全生产许可证；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拟派项目经理须具有市政公用工程二级及以上注册建造师资格并具有有效的安全生产考核合格证，且无在建工程；</w:t>
            </w:r>
          </w:p>
        </w:tc>
        <w:tc>
          <w:tcPr>
            <w:tcW w:type="dxa" w:w="1661"/>
          </w:tcPr>
          <w:p>
            <w:pPr>
              <w:pStyle w:val="null3"/>
            </w:pPr>
            <w:r>
              <w:rPr>
                <w:rFonts w:ascii="仿宋_GB2312" w:hAnsi="仿宋_GB2312" w:cs="仿宋_GB2312" w:eastAsia="仿宋_GB2312"/>
              </w:rPr>
              <w:t>项目管理机构组成表 标的清单 主要人员简历表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法定代表人身份证明书、法定代表人授权委托书</w:t>
            </w:r>
          </w:p>
        </w:tc>
        <w:tc>
          <w:tcPr>
            <w:tcW w:type="dxa" w:w="3322"/>
          </w:tcPr>
          <w:p>
            <w:pPr>
              <w:pStyle w:val="null3"/>
            </w:pPr>
            <w:r>
              <w:rPr>
                <w:rFonts w:ascii="仿宋_GB2312" w:hAnsi="仿宋_GB2312" w:cs="仿宋_GB2312" w:eastAsia="仿宋_GB2312"/>
              </w:rPr>
              <w:t>法定代表人参与磋商时需提供法定代表人身份证明书；被授权人参与磋商时需提供法定代表人身份证明书及法定代表人授权委托书；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磋商保证金交纳凭证；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供应商名称与营业执照、资质证书、安全生产许可证等相一致</w:t>
            </w:r>
          </w:p>
        </w:tc>
        <w:tc>
          <w:tcPr>
            <w:tcW w:type="dxa" w:w="1661"/>
          </w:tcPr>
          <w:p>
            <w:pPr>
              <w:pStyle w:val="null3"/>
            </w:pPr>
            <w:r>
              <w:rPr>
                <w:rFonts w:ascii="仿宋_GB2312" w:hAnsi="仿宋_GB2312" w:cs="仿宋_GB2312" w:eastAsia="仿宋_GB2312"/>
              </w:rPr>
              <w:t>已标价工程量清单 技术服务合同条款及其他商务要求应答表.docx 中小企业声明函 资格证明文件.docx 强制优先采购产品承诺函 响应文件封面 项目管理机构组成表 残疾人福利性单位声明函 报价函 标的清单 供应商类似项目业绩一览表 响应函 施工组织设计及其他证明材料.docx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响应文件按竞争性磋商文件要求进行签章</w:t>
            </w:r>
          </w:p>
        </w:tc>
        <w:tc>
          <w:tcPr>
            <w:tcW w:type="dxa" w:w="1661"/>
          </w:tcPr>
          <w:p>
            <w:pPr>
              <w:pStyle w:val="null3"/>
            </w:pPr>
            <w:r>
              <w:rPr>
                <w:rFonts w:ascii="仿宋_GB2312" w:hAnsi="仿宋_GB2312" w:cs="仿宋_GB2312" w:eastAsia="仿宋_GB2312"/>
              </w:rPr>
              <w:t>已标价工程量清单 技术服务合同条款及其他商务要求应答表.docx 中小企业声明函 资格证明文件.docx 强制优先采购产品承诺函 响应文件封面 项目管理机构组成表 残疾人福利性单位声明函 报价函 标的清单 供应商类似项目业绩一览表 响应函 施工组织设计及其他证明材料.docx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磋商报价没有超出本项目最高限价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满足竞争性磋商文件规定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满足竞争性磋商文件规定</w:t>
            </w:r>
          </w:p>
        </w:tc>
        <w:tc>
          <w:tcPr>
            <w:tcW w:type="dxa" w:w="1661"/>
          </w:tcPr>
          <w:p>
            <w:pPr>
              <w:pStyle w:val="null3"/>
            </w:pPr>
            <w:r>
              <w:rPr>
                <w:rFonts w:ascii="仿宋_GB2312" w:hAnsi="仿宋_GB2312" w:cs="仿宋_GB2312" w:eastAsia="仿宋_GB2312"/>
              </w:rPr>
              <w:t>技术服务合同条款及其他商务要求应答表.docx 报价函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对采购内容的响应程度</w:t>
            </w:r>
          </w:p>
        </w:tc>
        <w:tc>
          <w:tcPr>
            <w:tcW w:type="dxa" w:w="3322"/>
          </w:tcPr>
          <w:p>
            <w:pPr>
              <w:pStyle w:val="null3"/>
            </w:pPr>
            <w:r>
              <w:rPr>
                <w:rFonts w:ascii="仿宋_GB2312" w:hAnsi="仿宋_GB2312" w:cs="仿宋_GB2312" w:eastAsia="仿宋_GB2312"/>
              </w:rPr>
              <w:t>满足竞争性磋商文件规定</w:t>
            </w:r>
          </w:p>
        </w:tc>
        <w:tc>
          <w:tcPr>
            <w:tcW w:type="dxa" w:w="1661"/>
          </w:tcPr>
          <w:p>
            <w:pPr>
              <w:pStyle w:val="null3"/>
            </w:pPr>
            <w:r>
              <w:rPr>
                <w:rFonts w:ascii="仿宋_GB2312" w:hAnsi="仿宋_GB2312" w:cs="仿宋_GB2312" w:eastAsia="仿宋_GB2312"/>
              </w:rPr>
              <w:t>技术服务合同条款及其他商务要求应答表.docx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无其他做无效磋商处理的情况</w:t>
            </w:r>
          </w:p>
        </w:tc>
        <w:tc>
          <w:tcPr>
            <w:tcW w:type="dxa" w:w="1661"/>
          </w:tcPr>
          <w:p>
            <w:pPr>
              <w:pStyle w:val="null3"/>
            </w:pPr>
            <w:r>
              <w:rPr>
                <w:rFonts w:ascii="仿宋_GB2312" w:hAnsi="仿宋_GB2312" w:cs="仿宋_GB2312" w:eastAsia="仿宋_GB2312"/>
              </w:rPr>
              <w:t>已标价工程量清单 技术服务合同条款及其他商务要求应答表.docx 中小企业声明函 资格证明文件.docx 强制优先采购产品承诺函 响应文件封面 项目管理机构组成表 残疾人福利性单位声明函 报价函 标的清单 供应商类似项目业绩一览表 响应函 施工组织设计及其他证明材料.docx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①施工总平面布置； ②施工阶段划分及施工顺序安排； ③施工目标：安全目标、工期目标、质量目标； ④资源配备计划：主要施工机械设备、劳动力等配备计划及主材进场计划；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施工组织设计及其他证明材料.docx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①施工准备； ②施工方法及相关技术措施； ③重点难点工程分析及解决措施。 （二）评审标准： （1）每项评审内容完整无缺陷得4分；未提供得0分； （2）每项评审内容每存在一处缺陷扣1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施工组织设计及其他证明材料.docx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（一）评审内容： ①施工进度计划； ②工期保障措施。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施工组织设计及其他证明材料.docx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 ①质量管理体系； ②施工质量保障措施。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施工组织设计及其他证明材料.docx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（一）评审内容： ①安全生产管理体系； ②安全生产保证措施。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施工组织设计及其他证明材料.docx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（一）评审内容： ①文明施工及环境保护管理体系； ②防尘降噪措施； ③文明施工及环境保护措施。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施工组织设计及其他证明材料.docx</w:t>
            </w:r>
          </w:p>
        </w:tc>
      </w:tr>
      <w:tr>
        <w:tc>
          <w:tcPr>
            <w:tcW w:type="dxa" w:w="831"/>
            <w:vMerge/>
          </w:tcPr>
          <w:p/>
        </w:tc>
        <w:tc>
          <w:tcPr>
            <w:tcW w:type="dxa" w:w="1661"/>
          </w:tcPr>
          <w:p>
            <w:pPr>
              <w:pStyle w:val="null3"/>
            </w:pPr>
            <w:r>
              <w:rPr>
                <w:rFonts w:ascii="仿宋_GB2312" w:hAnsi="仿宋_GB2312" w:cs="仿宋_GB2312" w:eastAsia="仿宋_GB2312"/>
              </w:rPr>
              <w:t>项目管理机构配备情况</w:t>
            </w:r>
          </w:p>
        </w:tc>
        <w:tc>
          <w:tcPr>
            <w:tcW w:type="dxa" w:w="2492"/>
          </w:tcPr>
          <w:p>
            <w:pPr>
              <w:pStyle w:val="null3"/>
            </w:pPr>
            <w:r>
              <w:rPr>
                <w:rFonts w:ascii="仿宋_GB2312" w:hAnsi="仿宋_GB2312" w:cs="仿宋_GB2312" w:eastAsia="仿宋_GB2312"/>
              </w:rPr>
              <w:t>（1）人员配备：拟投入的项目管理机构人员结构合理、岗位职责明确，除项目经理外，项目管理机构配备6人以上（含6人）得6分，每少1人扣1分，扣完为止，本项最高得6分； （2）项目管理人员中，每具有一个相关专业中级职称人员得1分，高级职称人员得1.5分，最多得3分。 注：须提供人员相关证件，不提供或完全背离评审标准得0分。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施工组织设计及其他证明材料.docx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针对本项目提出合理化建议，每提出一项有利于本项目实施的合理化建议得1分，本项最高得5分。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施工组织设计及其他证明材料.docx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供应商近三年（2023年1月至今）每具有1项类似业绩得1分，最多得5分，未提供得0分。（提供合同扫描件，以合同签订时间为准）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满足磋商文件要求且最后报价最低的价格为磋商基准价得30分； 其他供应商的价格分 按下列公式计算： 磋商报价得分=(磋商基准价／最终磋商报价)×30%×100。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详见附件：施工组织设计及其他证明材料.docx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