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9"/>
        <w:ind w:left="0" w:leftChars="0" w:firstLine="0" w:firstLineChars="0"/>
        <w:rPr>
          <w:rFonts w:hint="eastAsia" w:ascii="宋体" w:hAnsi="宋体" w:eastAsia="宋体" w:cs="宋体"/>
        </w:rPr>
      </w:pPr>
    </w:p>
    <w:p w14:paraId="70218345">
      <w:pPr>
        <w:pStyle w:val="9"/>
        <w:ind w:left="0" w:leftChars="0" w:firstLine="0" w:firstLineChars="0"/>
        <w:rPr>
          <w:rFonts w:hint="eastAsia" w:ascii="宋体" w:hAnsi="宋体" w:eastAsia="宋体" w:cs="宋体"/>
        </w:rPr>
      </w:pPr>
    </w:p>
    <w:p w14:paraId="736D619B">
      <w:pPr>
        <w:pStyle w:val="9"/>
        <w:rPr>
          <w:rFonts w:hint="eastAsia" w:ascii="宋体" w:hAnsi="宋体" w:eastAsia="宋体" w:cs="宋体"/>
        </w:rPr>
      </w:pPr>
    </w:p>
    <w:p w14:paraId="0A00C8A0">
      <w:pPr>
        <w:pStyle w:val="9"/>
        <w:rPr>
          <w:rFonts w:hint="eastAsia" w:ascii="宋体" w:hAnsi="宋体" w:eastAsia="宋体" w:cs="宋体"/>
        </w:rPr>
      </w:pPr>
    </w:p>
    <w:p w14:paraId="0ECB10CE">
      <w:pPr>
        <w:pStyle w:val="9"/>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招标文件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投标</w:t>
      </w:r>
      <w:r>
        <w:rPr>
          <w:rFonts w:hint="eastAsia" w:ascii="宋体" w:hAnsi="宋体" w:eastAsia="宋体" w:cs="宋体"/>
          <w:sz w:val="24"/>
        </w:rPr>
        <w:t>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中标</w:t>
      </w:r>
      <w:r>
        <w:rPr>
          <w:rFonts w:hint="eastAsia" w:ascii="宋体" w:hAnsi="宋体" w:eastAsia="宋体" w:cs="宋体"/>
          <w:sz w:val="24"/>
        </w:rPr>
        <w:t>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bookmarkStart w:id="8" w:name="_GoBack"/>
      <w:bookmarkEnd w:id="8"/>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3"/>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三、款项结算</w:t>
      </w:r>
      <w:bookmarkEnd w:id="1"/>
    </w:p>
    <w:p w14:paraId="53C1ADB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）合同价款的支付</w:t>
      </w:r>
      <w:r>
        <w:rPr>
          <w:rFonts w:hint="eastAsia" w:ascii="宋体" w:hAnsi="宋体" w:eastAsia="宋体" w:cs="宋体"/>
          <w:b/>
          <w:bCs/>
          <w:kern w:val="0"/>
          <w:sz w:val="24"/>
          <w:szCs w:val="21"/>
          <w:highlight w:val="none"/>
        </w:rPr>
        <w:t xml:space="preserve">：服务结束后经采购人邀请相关部门验收合格后，一次性支付合同总价款的100%。 </w:t>
      </w:r>
    </w:p>
    <w:p w14:paraId="267890F0">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kern w:val="0"/>
          <w:sz w:val="24"/>
          <w:szCs w:val="21"/>
          <w:lang w:eastAsia="zh-CN"/>
        </w:rPr>
      </w:pPr>
      <w:r>
        <w:rPr>
          <w:rFonts w:hint="eastAsia" w:ascii="宋体" w:hAnsi="宋体" w:eastAsia="宋体" w:cs="宋体"/>
          <w:b/>
          <w:bCs/>
          <w:kern w:val="0"/>
          <w:sz w:val="24"/>
          <w:szCs w:val="21"/>
          <w:highlight w:val="none"/>
        </w:rPr>
        <w:t>注：合同最终结算方式为据实结算，合同最终价款=成交单价*最终实际服务亩数。</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spacing w:line="360" w:lineRule="auto"/>
        <w:ind w:firstLine="482" w:firstLineChars="200"/>
        <w:rPr>
          <w:rFonts w:hint="default" w:ascii="宋体" w:hAnsi="宋体" w:eastAsia="宋体" w:cs="宋体"/>
          <w:b/>
          <w:sz w:val="24"/>
          <w:lang w:val="en-US" w:eastAsia="zh-CN"/>
        </w:rPr>
      </w:pPr>
      <w:bookmarkStart w:id="2" w:name="_Toc12029"/>
      <w:r>
        <w:rPr>
          <w:rFonts w:hint="eastAsia" w:ascii="宋体" w:hAnsi="宋体" w:eastAsia="宋体" w:cs="宋体"/>
          <w:b/>
          <w:sz w:val="24"/>
          <w:lang w:val="en-US" w:eastAsia="zh-CN"/>
        </w:rPr>
        <w:t>四、服务期</w:t>
      </w:r>
      <w:r>
        <w:rPr>
          <w:rFonts w:hint="eastAsia" w:ascii="宋体" w:hAnsi="宋体" w:cs="宋体"/>
          <w:b/>
          <w:sz w:val="24"/>
          <w:lang w:val="en-US" w:eastAsia="zh-CN"/>
        </w:rPr>
        <w:t>及服务面积</w:t>
      </w:r>
    </w:p>
    <w:p w14:paraId="7467221F">
      <w:pPr>
        <w:spacing w:line="360" w:lineRule="auto"/>
        <w:ind w:firstLine="482" w:firstLineChars="200"/>
        <w:rPr>
          <w:rFonts w:hint="eastAsia" w:ascii="宋体" w:hAnsi="宋体" w:cs="宋体"/>
          <w:b w:val="0"/>
          <w:bCs/>
          <w:sz w:val="24"/>
          <w:lang w:val="en-US" w:eastAsia="zh-CN"/>
        </w:rPr>
      </w:pPr>
      <w:r>
        <w:rPr>
          <w:rFonts w:hint="eastAsia" w:ascii="宋体" w:hAnsi="宋体" w:cs="宋体"/>
          <w:b/>
          <w:sz w:val="24"/>
          <w:lang w:val="en-US" w:eastAsia="zh-CN"/>
        </w:rPr>
        <w:t>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lang w:val="en-US" w:eastAsia="zh-CN"/>
        </w:rPr>
        <w:t>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3" w:name="_Hlk73203142"/>
      <w:r>
        <w:rPr>
          <w:rFonts w:hint="eastAsia" w:ascii="宋体" w:hAnsi="宋体" w:eastAsia="宋体" w:cs="宋体"/>
          <w:kern w:val="0"/>
          <w:sz w:val="24"/>
          <w:szCs w:val="21"/>
          <w:highlight w:val="none"/>
        </w:rPr>
        <w:t>供应商</w:t>
      </w:r>
      <w:bookmarkEnd w:id="3"/>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4"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4"/>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5"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5"/>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bookmarkStart w:id="6" w:name="_Toc534"/>
      <w:r>
        <w:rPr>
          <w:rFonts w:hint="eastAsia" w:ascii="宋体" w:hAnsi="宋体" w:eastAsia="宋体" w:cs="宋体"/>
          <w:b w:val="0"/>
          <w:bCs w:val="0"/>
          <w:kern w:val="0"/>
          <w:sz w:val="24"/>
          <w:szCs w:val="21"/>
        </w:rPr>
        <w:t>1.农药选择：选择三证齐全（农药登记证、农药生产批准证、企业标准），符合国家《农药安全使用标准》、《农药合理使用准则》和农药安全使用规范总则的农药产品。</w:t>
      </w:r>
    </w:p>
    <w:p w14:paraId="7A94BA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成交后，供应商派驻一名项目负责人，一名技术负责人对作业过程中作业进度、服务质量、作业人员管理进行总协调，确保技术措施的落实，按时参加采购人组织的相关会议和活动，服从采购人的工作制度和工作规范。</w:t>
      </w:r>
    </w:p>
    <w:p w14:paraId="2A0C846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3.成交后，供应商向采购人提供项目作业计划和安全责任协议等，其内容包括管理机构的设置、各主要岗位的技术和管理员名单、资质、联系方式及各工种技术工人的安排、项目实施进度安排、技术措施等状况。</w:t>
      </w:r>
    </w:p>
    <w:p w14:paraId="2D413B8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4.协助采购人及时组织召开检查验收、</w:t>
      </w:r>
      <w:r>
        <w:rPr>
          <w:rFonts w:hint="eastAsia" w:ascii="宋体" w:hAnsi="宋体" w:eastAsia="宋体" w:cs="宋体"/>
          <w:b w:val="0"/>
          <w:bCs w:val="0"/>
          <w:kern w:val="0"/>
          <w:sz w:val="24"/>
          <w:szCs w:val="21"/>
          <w:lang w:eastAsia="zh-CN"/>
        </w:rPr>
        <w:t>防治</w:t>
      </w:r>
      <w:r>
        <w:rPr>
          <w:rFonts w:hint="eastAsia" w:ascii="宋体" w:hAnsi="宋体" w:eastAsia="宋体" w:cs="宋体"/>
          <w:b w:val="0"/>
          <w:bCs w:val="0"/>
          <w:kern w:val="0"/>
          <w:sz w:val="24"/>
          <w:szCs w:val="21"/>
        </w:rPr>
        <w:t>效果评价和完工验收工作会议。</w:t>
      </w:r>
    </w:p>
    <w:p w14:paraId="4EA2E16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6.成交供应商向采购人提交服务过程性资料和防效报告，按相关要求执行。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7.有各类突发事件的应急预案和措施，有明确具体的承诺。</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6"/>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7"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中华人民共和国国务院令(第725号) </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7"/>
    <w:p w14:paraId="4D1B9530">
      <w:pPr>
        <w:numPr>
          <w:ilvl w:val="0"/>
          <w:numId w:val="0"/>
        </w:numPr>
        <w:autoSpaceDE w:val="0"/>
        <w:autoSpaceDN w:val="0"/>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2ABE824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1.质量标准：防治服务达到国家及行业验收合格标准。</w:t>
      </w:r>
    </w:p>
    <w:p w14:paraId="46EE26B9">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2.存在未防、漏防、防治效果未达到项目要求的，立即进行人工地面补防，如因未防、漏防、飞防未达到要求的或造成损失的，由供应商承担相应的法律责任。</w:t>
      </w:r>
    </w:p>
    <w:p w14:paraId="49B6FA4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3.本项目由采购人及相关部门定期对项目进行阶段性验收。</w:t>
      </w:r>
    </w:p>
    <w:p w14:paraId="6CDA16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4.验收标准：按采购文件、投标文件及澄清函、项目检查情况等综合指标进行验收。各项指标均应符合验收标准及要求。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喷药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3"/>
        <w:rPr>
          <w:rFonts w:hint="eastAsia" w:ascii="宋体" w:hAnsi="宋体" w:eastAsia="宋体" w:cs="宋体"/>
          <w:spacing w:val="-8"/>
          <w:kern w:val="0"/>
          <w:sz w:val="24"/>
          <w:szCs w:val="21"/>
        </w:rPr>
      </w:pPr>
    </w:p>
    <w:p w14:paraId="7CAFF422">
      <w:pPr>
        <w:pStyle w:val="3"/>
        <w:rPr>
          <w:rFonts w:hint="eastAsia"/>
        </w:rPr>
      </w:pPr>
    </w:p>
    <w:p w14:paraId="49BF39A2">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34425A65"/>
    <w:rsid w:val="5FA406FE"/>
    <w:rsid w:val="6D04467D"/>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Body Text First Indent 2"/>
    <w:basedOn w:val="4"/>
    <w:qFormat/>
    <w:uiPriority w:val="0"/>
    <w:pPr>
      <w:ind w:firstLine="420"/>
    </w:p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2542</Words>
  <Characters>2580</Characters>
  <Lines>0</Lines>
  <Paragraphs>0</Paragraphs>
  <TotalTime>19</TotalTime>
  <ScaleCrop>false</ScaleCrop>
  <LinksUpToDate>false</LinksUpToDate>
  <CharactersWithSpaces>2859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琥珀</cp:lastModifiedBy>
  <dcterms:modified xsi:type="dcterms:W3CDTF">2026-02-06T06:44:59Z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D1EFC0AF08A14CABA586F890E04936C5_11</vt:lpwstr>
  </property>
  <property fmtid="{D5CDD505-2E9C-101B-9397-08002B2CF9AE}" pid="4" name="KSOTemplateDocerSaveRecord">
    <vt:lpwstr>eyJoZGlkIjoiNDU5M2E1MzhlYmJmZjUwZGQ3ODc0ZTcxMTQxMzMyMzAiLCJ1c2VySWQiOiIyNDExOTAxMzUifQ==</vt:lpwstr>
  </property>
</Properties>
</file>