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9E45D">
      <w:pPr>
        <w:pStyle w:val="10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085ED59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2025年陕西省渭南市临渭区“三北”工程“两化”奖补项目</w:t>
      </w:r>
    </w:p>
    <w:p w14:paraId="0DD57E0D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6F460932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监理服务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30930A2C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8A7C4BB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9DD808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0B95343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0D37C328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30189B5F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8F87057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7E8F7F95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72FDC940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0727B71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6302507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09B91D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41DEF5AB"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4017F811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甲方：渭南市临渭区林业局</w:t>
            </w:r>
          </w:p>
        </w:tc>
      </w:tr>
      <w:tr w14:paraId="01AE3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504EA02F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5A3FE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7C102BD3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55828072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20C8B92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EC43102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685D582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4E8C03F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50F1C1D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BF91AA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785F298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122C24F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7F50429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渭南市临渭区林业局</w:t>
      </w:r>
    </w:p>
    <w:p w14:paraId="0A63E8A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484E3BD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2025年陕西省渭南市临渭区“三北”工程“两化”奖补项目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3BB9ABC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2C885B0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3395647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DD985E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444FEA0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1945B62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34778B4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4ABDC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77" w:firstLineChars="198"/>
        <w:textAlignment w:val="auto"/>
        <w:rPr>
          <w:rFonts w:hint="eastAsia" w:ascii="宋体" w:hAnsi="宋体" w:eastAsia="宋体" w:cs="宋体"/>
          <w:b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snapToGrid w:val="0"/>
          <w:sz w:val="24"/>
          <w:szCs w:val="24"/>
        </w:rPr>
        <w:t xml:space="preserve"> 合同约定的</w:t>
      </w: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项目概况</w:t>
      </w:r>
      <w:r>
        <w:rPr>
          <w:rFonts w:hint="eastAsia" w:ascii="宋体" w:hAnsi="宋体" w:eastAsia="宋体" w:cs="宋体"/>
          <w:b/>
          <w:snapToGrid w:val="0"/>
          <w:sz w:val="24"/>
          <w:szCs w:val="24"/>
        </w:rPr>
        <w:t>及</w:t>
      </w: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/>
          <w:snapToGrid w:val="0"/>
          <w:sz w:val="24"/>
          <w:szCs w:val="24"/>
        </w:rPr>
        <w:t>内容</w:t>
      </w:r>
    </w:p>
    <w:p w14:paraId="4EE6E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75" w:firstLineChars="198"/>
        <w:textAlignment w:val="auto"/>
        <w:rPr>
          <w:rFonts w:hint="eastAsia" w:ascii="宋体" w:hAnsi="宋体" w:eastAsia="宋体" w:cs="宋体"/>
          <w:b w:val="0"/>
          <w:bCs/>
          <w:snapToGrid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napToGrid w:val="0"/>
          <w:sz w:val="24"/>
          <w:szCs w:val="24"/>
        </w:rPr>
        <w:t>1、</w:t>
      </w:r>
      <w:r>
        <w:rPr>
          <w:rFonts w:hint="eastAsia" w:ascii="宋体" w:hAnsi="宋体" w:eastAsia="宋体" w:cs="宋体"/>
          <w:b w:val="0"/>
          <w:bCs/>
          <w:snapToGrid w:val="0"/>
          <w:sz w:val="24"/>
          <w:szCs w:val="24"/>
          <w:lang w:val="en-US" w:eastAsia="zh-CN"/>
        </w:rPr>
        <w:t>项目概况</w:t>
      </w:r>
      <w:r>
        <w:rPr>
          <w:rFonts w:hint="eastAsia" w:ascii="宋体" w:hAnsi="宋体" w:eastAsia="宋体" w:cs="宋体"/>
          <w:b w:val="0"/>
          <w:bCs/>
          <w:snapToGrid w:val="0"/>
          <w:sz w:val="24"/>
          <w:szCs w:val="24"/>
        </w:rPr>
        <w:t>：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sz w:val="24"/>
          <w:szCs w:val="24"/>
          <w:u w:val="none"/>
          <w:lang w:eastAsia="zh-CN"/>
        </w:rPr>
        <w:t>。</w:t>
      </w:r>
    </w:p>
    <w:p w14:paraId="54C18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75" w:firstLineChars="198"/>
        <w:textAlignment w:val="auto"/>
        <w:rPr>
          <w:rFonts w:hint="eastAsia" w:ascii="宋体" w:hAnsi="宋体" w:eastAsia="宋体" w:cs="宋体"/>
          <w:b w:val="0"/>
          <w:bCs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napToGrid w:val="0"/>
          <w:sz w:val="24"/>
          <w:szCs w:val="24"/>
        </w:rPr>
        <w:t>2、服务内容：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sz w:val="24"/>
          <w:szCs w:val="24"/>
          <w:u w:val="none"/>
          <w:lang w:eastAsia="zh-CN"/>
        </w:rPr>
        <w:t>。</w:t>
      </w:r>
    </w:p>
    <w:p w14:paraId="4F474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77" w:firstLineChars="198"/>
        <w:textAlignment w:val="auto"/>
        <w:rPr>
          <w:rFonts w:hint="default" w:ascii="宋体" w:hAnsi="宋体" w:eastAsia="宋体" w:cs="宋体"/>
          <w:b/>
          <w:snapToGrid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napToGrid w:val="0"/>
          <w:sz w:val="24"/>
          <w:szCs w:val="24"/>
        </w:rPr>
        <w:t>监理期限</w:t>
      </w: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napToGrid w:val="0"/>
          <w:sz w:val="24"/>
          <w:szCs w:val="24"/>
          <w:u w:val="none"/>
          <w:lang w:val="en-US" w:eastAsia="zh-CN"/>
        </w:rPr>
        <w:t>。</w:t>
      </w:r>
    </w:p>
    <w:p w14:paraId="6F0276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napToGrid w:val="0"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snapToGrid w:val="0"/>
          <w:sz w:val="24"/>
          <w:szCs w:val="24"/>
        </w:rPr>
        <w:t>监理人员组成</w:t>
      </w:r>
    </w:p>
    <w:p w14:paraId="70BF7D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napToGrid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应按照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投标文件</w:t>
      </w:r>
      <w:r>
        <w:rPr>
          <w:rFonts w:hint="eastAsia" w:ascii="宋体" w:hAnsi="宋体" w:eastAsia="宋体" w:cs="宋体"/>
          <w:sz w:val="24"/>
          <w:szCs w:val="24"/>
        </w:rPr>
        <w:t>中监理人员组成配置，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在项目</w:t>
      </w: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内总监理工程师应保持稳定。总监理工程师姓名：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，身份证号码：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，注册号：</w:t>
      </w:r>
      <w:r>
        <w:rPr>
          <w:rFonts w:hint="eastAsia" w:ascii="宋体" w:hAnsi="宋体" w:eastAsia="宋体" w:cs="宋体"/>
          <w:snapToGrid w:val="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。</w:t>
      </w:r>
    </w:p>
    <w:p w14:paraId="56E2EF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监理费用和支付方式</w:t>
      </w:r>
    </w:p>
    <w:p w14:paraId="273B038C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20" w:lineRule="exact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（一）监理费用：</w:t>
      </w:r>
    </w:p>
    <w:p w14:paraId="5E9C09A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420" w:lineRule="exact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合同总金额（含税）：人民币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大写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元（¥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元）</w:t>
      </w:r>
    </w:p>
    <w:p w14:paraId="5D8BF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b/>
          <w:bCs/>
          <w:i/>
          <w:iCs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/>
        </w:rPr>
        <w:t>（二）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付款方式：</w:t>
      </w:r>
    </w:p>
    <w:p w14:paraId="0C5774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1、合同价款的支付：合同签订后，乙方提交监理规划和监理细则后，达到付款条件起10日内，支付合同总金额的 40%；经最终验收合格后，达到付款条件起10日内，支付合同总金额的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0%。</w:t>
      </w:r>
    </w:p>
    <w:p w14:paraId="68FECA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2、结算方式：银行转账。</w:t>
      </w:r>
    </w:p>
    <w:p w14:paraId="7FC2C1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3、支付方式：由甲方负责结算，支付前，乙方须向甲方提供对应支付金额的发票及支付申请。</w:t>
      </w:r>
    </w:p>
    <w:p w14:paraId="31C57CC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双方权利和义务</w:t>
      </w:r>
    </w:p>
    <w:p w14:paraId="28D738D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left="48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（一）甲方</w:t>
      </w:r>
    </w:p>
    <w:p w14:paraId="65EBD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1、为乙方提供监理所需有关工程资料。</w:t>
      </w:r>
    </w:p>
    <w:p w14:paraId="0A0D7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2、指导监督乙方积极履职，按要求开展工作，对发现乙方履职不到位的，及时指出并督促整改；对监理人员不能胜任工作的，甲方有权提出更换人员要求。</w:t>
      </w:r>
    </w:p>
    <w:p w14:paraId="68ADA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3、支持乙方依法履职，为乙方履职提供必要条件；落实现场人员协调配合，及时沟通解决遇到的问题。</w:t>
      </w:r>
    </w:p>
    <w:p w14:paraId="1F2E5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4、采纳乙方提出的合理化建议，对乙方提交决定事宜，及时给予答复；对</w:t>
      </w:r>
      <w:r>
        <w:rPr>
          <w:rFonts w:hint="eastAsia" w:ascii="宋体" w:hAnsi="宋体" w:eastAsia="宋体" w:cs="宋体"/>
          <w:snapToGrid w:val="0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提出有关项目实施的意见或要求，会同乙方协商解决。</w:t>
      </w:r>
    </w:p>
    <w:p w14:paraId="08DD4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5、指导乙方严格执行安全生产相关规定，做好安全教育和自身安全防护。</w:t>
      </w:r>
    </w:p>
    <w:p w14:paraId="2AC29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6、按合同约定向乙方支付监理费用。</w:t>
      </w:r>
    </w:p>
    <w:p w14:paraId="0DE4F3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left="480" w:firstLine="0" w:firstLine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（二）乙方</w:t>
      </w:r>
    </w:p>
    <w:p w14:paraId="6C09B45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1、制定监理方案和计划，建立监理制度，按要求依法履职，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按程序</w:t>
      </w:r>
      <w:r>
        <w:rPr>
          <w:rFonts w:hint="eastAsia" w:ascii="宋体" w:hAnsi="宋体" w:eastAsia="宋体" w:cs="宋体"/>
          <w:sz w:val="24"/>
          <w:szCs w:val="24"/>
        </w:rPr>
        <w:t>开展工作，高质量完成监理任务。对甲方指出的问题和提出的要求，认真整改落实。</w:t>
      </w:r>
    </w:p>
    <w:p w14:paraId="7D91F0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2、审查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案、进度计划和安全文明措施等，督促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服务方落实合同要求，并</w:t>
      </w:r>
      <w:r>
        <w:rPr>
          <w:rFonts w:hint="eastAsia" w:ascii="宋体" w:hAnsi="宋体" w:eastAsia="宋体" w:cs="宋体"/>
          <w:sz w:val="24"/>
          <w:szCs w:val="24"/>
        </w:rPr>
        <w:t>按要求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；对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过程中发现的问题，及时指出，督促整改。</w:t>
      </w:r>
    </w:p>
    <w:p w14:paraId="7213AF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3、严把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质量；统计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进度，督促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进展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，每日统计进度，每周汇总上报</w:t>
      </w:r>
      <w:r>
        <w:rPr>
          <w:rFonts w:hint="eastAsia" w:ascii="宋体" w:hAnsi="宋体" w:eastAsia="宋体" w:cs="宋体"/>
          <w:sz w:val="24"/>
          <w:szCs w:val="24"/>
        </w:rPr>
        <w:t>；参加检查验收，审核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费用，全过程做好相关监理服务工作。</w:t>
      </w:r>
    </w:p>
    <w:p w14:paraId="6C03527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4、处理好与周边群众的关系，避免出现矛盾和纠纷；加强自身在监理过程中的安全防护，避免不安全事故发生。同时督促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落实各项措施，加强安全文明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397694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5、对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服务方</w:t>
      </w:r>
      <w:r>
        <w:rPr>
          <w:rFonts w:hint="eastAsia" w:ascii="宋体" w:hAnsi="宋体" w:eastAsia="宋体" w:cs="宋体"/>
          <w:sz w:val="24"/>
          <w:szCs w:val="24"/>
        </w:rPr>
        <w:t>提出的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量或设计变更要求，及时核实并提出意见，会同甲方作出决定。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对发现的问题，及时向甲方提出合理化建议。</w:t>
      </w:r>
    </w:p>
    <w:p w14:paraId="755AA87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6、建立监理例会制度，定期召开会议，协调解决存在的问题。对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发</w:t>
      </w:r>
      <w:r>
        <w:rPr>
          <w:rFonts w:hint="eastAsia" w:ascii="宋体" w:hAnsi="宋体" w:eastAsia="宋体" w:cs="宋体"/>
          <w:sz w:val="24"/>
          <w:szCs w:val="24"/>
        </w:rPr>
        <w:t>现的问题及时与甲方沟通，并提出合理化建议。</w:t>
      </w:r>
    </w:p>
    <w:p w14:paraId="28A9546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7、做好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进度、质量等监理过程记录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建立监理日志，健全监理意见书等，规范签证、变更过程资料，监理结束整理交由甲方归档留存。</w:t>
      </w:r>
    </w:p>
    <w:p w14:paraId="0425A6E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参与项目验收结算，真实准确核定数量。</w:t>
      </w:r>
      <w:r>
        <w:rPr>
          <w:rFonts w:hint="eastAsia" w:ascii="宋体" w:hAnsi="宋体" w:eastAsia="宋体" w:cs="宋体"/>
          <w:sz w:val="24"/>
          <w:szCs w:val="24"/>
        </w:rPr>
        <w:t>建立阶段报告制度，定期报告进度、质量管控、安全文明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执行情况等。项目竣工后，向甲方提交项目监理报告。</w:t>
      </w:r>
    </w:p>
    <w:p w14:paraId="218E0B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9、加强监理人员管理，组织监理人员按要求履职，驻守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现场做好旁站式监理。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期内，监理人员不得随意离场或更换。对不能胜任监理工作的，按甲方要求更换具备相应监理资格和能力的人员。</w:t>
      </w:r>
    </w:p>
    <w:p w14:paraId="799D23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10、承担监理范围的其他任务。</w:t>
      </w:r>
    </w:p>
    <w:p w14:paraId="3BF296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firstLine="562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违约责任</w:t>
      </w:r>
    </w:p>
    <w:p w14:paraId="606B4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sz w:val="24"/>
          <w:szCs w:val="24"/>
        </w:rPr>
        <w:t>对乙方有下列行为的，甲方有权终止合同，造成的损失由乙方承担，并赔偿甲方损失。</w:t>
      </w:r>
    </w:p>
    <w:p w14:paraId="544B0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1、对</w:t>
      </w: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napToGrid w:val="0"/>
          <w:sz w:val="24"/>
          <w:szCs w:val="24"/>
        </w:rPr>
        <w:t>现场监督指导不到位，致使现场混乱或违规作业，造成较大安全、质量隐患或其他较大影响，不积极整改的；</w:t>
      </w:r>
    </w:p>
    <w:p w14:paraId="050B3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left="487" w:leftChars="232"/>
        <w:textAlignment w:val="auto"/>
        <w:rPr>
          <w:rFonts w:hint="eastAsia" w:ascii="宋体" w:hAnsi="宋体" w:eastAsia="宋体" w:cs="宋体"/>
          <w:snapToGrid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2、监理过程不规范，资料不全，计量不准确，影响工程结算的</w:t>
      </w:r>
      <w:r>
        <w:rPr>
          <w:rFonts w:hint="eastAsia" w:ascii="宋体" w:hAnsi="宋体" w:eastAsia="宋体" w:cs="宋体"/>
          <w:snapToGrid w:val="0"/>
          <w:sz w:val="24"/>
          <w:szCs w:val="24"/>
          <w:lang w:eastAsia="zh-CN"/>
        </w:rPr>
        <w:t>；</w:t>
      </w:r>
    </w:p>
    <w:p w14:paraId="5F85F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napToGrid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 w:val="0"/>
          <w:sz w:val="24"/>
          <w:szCs w:val="24"/>
        </w:rPr>
        <w:t>3、对不按要求履职，质量、进度把控不严，严重影响工程质量和进度的</w:t>
      </w:r>
      <w:r>
        <w:rPr>
          <w:rFonts w:hint="eastAsia" w:ascii="宋体" w:hAnsi="宋体" w:eastAsia="宋体" w:cs="宋体"/>
          <w:snapToGrid w:val="0"/>
          <w:sz w:val="24"/>
          <w:szCs w:val="24"/>
          <w:lang w:eastAsia="zh-CN"/>
        </w:rPr>
        <w:t>；</w:t>
      </w:r>
    </w:p>
    <w:p w14:paraId="078E4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/>
        </w:rPr>
        <w:t>4、对监理人员不能胜任工作、随意离场或不按要求实施监理、不积极整改、影响项目实施的。</w:t>
      </w:r>
    </w:p>
    <w:p w14:paraId="03CE88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20" w:lineRule="exact"/>
        <w:ind w:left="420" w:leftChars="200" w:firstLine="241" w:firstLineChars="100"/>
        <w:textAlignment w:val="auto"/>
        <w:rPr>
          <w:rFonts w:hint="eastAsia" w:ascii="宋体" w:hAnsi="宋体" w:eastAsia="宋体" w:cs="宋体"/>
          <w:b/>
          <w:bCs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b/>
          <w:bCs/>
          <w:snapToGrid w:val="0"/>
          <w:sz w:val="24"/>
          <w:szCs w:val="24"/>
        </w:rPr>
        <w:t>其他</w:t>
      </w:r>
    </w:p>
    <w:p w14:paraId="381A0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</w:rPr>
        <w:t>（一）如合同发生争议，双方协商解决；若协商解决不成，可向甲方所在地法院提起诉讼。</w:t>
      </w:r>
    </w:p>
    <w:p w14:paraId="16C16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</w:rPr>
        <w:t>（二）本合同未列事项参照</w:t>
      </w:r>
      <w:r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b w:val="0"/>
          <w:bCs w:val="0"/>
          <w:snapToGrid w:val="0"/>
          <w:sz w:val="24"/>
          <w:szCs w:val="24"/>
        </w:rPr>
        <w:t>文件中有关合同条款的相应要求执行，其他未尽事宜由双方协商签订补充协议，与本合同具有同等法律效力。</w:t>
      </w:r>
    </w:p>
    <w:p w14:paraId="0024CE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（三）本合同一式四份，甲乙双方各执两份；</w:t>
      </w:r>
    </w:p>
    <w:p w14:paraId="4FB26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（四）本合同自双方签字之日起生效。</w:t>
      </w:r>
    </w:p>
    <w:p w14:paraId="728E92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512990E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53A3B47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3C0D1EB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E392C1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136634C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7CA49A7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3ACB04A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6BC9D8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437184D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1F94C1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501632D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66DF6563">
      <w:pP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br w:type="page"/>
      </w:r>
    </w:p>
    <w:p w14:paraId="5683AE84">
      <w:pPr>
        <w:pStyle w:val="10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E51F47F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2025年陕西省渭南市临渭区“三北”工程“两化”奖补项目</w:t>
      </w:r>
    </w:p>
    <w:p w14:paraId="2C93B608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267952D6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太秋甜柿示范园建设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43609B9A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7E8565B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56FEBB2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F29B588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06C630CD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373FF951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0A71EAC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70109F0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9A1533F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6DE1EF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398B0ED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112047AF"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232DBB1C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甲方：渭南市临渭区林业局</w:t>
            </w:r>
          </w:p>
        </w:tc>
      </w:tr>
      <w:tr w14:paraId="7EDF1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5E2C0A2B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6E41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58B5A47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9CC9A06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54D019F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B7A737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6F9F66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2F309D8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CDEF9D3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BB198D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34A6F58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580A23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37ABCE1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32A6B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渭南市临渭区林业局</w:t>
      </w:r>
    </w:p>
    <w:p w14:paraId="6937084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5FB9479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2025年陕西省渭南市临渭区“三北”工程“两化”奖补项目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14CC610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117041C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38B0041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A4695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3241A4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59E8F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1ECFD1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518EFB7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bookmarkStart w:id="0" w:name="_Toc9090"/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  <w:bookmarkEnd w:id="0"/>
    </w:p>
    <w:p w14:paraId="5D74E4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13DB7E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0125EC6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  <w:bookmarkStart w:id="1" w:name="_Toc5628"/>
    </w:p>
    <w:p w14:paraId="5741867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  <w:bookmarkEnd w:id="1"/>
    </w:p>
    <w:p w14:paraId="4606389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合同签订后，达到付款条件起10日内，支付合同总金额的 40%；甲方根据项目进度情况支付项目进度款，项目任务全部完成后，达到付款条件起10日内，支付合同总金额的 30%；经最终验收合格后，达到付款条件起10日内，支付合同总金额的 30%。</w:t>
      </w:r>
    </w:p>
    <w:p w14:paraId="5C0A719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23B7170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2DF379B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bookmarkStart w:id="2" w:name="_Toc12029"/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  <w:bookmarkEnd w:id="2"/>
    </w:p>
    <w:p w14:paraId="11C144F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C39C7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bookmarkStart w:id="3" w:name="_Hlk98681507"/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bookmarkEnd w:id="3"/>
    <w:p w14:paraId="54A0A43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95BC98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086A80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6086413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331446D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72932E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0E7DABF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4A7C22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56CD955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2E9F12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4BBEDA2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2EEAE7D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155F88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7135F86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056BF60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19DAE15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741016D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753DE35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083E755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3DAC32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4ECE161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1110E96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0D63C68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69EE7A0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190F04C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3F998B3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3F25A95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0C0F822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0F02C6D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0B924C8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267D5DE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319F2CE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312CA0A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606D32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3EB42F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7B4D0D2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7AC4CDA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6113F91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0C1B824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3D139E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0A5AA9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4E7165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9CD07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D1EC6D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201388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595601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0A23D54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6CE571F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9B5BA3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7667FA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19D68F4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CF405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63CF48F5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br w:type="page"/>
      </w:r>
    </w:p>
    <w:p w14:paraId="60EAE15D">
      <w:pPr>
        <w:pStyle w:val="10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71B6C69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2025年陕西省渭南市临渭区“三北”工程“两化”奖补项目</w:t>
      </w:r>
    </w:p>
    <w:p w14:paraId="0F4F72FE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717E0145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太秋甜柿示范园农资供应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066DCF1C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3DBDD23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1021FB0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AE41FAE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546563B3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7DA37D4E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192FCA9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41E73DE2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6FA605B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2BE5B2C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4341CB4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43561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2AD75478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甲方：渭南市临渭区林业局</w:t>
            </w:r>
          </w:p>
        </w:tc>
      </w:tr>
      <w:tr w14:paraId="6A593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7AF59953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074ED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07CDB77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CDA6D99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102EE76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3401CA5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B81517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2D78924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6C090A6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67CFFF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7FE6E26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1D7AC1B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652245E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152B726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渭南市临渭区林业局</w:t>
      </w:r>
    </w:p>
    <w:p w14:paraId="77D2794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77FD0C8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2025年陕西省渭南市临渭区“三北”工程“两化”奖补项目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4E5D220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30CA8B1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20ABFC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552B06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1DFF1C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3039B76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54AB8AB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7814F36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1351E17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59F91EF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488DAAC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48EF41B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4816ECD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合同签订后，达到付款条件起10日内，支付合同总金额的 40%；甲方根据项目进度情况支付项目进度款，项目任务全部完成后，达到付款条件起10日内，支付合同总金额的 30%；经最终验收合格后，达到付款条件起10日内，支付合同总金额的 30%。</w:t>
      </w:r>
    </w:p>
    <w:p w14:paraId="2006003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4C07D11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37F65D2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6453C9E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2EE08FE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70453A69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9FCC23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440A94E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492ED42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072DF2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1AA71B5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4191168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658C561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40A84A4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295E7B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7727DDA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1504E89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7D5B0C8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0C0493C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4E7DA7F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5116FAE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122E68D8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4C0F813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294CF37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0BB9A0F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393F574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6F8AE06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516F90E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5E9CA50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7A2159D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7B3183D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032D40E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2632AF8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35A369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7503145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1F1966F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7DE1A2C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3A6FA6E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50AC301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79DD656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52690EE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033307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0ED2533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4DB752B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7959A64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61661F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029EB3A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18F501A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BF94FC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0F951B9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1ED070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51D5E9F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12E6136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761D054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51B7C5D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3817EC8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728B593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78DC8B92">
      <w:pP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br w:type="page"/>
      </w:r>
    </w:p>
    <w:p w14:paraId="3C858089">
      <w:pPr>
        <w:pStyle w:val="10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B05FCC7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2025年陕西省渭南市临渭区“三北”工程“两化”奖补项目</w:t>
      </w:r>
    </w:p>
    <w:p w14:paraId="7264226B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3A77D466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4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花椒园提质增效(三张镇、丰原镇)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3994624E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C67FD5D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5856443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10C5B0E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1F85D0D9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76325801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4BF7D77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23472A2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902D058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C4EB37D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1499410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B32270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2D4D4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6F2661F2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甲方：渭南市临渭区林业局</w:t>
            </w:r>
          </w:p>
        </w:tc>
      </w:tr>
      <w:tr w14:paraId="3D6D23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4E61723F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58D78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26033BEF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08933095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32B8BB4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63ED01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214D50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注：本格式条款供双方签订合同参考，甲方可根据项目的实际情况增加条款和内容。</w:t>
      </w:r>
    </w:p>
    <w:p w14:paraId="1390A663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6DBB1EE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633509F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3768D45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532D5B0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2203BE7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渭南市临渭区林业局</w:t>
      </w:r>
    </w:p>
    <w:p w14:paraId="3DC1E69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7E1F311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2025年陕西省渭南市临渭区“三北”工程“两化”奖补项目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1EF6167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7552683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00C3CD2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1016465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2A35F26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527DB22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0A9781A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6AA8D04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6F41264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1DBF50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794861E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405986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32D8EDC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合同签订后，达到付款条件起10日内，支付合同总金额的 40%；甲方根据项目进度情况支付项目进度款，项目任务全部完成后，达到付款条件起10日内，支付合同总金额的 30%；经最终验收合格后，达到付款条件起10日内，支付合同总金额的 30%。</w:t>
      </w:r>
    </w:p>
    <w:p w14:paraId="5D2566C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02C2972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0A051E5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4E554B2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（一）服务地点：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219EB64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（二）服务内容：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581C317E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（三）服务期：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5BAF8F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0D8A4ED7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（五）服务要求：</w:t>
      </w:r>
    </w:p>
    <w:p w14:paraId="4B07B5B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1、在服务范围内按工作内容和要求制定详细的方案，方案科学、合理、可靠。</w:t>
      </w:r>
    </w:p>
    <w:p w14:paraId="3EE728F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2、人员配备合理。有针对本项目的专项项目小组，项目负责人、工作人员分工明确（应有具体成员名单，包括姓名、工作职责等）</w:t>
      </w:r>
    </w:p>
    <w:p w14:paraId="3208F6B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3、有各类突发事件的应急预案和措施，有明确具体的承诺。</w:t>
      </w:r>
    </w:p>
    <w:p w14:paraId="70D048A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4、乙方所拟派的工作人员，若在服务期间发生任何伤害，甲方概不负责，由乙方自行处理。</w:t>
      </w:r>
    </w:p>
    <w:p w14:paraId="1EEB890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77D21CC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6040C8F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4B8D514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1B43CB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3173E43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6B62951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528665B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6AF3AEC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46F0DA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4283886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7C648B1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3A3CFEF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28FAD12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6A7E1FF5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6A10CA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1FB7BD9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6FD26BF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556B59D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2CAB84C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4D185D1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4F07477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509124A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2DB5C9F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52F9104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75AA4B4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25A5EE4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7A510ED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2008FA9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7D5C5AF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771A06E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0002127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1F5B8F9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7B55885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181B04F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115596E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48E11B1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3338D1D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17A0FF1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77BF283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5443687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04A9423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1158AC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48EA31B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5E045CA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7E61A3E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F83EDD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35EB618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74BBD92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32AF0D0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7DFF0E89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br w:type="page"/>
      </w:r>
    </w:p>
    <w:p w14:paraId="59FEA4FA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2025年陕西省渭南市临渭区“三北”工程“两化”奖补项目</w:t>
      </w:r>
    </w:p>
    <w:p w14:paraId="1156D23D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3623589C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5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花椒园提质增效(向阳街道)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2110C689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12EDB97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C0F4F98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ED5F268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6CE9FA8C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1B407254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68AE92DA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E3B6198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E88E92B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4F1547B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BCBFBE0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73033BB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15B8E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18E128F6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甲方：渭南市临渭区林业局</w:t>
            </w:r>
          </w:p>
        </w:tc>
      </w:tr>
      <w:tr w14:paraId="572E7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327C718A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4983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51D515A2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7948EF48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7B3E1C03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D42952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9CAE9E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注：本格式条款供双方签订合同参考，甲方可根据项目的实际情况增加条款和内容。</w:t>
      </w:r>
    </w:p>
    <w:p w14:paraId="0623CF5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DFE58F2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489A23F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5030296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518AD6F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0C6FFAD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渭南市临渭区林业局</w:t>
      </w:r>
    </w:p>
    <w:p w14:paraId="6DC6CB9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680C7A6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2025年陕西省渭南市临渭区“三北”工程“两化”奖补项目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44262D6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2066925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07813CB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4A4320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14B0A42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6D32AD7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2350281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7FACA37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77E97D1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12D527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0D9C03E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240DF96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20C812B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合同签订后，达到付款条件起10日内，支付合同总金额的 40%；甲方根据项目进度情况支付项目进度款，项目任务全部完成后，达到付款条件起10日内，支付合同总金额的 30%；经最终验收合格后，达到付款条件起10日内，支付合同总金额的 30%。</w:t>
      </w:r>
    </w:p>
    <w:p w14:paraId="2FFA571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4D541A5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2AA4DF6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432D161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（一）服务地点：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6F335DC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（二）服务内容：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56F481CF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（三）服务期：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2351EEB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75F5684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（五）服务要求：</w:t>
      </w:r>
    </w:p>
    <w:p w14:paraId="09BEF2C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1、在服务范围内按工作内容和要求制定详细的方案，方案科学、合理、可靠。</w:t>
      </w:r>
    </w:p>
    <w:p w14:paraId="3A7DB6D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2、人员配备合理。有针对本项目的专项项目小组，项目负责人、工作人员分工明确（应有具体成员名单，包括姓名、工作职责等）</w:t>
      </w:r>
    </w:p>
    <w:p w14:paraId="2EC172A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3、有各类突发事件的应急预案和措施，有明确具体的承诺。</w:t>
      </w:r>
    </w:p>
    <w:p w14:paraId="7DCB3EF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4、乙方所拟派的工作人员，若在服务期间发生任何伤害，甲方概不负责，由乙方自行处理。</w:t>
      </w:r>
    </w:p>
    <w:p w14:paraId="59550E0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45EF7C4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0E14A89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36AD329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1E52934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0760492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0D91B6D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7B0C9DC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3462641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5EFDAAF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598DC09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09A1673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771D450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6F321032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0E07E6E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058E0D5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7F304C7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2E09E06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32854F0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3318B44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5D1CF10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1C7AAAD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1CB60FD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3A4F425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6B6A049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4A3A6B6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4567FBF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223C5E7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63F8711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687D299D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6EE15F4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5428C9B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18B35F0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0765110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0A5D4C5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188317C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68E55EC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25DD862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04E041E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243BC9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08BD534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5E55C8B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2951B01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5194628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7F7B9BB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5412E6E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748984A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5159C31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48B5193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0896CEF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75032414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br w:type="page"/>
      </w:r>
    </w:p>
    <w:p w14:paraId="26E12476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2025年陕西省渭南市临渭区“三北”工程“两化”奖补项目</w:t>
      </w:r>
    </w:p>
    <w:p w14:paraId="7F9BE609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11632BC5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6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花椒园提质增效(桥南镇)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79E381F4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FD83625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12BA4FB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EFB3F10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09FE7BB4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6DE00DD0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3C2ABE2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4CBB1DD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0D7AB195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D9D36AE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143C822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6C4895B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25DC8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3985913E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甲方：渭南市临渭区林业局</w:t>
            </w:r>
          </w:p>
        </w:tc>
      </w:tr>
      <w:tr w14:paraId="16BC4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47E781B0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667DB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3C53DBC8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C7A0996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6AB105A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BC1C7F3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2DA77B0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注：本格式条款供双方签订合同参考，甲方可根据项目的实际情况增加条款和内容。</w:t>
      </w:r>
    </w:p>
    <w:p w14:paraId="5F1611C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8CAC9E1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688B32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581FE9E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345E85E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7286FB4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渭南市临渭区林业局</w:t>
      </w:r>
    </w:p>
    <w:p w14:paraId="2CF9808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0E77D55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2025年陕西省渭南市临渭区“三北”工程“两化”奖补项目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7A53E35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1DF9205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43682A5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163392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3E3BFE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3FAA61F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58C53AA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228CF17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7585B4F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4D685C0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050AE60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1FF9E96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47CD10C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合同签订后，达到付款条件起10日内，支付合同总金额的 40%；甲方根据项目进度情况支付项目进度款，项目任务全部完成后，达到付款条件起10日内，支付合同总金额的 30%；经最终验收合格后，达到付款条件起10日内，支付合同总金额的 30%。</w:t>
      </w:r>
    </w:p>
    <w:p w14:paraId="7CE3118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5941F36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4FD00D0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578E845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（一）服务地点：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4C0DD65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（二）服务内容：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60E96A40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（三）服务期：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6B029C6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 w:bidi="ar-SA"/>
        </w:rPr>
        <w:t>（四）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32BA56DA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（五）服务要求：</w:t>
      </w:r>
    </w:p>
    <w:p w14:paraId="559170E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1、在服务范围内按工作内容和要求制定详细的方案，方案科学、合理、可靠。</w:t>
      </w:r>
    </w:p>
    <w:p w14:paraId="29C899D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2、人员配备合理。有针对本项目的专项项目小组，项目负责人、工作人员分工明确（应有具体成员名单，包括姓名、工作职责等）</w:t>
      </w:r>
    </w:p>
    <w:p w14:paraId="0EC3E6A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3、有各类突发事件的应急预案和措施，有明确具体的承诺。</w:t>
      </w:r>
    </w:p>
    <w:p w14:paraId="2FD580A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4、乙方所拟派的工作人员，若在服务期间发生任何伤害，甲方概不负责，由乙方自行处理。</w:t>
      </w:r>
    </w:p>
    <w:p w14:paraId="612CF2B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6255E91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2B7C94D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401B6BE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22DE9F6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51F427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1964499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66D7027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744C415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539D1EC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73CFD2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730F572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3D97C02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27BC84CB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530249A8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440ACFB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6128651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2C79E3E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6D5EF2C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7F1D411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6A84B83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4D43C43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2A1F017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01A2219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3D1E3D1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366A174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255E21A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7BCD8AD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3F77618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35DB48B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654E5BC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09A3CF3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27B3C03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19D4C52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7AEF3A4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6D778AF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04BCD0D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050152E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06420CB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0B945A5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3366300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48D192B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4AC2A86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328D6DF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432EE54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0488F11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2538FA5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6C6285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2F5DC3F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485B8F1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1DB819F2">
      <w:pPr>
        <w:pStyle w:val="10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1C5EB5C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2025年陕西省渭南市临渭区“三北”工程“两化”奖补项目</w:t>
      </w:r>
    </w:p>
    <w:p w14:paraId="2923D351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582D9EFF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林下中药材种植（桥南镇曹峪、阶子村、平和村和阳郭镇石鼓山村）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386A1776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6B520F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5EC3880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356FD5A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713D0D01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1F793898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95DB420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307C4F6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61C8DA05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DEC90A8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F587D34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0FB31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7C9C8907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甲方：渭南市临渭区林业局</w:t>
            </w:r>
          </w:p>
        </w:tc>
      </w:tr>
      <w:tr w14:paraId="00D80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472D5C25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A918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64663E5F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0B92E36B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318EC96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5614B6D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35226DE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766FE2D8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FC5A100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28B15E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33AC480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76E1262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062831E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64B5B04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渭南市临渭区林业局</w:t>
      </w:r>
    </w:p>
    <w:p w14:paraId="1C48ABE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48905D1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2025年陕西省渭南市临渭区“三北”工程“两化”奖补项目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573F8BD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6FD3722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377F7CA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6BCD334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660DB2C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4E39421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2366828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3223327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4D4F60E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FE8D36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425089E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610AE9E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1F18FF5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合同签订后，达到付款条件起10日内，支付合同总金额的 40%；甲方根据项目进度情况支付项目进度款，项目任务全部完成后，达到付款条件起10日内，支付合同总金额的 30%；经最终验收合格后，达到付款条件起10日内，支付合同总金额的 30%。</w:t>
      </w:r>
    </w:p>
    <w:p w14:paraId="255F1DD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4F7597D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7CAC12B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403C6F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324D34B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C56E16D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399D85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613AEA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45BD1BB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3C9DA57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6D4D7C3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405A3CE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06CC7CC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2F57FA6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0209731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50D5570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7427A61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489B226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5F2F87F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3A3B3E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7037B786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03C354B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2E8980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395630C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12160A7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2FEFA5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5025B97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7F468B6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0B109E4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4F2AF0C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47EB038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130850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0744723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2A92E9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515F806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4F71193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2C3F7F7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139775E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30FD86B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185A570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452C403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5B60F7B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7FF3B6C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6FE10DE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5C24D7A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1B527E9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26C4DE2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433817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15AD1A5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5BB0794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CC8794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7AD2F5D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27927B6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E7882D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61893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5F836C2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64A9D4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666D501D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br w:type="page"/>
      </w:r>
    </w:p>
    <w:p w14:paraId="7AA096C1">
      <w:pPr>
        <w:pStyle w:val="9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2025年陕西省渭南市临渭区“三北”工程“两化”奖补项目</w:t>
      </w:r>
    </w:p>
    <w:p w14:paraId="530C5895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3BA79E38"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(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合同包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  <w:lang w:eastAsia="zh-CN"/>
        </w:rPr>
        <w:t>: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u w:val="single"/>
          <w:shd w:val="clear" w:color="auto" w:fill="FFFFFF"/>
          <w:vertAlign w:val="baseline"/>
          <w:lang w:val="en-US" w:eastAsia="zh-CN"/>
        </w:rPr>
        <w:t xml:space="preserve"> 林下中药材种植(桥南镇畅家村)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  <w:t>)</w:t>
      </w:r>
    </w:p>
    <w:p w14:paraId="730BB850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95A2865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FC9B19C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9702E6B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42648957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536F96A7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248E902B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69119056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7ABC3F8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0D14378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CFB53A7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647F5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1F07E4CD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甲方：渭南市临渭区林业局</w:t>
            </w:r>
          </w:p>
        </w:tc>
      </w:tr>
      <w:tr w14:paraId="5A375C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7B681E99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0DE5A97A"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2DB6CA5A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D795FBE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090AB280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7A295359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737E8D2C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3533ADB1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31BC5D1F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3FD4D3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3A8135D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593CC95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6DBAA25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3F3B28C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渭南市临渭区林业局</w:t>
      </w:r>
    </w:p>
    <w:p w14:paraId="729DAD7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37D15A1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2025年陕西省渭南市临渭区“三北”工程“两化”奖补项目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(合同包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 xml:space="preserve">              )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6ADA71F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05C1C28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188EE98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5A18BB1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2E7A6E2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24C5AFF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09D6860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32CD655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</w:p>
    <w:p w14:paraId="51F7EAE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6C03A3D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65A7599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</w:p>
    <w:p w14:paraId="6148D67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</w:p>
    <w:p w14:paraId="67D0EFB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合同签订后，达到付款条件起10日内，支付合同总金额的 40%；甲方根据项目进度情况支付项目进度款，项目任务全部完成后，达到付款条件起10日内，支付合同总金额的 30%；经最终验收合格后，达到付款条件起10日内，支付合同总金额的 30%。</w:t>
      </w:r>
    </w:p>
    <w:p w14:paraId="17B8D5D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52CC306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1654E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</w:p>
    <w:p w14:paraId="4AF3930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28994A6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29329379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2C1BC5B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5A88C28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7C50B6D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3EF64F7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4E5388B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7EDDA5B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6082026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6E5A659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6ECF210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6CD2F28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4D678D7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529A1A3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2D00259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23A9A5E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57F3ABE4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6DBAB4C2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6B325AE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555F622F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0912E94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2AFBD66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0DC08FC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347AC58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626FB3E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0F9DFD9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2A0DEF8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1817050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453B51F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78DB3D7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74AD3DC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3BB93D8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03CCE00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61C86EB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14A3B0E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46A742F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5D0CB1C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51C2FD7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3D9BB45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0DA9345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2DA0F79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16D7194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50C4DF5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0B12B4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0692ED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33B6724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326E680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1B58F1F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38800EB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7C29E55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12E7630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4EA4457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8BB3D0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6466D230">
      <w:pP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</w:p>
    <w:p w14:paraId="375566C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bookmarkStart w:id="4" w:name="_GoBack"/>
      <w:bookmarkEnd w:id="4"/>
    </w:p>
    <w:sectPr>
      <w:footerReference r:id="rId5" w:type="default"/>
      <w:pgSz w:w="11906" w:h="16838"/>
      <w:pgMar w:top="1134" w:right="1134" w:bottom="1134" w:left="1134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4A01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4974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04974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wMmY4ODJkNTZmNjA4MTU3ODk3ZTRjOGEwYmVhNGUifQ=="/>
  </w:docVars>
  <w:rsids>
    <w:rsidRoot w:val="00000000"/>
    <w:rsid w:val="00593F94"/>
    <w:rsid w:val="030376E3"/>
    <w:rsid w:val="033A0C2B"/>
    <w:rsid w:val="037B54CB"/>
    <w:rsid w:val="044B6C77"/>
    <w:rsid w:val="04831741"/>
    <w:rsid w:val="06D721B0"/>
    <w:rsid w:val="07D63924"/>
    <w:rsid w:val="0B381EF4"/>
    <w:rsid w:val="0CB87790"/>
    <w:rsid w:val="0E860A6B"/>
    <w:rsid w:val="0FF81126"/>
    <w:rsid w:val="11604093"/>
    <w:rsid w:val="12E3483F"/>
    <w:rsid w:val="13D73FAB"/>
    <w:rsid w:val="162250C6"/>
    <w:rsid w:val="16CB4564"/>
    <w:rsid w:val="1DE008F5"/>
    <w:rsid w:val="24242E9B"/>
    <w:rsid w:val="293E0858"/>
    <w:rsid w:val="2AFA28CA"/>
    <w:rsid w:val="2D6C1B96"/>
    <w:rsid w:val="2D7B2AB8"/>
    <w:rsid w:val="2DF95C74"/>
    <w:rsid w:val="2E3D769E"/>
    <w:rsid w:val="34E47345"/>
    <w:rsid w:val="3A463D87"/>
    <w:rsid w:val="3ACD1DA9"/>
    <w:rsid w:val="3DA43295"/>
    <w:rsid w:val="3F940729"/>
    <w:rsid w:val="40646F34"/>
    <w:rsid w:val="470923BB"/>
    <w:rsid w:val="472F1E22"/>
    <w:rsid w:val="49EC2401"/>
    <w:rsid w:val="4B761AC1"/>
    <w:rsid w:val="4BF453E8"/>
    <w:rsid w:val="4CC528E0"/>
    <w:rsid w:val="4E740A62"/>
    <w:rsid w:val="509923DE"/>
    <w:rsid w:val="558F69E3"/>
    <w:rsid w:val="56777341"/>
    <w:rsid w:val="5DF9063C"/>
    <w:rsid w:val="5E6C52B2"/>
    <w:rsid w:val="5ED2780B"/>
    <w:rsid w:val="5F3E6C4E"/>
    <w:rsid w:val="5F6E1D6E"/>
    <w:rsid w:val="5F9E7655"/>
    <w:rsid w:val="620A1069"/>
    <w:rsid w:val="68447BCC"/>
    <w:rsid w:val="6AA3205B"/>
    <w:rsid w:val="6ADE148D"/>
    <w:rsid w:val="6D394EF9"/>
    <w:rsid w:val="6EB549FE"/>
    <w:rsid w:val="71500A63"/>
    <w:rsid w:val="736A5E0C"/>
    <w:rsid w:val="76DD06A3"/>
    <w:rsid w:val="784C2381"/>
    <w:rsid w:val="78F87A16"/>
    <w:rsid w:val="7C5C650E"/>
    <w:rsid w:val="7F9967DE"/>
    <w:rsid w:val="7F9F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qFormat/>
    <w:uiPriority w:val="99"/>
    <w:rPr>
      <w:color w:val="993300"/>
      <w:sz w:val="24"/>
    </w:rPr>
  </w:style>
  <w:style w:type="paragraph" w:styleId="4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8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4"/>
      <w:szCs w:val="20"/>
      <w:lang w:val="en-US" w:eastAsia="zh-CN" w:bidi="ar"/>
    </w:rPr>
  </w:style>
  <w:style w:type="paragraph" w:styleId="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0">
    <w:name w:val="Body Text First Indent 2"/>
    <w:basedOn w:val="4"/>
    <w:next w:val="1"/>
    <w:qFormat/>
    <w:uiPriority w:val="0"/>
    <w:pPr>
      <w:ind w:firstLine="420"/>
    </w:pPr>
  </w:style>
  <w:style w:type="table" w:styleId="12">
    <w:name w:val="Table Grid"/>
    <w:basedOn w:val="11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1"/>
    <w:basedOn w:val="1"/>
    <w:qFormat/>
    <w:uiPriority w:val="1"/>
    <w:pPr>
      <w:ind w:left="741"/>
      <w:outlineLvl w:val="1"/>
    </w:pPr>
    <w:rPr>
      <w:rFonts w:ascii="仿宋" w:hAnsi="仿宋" w:eastAsia="仿宋" w:cs="仿宋"/>
      <w:b/>
      <w:bCs/>
      <w:sz w:val="32"/>
      <w:szCs w:val="32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1948</Words>
  <Characters>1961</Characters>
  <Lines>0</Lines>
  <Paragraphs>0</Paragraphs>
  <TotalTime>0</TotalTime>
  <ScaleCrop>false</ScaleCrop>
  <LinksUpToDate>false</LinksUpToDate>
  <CharactersWithSpaces>2606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2024-11-18T11:16:00Z</dcterms:created>
  <dc:creator>新瑞</dc:creator>
  <cp:lastModifiedBy>顶端</cp:lastModifiedBy>
  <dcterms:modified xsi:type="dcterms:W3CDTF">2026-03-11T07:15:31Z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BAE3EE81BFAF4BB6B774442AC8CC9055_13</vt:lpwstr>
  </property>
  <property fmtid="{D5CDD505-2E9C-101B-9397-08002B2CF9AE}" pid="4" name="KSOTemplateDocerSaveRecord">
    <vt:lpwstr>eyJoZGlkIjoiZDA5ODUzMDE5Yjk4NmVjMmEyNTE1NDE5ZjU5NzI2OTgiLCJ1c2VySWQiOiIyOTI2NDI2NjIifQ==</vt:lpwstr>
  </property>
</Properties>
</file>