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2B38A">
      <w:pPr>
        <w:pStyle w:val="7"/>
        <w:rPr>
          <w:rFonts w:hint="eastAsia"/>
        </w:rPr>
      </w:pPr>
      <w:bookmarkStart w:id="0" w:name="_Toc3436"/>
      <w:bookmarkStart w:id="1" w:name="_Toc165138187"/>
      <w:bookmarkStart w:id="2" w:name="_Toc958"/>
      <w:bookmarkStart w:id="3" w:name="_Toc26197"/>
      <w:bookmarkStart w:id="4" w:name="_Toc22698"/>
      <w:bookmarkStart w:id="5" w:name="_Toc31685"/>
      <w:bookmarkStart w:id="6" w:name="_Toc20261"/>
      <w:r>
        <w:rPr>
          <w:rFonts w:hint="eastAsia"/>
        </w:rPr>
        <w:t>合同主要条款</w:t>
      </w:r>
      <w:bookmarkEnd w:id="0"/>
      <w:bookmarkEnd w:id="1"/>
      <w:bookmarkEnd w:id="2"/>
      <w:bookmarkEnd w:id="3"/>
      <w:bookmarkEnd w:id="4"/>
      <w:bookmarkEnd w:id="5"/>
      <w:bookmarkEnd w:id="6"/>
    </w:p>
    <w:p w14:paraId="15E81BD0">
      <w:pPr>
        <w:spacing w:line="360" w:lineRule="auto"/>
        <w:jc w:val="center"/>
        <w:rPr>
          <w:rFonts w:hint="eastAsia"/>
          <w:spacing w:val="12"/>
        </w:rPr>
      </w:pPr>
      <w:r>
        <w:rPr>
          <w:rFonts w:hint="eastAsia"/>
          <w:spacing w:val="12"/>
        </w:rPr>
        <w:t>注：本合同仅为合同的参考文本，合同签订双方可根据项目的具体要求进行修订。</w:t>
      </w:r>
    </w:p>
    <w:p w14:paraId="6B3EE64C">
      <w:pPr>
        <w:spacing w:line="240" w:lineRule="auto"/>
        <w:jc w:val="center"/>
        <w:rPr>
          <w:rFonts w:hint="eastAsia" w:ascii="宋体" w:hAnsi="宋体" w:cs="宋体"/>
          <w:spacing w:val="12"/>
          <w:sz w:val="36"/>
          <w:szCs w:val="32"/>
          <w:lang w:eastAsia="zh-CN"/>
        </w:rPr>
      </w:pPr>
    </w:p>
    <w:p w14:paraId="7787A003">
      <w:pPr>
        <w:pStyle w:val="5"/>
        <w:rPr>
          <w:rFonts w:hint="eastAsia"/>
          <w:lang w:eastAsia="zh-CN"/>
        </w:rPr>
      </w:pPr>
    </w:p>
    <w:p w14:paraId="589148FD">
      <w:pPr>
        <w:spacing w:line="240" w:lineRule="auto"/>
        <w:jc w:val="center"/>
        <w:rPr>
          <w:rFonts w:hint="eastAsia" w:ascii="宋体" w:hAnsi="宋体" w:eastAsia="宋体" w:cs="宋体"/>
          <w:spacing w:val="12"/>
          <w:sz w:val="36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渭南市临渭区韩马初级中学餐厅劳务服务采购项目</w:t>
      </w:r>
    </w:p>
    <w:p w14:paraId="09F1CF33">
      <w:pPr>
        <w:spacing w:line="240" w:lineRule="auto"/>
        <w:jc w:val="center"/>
        <w:rPr>
          <w:rFonts w:hint="eastAsia" w:ascii="宋体" w:hAnsi="宋体" w:eastAsia="宋体" w:cs="宋体"/>
          <w:spacing w:val="12"/>
          <w:sz w:val="36"/>
          <w:szCs w:val="32"/>
        </w:rPr>
      </w:pPr>
    </w:p>
    <w:p w14:paraId="2495F400">
      <w:pPr>
        <w:spacing w:line="360" w:lineRule="auto"/>
        <w:jc w:val="center"/>
        <w:rPr>
          <w:rFonts w:hint="eastAsia"/>
          <w:spacing w:val="12"/>
          <w:sz w:val="44"/>
          <w:szCs w:val="44"/>
        </w:rPr>
      </w:pPr>
    </w:p>
    <w:p w14:paraId="681D3AFF">
      <w:pPr>
        <w:spacing w:line="360" w:lineRule="auto"/>
        <w:jc w:val="center"/>
        <w:rPr>
          <w:rFonts w:hint="eastAsia"/>
          <w:spacing w:val="12"/>
          <w:sz w:val="44"/>
          <w:szCs w:val="44"/>
        </w:rPr>
      </w:pPr>
    </w:p>
    <w:p w14:paraId="14F9F78A">
      <w:pPr>
        <w:pStyle w:val="3"/>
        <w:rPr>
          <w:rFonts w:hint="eastAsia"/>
        </w:rPr>
      </w:pPr>
    </w:p>
    <w:p w14:paraId="171E3839">
      <w:pPr>
        <w:pStyle w:val="4"/>
        <w:rPr>
          <w:rFonts w:hint="eastAsia"/>
        </w:rPr>
      </w:pPr>
    </w:p>
    <w:p w14:paraId="13EC7E47">
      <w:pPr>
        <w:rPr>
          <w:rFonts w:hint="eastAsia"/>
        </w:rPr>
      </w:pPr>
    </w:p>
    <w:p w14:paraId="01C3B609">
      <w:pPr>
        <w:spacing w:line="360" w:lineRule="auto"/>
        <w:jc w:val="center"/>
        <w:rPr>
          <w:rFonts w:hint="eastAsia"/>
          <w:spacing w:val="12"/>
          <w:sz w:val="44"/>
          <w:szCs w:val="44"/>
        </w:rPr>
      </w:pPr>
      <w:r>
        <w:rPr>
          <w:rFonts w:hint="eastAsia"/>
          <w:spacing w:val="12"/>
          <w:sz w:val="44"/>
          <w:szCs w:val="44"/>
        </w:rPr>
        <w:t>政府采购合同书</w:t>
      </w:r>
    </w:p>
    <w:p w14:paraId="5ED35B95">
      <w:pPr>
        <w:spacing w:line="360" w:lineRule="auto"/>
        <w:jc w:val="center"/>
        <w:rPr>
          <w:rFonts w:hint="eastAsia"/>
          <w:spacing w:val="12"/>
          <w:sz w:val="44"/>
          <w:szCs w:val="44"/>
        </w:rPr>
      </w:pPr>
      <w:r>
        <w:rPr>
          <w:rFonts w:hint="eastAsia"/>
          <w:spacing w:val="12"/>
          <w:sz w:val="32"/>
          <w:szCs w:val="32"/>
        </w:rPr>
        <w:t xml:space="preserve">                   </w:t>
      </w:r>
    </w:p>
    <w:p w14:paraId="52B8738B">
      <w:pPr>
        <w:spacing w:line="360" w:lineRule="auto"/>
        <w:rPr>
          <w:spacing w:val="12"/>
          <w:sz w:val="32"/>
          <w:szCs w:val="32"/>
          <w:u w:val="single"/>
        </w:rPr>
      </w:pPr>
    </w:p>
    <w:p w14:paraId="2016D1CA">
      <w:pPr>
        <w:pStyle w:val="6"/>
        <w:ind w:firstLine="0"/>
        <w:rPr>
          <w:spacing w:val="12"/>
          <w:sz w:val="32"/>
          <w:szCs w:val="32"/>
          <w:u w:val="single"/>
        </w:rPr>
      </w:pPr>
    </w:p>
    <w:p w14:paraId="6B92CB0C">
      <w:pPr>
        <w:pStyle w:val="6"/>
        <w:ind w:firstLine="0"/>
        <w:rPr>
          <w:rFonts w:hint="eastAsia"/>
          <w:spacing w:val="12"/>
          <w:sz w:val="32"/>
          <w:szCs w:val="32"/>
        </w:rPr>
      </w:pPr>
    </w:p>
    <w:p w14:paraId="18BDC1E3">
      <w:pPr>
        <w:pStyle w:val="4"/>
        <w:rPr>
          <w:rFonts w:hint="eastAsia"/>
        </w:rPr>
      </w:pPr>
    </w:p>
    <w:p w14:paraId="73572B0B">
      <w:pPr>
        <w:rPr>
          <w:rFonts w:hint="eastAsia"/>
        </w:rPr>
      </w:pPr>
    </w:p>
    <w:p w14:paraId="0611D55E">
      <w:pPr>
        <w:pStyle w:val="3"/>
        <w:rPr>
          <w:rFonts w:hint="eastAsia"/>
        </w:rPr>
      </w:pPr>
    </w:p>
    <w:p w14:paraId="07CC4436">
      <w:pPr>
        <w:rPr>
          <w:rFonts w:hint="eastAsia"/>
          <w:spacing w:val="12"/>
          <w:sz w:val="32"/>
          <w:szCs w:val="32"/>
        </w:rPr>
      </w:pPr>
    </w:p>
    <w:p w14:paraId="4CCEB53E">
      <w:pPr>
        <w:spacing w:line="360" w:lineRule="auto"/>
        <w:jc w:val="center"/>
        <w:rPr>
          <w:rFonts w:hint="eastAsia" w:eastAsia="宋体"/>
          <w:spacing w:val="12"/>
          <w:sz w:val="32"/>
          <w:szCs w:val="32"/>
          <w:lang w:eastAsia="zh-CN"/>
        </w:rPr>
      </w:pPr>
      <w:r>
        <w:rPr>
          <w:rFonts w:hint="eastAsia"/>
          <w:spacing w:val="12"/>
          <w:sz w:val="32"/>
          <w:szCs w:val="32"/>
        </w:rPr>
        <w:t>采购人：</w:t>
      </w:r>
      <w:r>
        <w:rPr>
          <w:rFonts w:hint="eastAsia"/>
          <w:spacing w:val="12"/>
          <w:sz w:val="32"/>
          <w:szCs w:val="32"/>
          <w:lang w:val="en-US" w:eastAsia="zh-CN"/>
        </w:rPr>
        <w:t>渭南市临渭区韩马初级中学</w:t>
      </w:r>
    </w:p>
    <w:p w14:paraId="22800754">
      <w:pPr>
        <w:spacing w:line="360" w:lineRule="auto"/>
        <w:ind w:firstLine="1376" w:firstLineChars="400"/>
        <w:rPr>
          <w:rFonts w:hint="eastAsia" w:eastAsia="宋体"/>
          <w:sz w:val="24"/>
          <w:lang w:eastAsia="zh-CN"/>
        </w:rPr>
      </w:pPr>
      <w:r>
        <w:rPr>
          <w:rFonts w:hint="eastAsia"/>
          <w:spacing w:val="12"/>
          <w:sz w:val="32"/>
          <w:szCs w:val="32"/>
        </w:rPr>
        <w:t>供应商：</w:t>
      </w:r>
      <w:r>
        <w:rPr>
          <w:sz w:val="24"/>
        </w:rPr>
        <w:br w:type="page"/>
      </w:r>
      <w:r>
        <w:rPr>
          <w:rFonts w:hint="eastAsia"/>
          <w:sz w:val="24"/>
        </w:rPr>
        <w:t>签订地点：</w:t>
      </w:r>
      <w:r>
        <w:rPr>
          <w:rFonts w:hint="eastAsia"/>
          <w:sz w:val="24"/>
          <w:lang w:val="en-US" w:eastAsia="zh-CN"/>
        </w:rPr>
        <w:t>渭南市临渭区韩马初级中学</w:t>
      </w:r>
    </w:p>
    <w:p w14:paraId="2BDEACEE">
      <w:pPr>
        <w:spacing w:line="560" w:lineRule="exac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项目</w:t>
      </w:r>
      <w:r>
        <w:rPr>
          <w:rFonts w:hint="eastAsia"/>
          <w:sz w:val="24"/>
        </w:rPr>
        <w:t xml:space="preserve">编号：政采-临渭区-2026-00041            </w:t>
      </w:r>
    </w:p>
    <w:p w14:paraId="6E256AAC">
      <w:pPr>
        <w:spacing w:line="560" w:lineRule="exact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采购人：</w:t>
      </w:r>
      <w:r>
        <w:rPr>
          <w:rFonts w:hint="eastAsia"/>
          <w:sz w:val="24"/>
          <w:lang w:val="en-US" w:eastAsia="zh-CN"/>
        </w:rPr>
        <w:t>渭南市临渭区韩马初级中学</w:t>
      </w:r>
    </w:p>
    <w:p w14:paraId="639D2EFD">
      <w:pPr>
        <w:spacing w:line="560" w:lineRule="exact"/>
        <w:rPr>
          <w:rFonts w:hint="eastAsia"/>
          <w:sz w:val="24"/>
        </w:rPr>
      </w:pPr>
      <w:r>
        <w:rPr>
          <w:rFonts w:hint="eastAsia"/>
          <w:sz w:val="24"/>
        </w:rPr>
        <w:t>供应商：</w:t>
      </w:r>
    </w:p>
    <w:p w14:paraId="7F1A4CC9">
      <w:pPr>
        <w:spacing w:line="5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根据</w:t>
      </w:r>
      <w:r>
        <w:rPr>
          <w:rFonts w:hint="eastAsia"/>
          <w:sz w:val="24"/>
          <w:u w:val="single"/>
          <w:lang w:val="en-US" w:eastAsia="zh-CN"/>
        </w:rPr>
        <w:t xml:space="preserve"> 渭南市临渭区韩马初级中学餐厅劳务服务采购项目</w:t>
      </w:r>
      <w:r>
        <w:rPr>
          <w:rFonts w:hint="eastAsia"/>
          <w:sz w:val="24"/>
          <w:u w:val="single"/>
          <w:lang w:eastAsia="zh-CN"/>
        </w:rPr>
        <w:t>（</w:t>
      </w:r>
      <w:r>
        <w:rPr>
          <w:rFonts w:hint="eastAsia"/>
          <w:sz w:val="24"/>
          <w:u w:val="single"/>
          <w:lang w:val="en-US" w:eastAsia="zh-CN"/>
        </w:rPr>
        <w:t>项目名称</w:t>
      </w:r>
      <w:r>
        <w:rPr>
          <w:rFonts w:hint="eastAsia"/>
          <w:sz w:val="24"/>
          <w:u w:val="single"/>
          <w:lang w:eastAsia="zh-CN"/>
        </w:rPr>
        <w:t>）</w:t>
      </w:r>
      <w:r>
        <w:rPr>
          <w:rFonts w:hint="eastAsia"/>
          <w:sz w:val="24"/>
        </w:rPr>
        <w:t>的采购结果，根据《中华人民共和国</w:t>
      </w:r>
      <w:r>
        <w:rPr>
          <w:rFonts w:hint="eastAsia"/>
          <w:sz w:val="24"/>
          <w:lang w:val="en-US" w:eastAsia="zh-CN"/>
        </w:rPr>
        <w:t>民法典</w:t>
      </w:r>
      <w:r>
        <w:rPr>
          <w:rFonts w:hint="eastAsia"/>
          <w:sz w:val="24"/>
        </w:rPr>
        <w:t>》、《食品卫生法》、《学校食品安全与营养健康管理规定》和国家相关法律法规规定，在平等自愿互惠互利的基础上，现就乙方购买劳动，服务甲方学生餐厅有关事项达成一致，一致同意签订本合同如下。</w:t>
      </w:r>
    </w:p>
    <w:p w14:paraId="4BEB958B">
      <w:pPr>
        <w:spacing w:line="440" w:lineRule="exact"/>
        <w:ind w:firstLine="482" w:firstLineChars="2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一、合同文件</w:t>
      </w:r>
    </w:p>
    <w:p w14:paraId="703436A1"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1.协议书条款；</w:t>
      </w:r>
    </w:p>
    <w:p w14:paraId="63D6E7D1"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2.招标文件；</w:t>
      </w:r>
    </w:p>
    <w:p w14:paraId="793C7391"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3.投标文件；</w:t>
      </w:r>
    </w:p>
    <w:p w14:paraId="39133715"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4.中标通知书；</w:t>
      </w:r>
    </w:p>
    <w:p w14:paraId="3CCF565D"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5.其他。</w:t>
      </w:r>
    </w:p>
    <w:p w14:paraId="724F7717"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上述所指合同文件应认为是互相补充和解释的，但是有模棱两可或互相矛盾之处，以其所列内容顺序为准。</w:t>
      </w:r>
    </w:p>
    <w:p w14:paraId="6CD53ADB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</w:rPr>
      </w:pPr>
      <w:r>
        <w:rPr>
          <w:rFonts w:hint="eastAsia" w:ascii="宋体" w:hAnsi="宋体"/>
          <w:b/>
          <w:kern w:val="0"/>
          <w:sz w:val="24"/>
        </w:rPr>
        <w:t>二、合同价款</w:t>
      </w:r>
    </w:p>
    <w:p w14:paraId="6D7C82C3">
      <w:pPr>
        <w:autoSpaceDE w:val="0"/>
        <w:autoSpaceDN w:val="0"/>
        <w:adjustRightInd w:val="0"/>
        <w:spacing w:line="440" w:lineRule="exact"/>
        <w:ind w:firstLine="470" w:firstLineChars="196"/>
        <w:jc w:val="left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（一）</w:t>
      </w:r>
      <w:r>
        <w:rPr>
          <w:rFonts w:hint="eastAsia" w:ascii="宋体" w:hAnsi="宋体"/>
          <w:bCs/>
          <w:kern w:val="0"/>
          <w:sz w:val="24"/>
        </w:rPr>
        <w:t>合同总价款（人民币）：大写</w:t>
      </w:r>
      <w:r>
        <w:rPr>
          <w:rFonts w:hint="eastAsia" w:ascii="宋体" w:hAnsi="宋体"/>
          <w:bCs/>
          <w:kern w:val="0"/>
          <w:sz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bCs/>
          <w:kern w:val="0"/>
          <w:sz w:val="24"/>
        </w:rPr>
        <w:t>；小写</w:t>
      </w:r>
      <w:r>
        <w:rPr>
          <w:rFonts w:hint="eastAsia" w:ascii="宋体" w:hAnsi="宋体"/>
          <w:bCs/>
          <w:kern w:val="0"/>
          <w:sz w:val="24"/>
          <w:lang w:eastAsia="zh-CN"/>
        </w:rPr>
        <w:t>：</w:t>
      </w:r>
      <w:r>
        <w:rPr>
          <w:rFonts w:hint="eastAsia" w:ascii="宋体" w:hAnsi="宋体"/>
          <w:kern w:val="0"/>
          <w:sz w:val="24"/>
        </w:rPr>
        <w:t>¥</w:t>
      </w:r>
      <w:r>
        <w:rPr>
          <w:rFonts w:hint="eastAsia" w:ascii="宋体" w:hAnsi="宋体"/>
          <w:bCs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bCs/>
          <w:kern w:val="0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bCs/>
          <w:kern w:val="0"/>
          <w:sz w:val="24"/>
        </w:rPr>
        <w:t>元</w:t>
      </w:r>
      <w:r>
        <w:rPr>
          <w:rFonts w:hint="eastAsia" w:ascii="宋体" w:hAnsi="宋体"/>
          <w:kern w:val="0"/>
          <w:sz w:val="24"/>
        </w:rPr>
        <w:t>。</w:t>
      </w:r>
    </w:p>
    <w:p w14:paraId="547C7377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（1）</w:t>
      </w:r>
      <w:r>
        <w:rPr>
          <w:rFonts w:hint="eastAsia" w:ascii="宋体" w:hAnsi="宋体"/>
          <w:kern w:val="0"/>
          <w:sz w:val="24"/>
        </w:rPr>
        <w:t>按照每100人配备一名食堂餐饮工作人员的原则，平均每满100人需要每年劳动服务费用为人民币</w:t>
      </w:r>
      <w:r>
        <w:rPr>
          <w:rFonts w:hint="eastAsia" w:ascii="宋体" w:hAnsi="宋体"/>
          <w:kern w:val="0"/>
          <w:sz w:val="24"/>
          <w:u w:val="none"/>
        </w:rPr>
        <w:t>¥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kern w:val="0"/>
          <w:sz w:val="24"/>
        </w:rPr>
        <w:t>元（大写</w:t>
      </w:r>
      <w:r>
        <w:rPr>
          <w:rFonts w:hint="eastAsia" w:ascii="宋体" w:hAnsi="宋体"/>
          <w:bCs/>
          <w:kern w:val="0"/>
          <w:sz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kern w:val="0"/>
          <w:sz w:val="24"/>
        </w:rPr>
        <w:t>）。</w:t>
      </w:r>
    </w:p>
    <w:p w14:paraId="07F7E821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yellow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（2）</w:t>
      </w:r>
      <w:r>
        <w:rPr>
          <w:rFonts w:hint="eastAsia" w:ascii="宋体" w:hAnsi="宋体"/>
          <w:kern w:val="0"/>
          <w:sz w:val="24"/>
        </w:rPr>
        <w:t>本项目具体配备食堂餐饮工作人员与每学期用餐师生人数挂钩，具体人数按照每100人最少配备一名食堂餐饮工作人员的原则配备用工人数，在开学前由甲方确定，并通知乙方，劳务服务费按照双方最终确定人数核算支付。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若出现餐厅劳务服务人员人数增减，</w:t>
      </w:r>
      <w:r>
        <w:rPr>
          <w:rFonts w:hint="eastAsia" w:ascii="宋体" w:hAnsi="宋体" w:eastAsia="宋体" w:cs="Times New Roman"/>
          <w:color w:val="auto"/>
          <w:kern w:val="0"/>
          <w:sz w:val="24"/>
          <w:highlight w:val="none"/>
          <w:lang w:val="en-US" w:eastAsia="zh-CN"/>
        </w:rPr>
        <w:t>按照</w:t>
      </w:r>
      <w:r>
        <w:rPr>
          <w:rFonts w:hint="eastAsia" w:ascii="宋体" w:hAnsi="宋体"/>
          <w:kern w:val="0"/>
          <w:sz w:val="24"/>
        </w:rPr>
        <w:t>平均每满100人需要</w:t>
      </w:r>
      <w:r>
        <w:rPr>
          <w:rFonts w:hint="eastAsia" w:ascii="宋体" w:hAnsi="宋体" w:eastAsia="宋体" w:cs="Times New Roman"/>
          <w:color w:val="auto"/>
          <w:kern w:val="0"/>
          <w:sz w:val="24"/>
          <w:highlight w:val="none"/>
          <w:lang w:val="en-US" w:eastAsia="zh-CN"/>
        </w:rPr>
        <w:t>每</w:t>
      </w:r>
      <w:r>
        <w:rPr>
          <w:rFonts w:hint="eastAsia" w:ascii="宋体" w:hAnsi="宋体" w:cs="Times New Roman"/>
          <w:color w:val="auto"/>
          <w:kern w:val="0"/>
          <w:sz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Times New Roman"/>
          <w:color w:val="auto"/>
          <w:kern w:val="0"/>
          <w:sz w:val="24"/>
          <w:highlight w:val="none"/>
          <w:lang w:val="en-US" w:eastAsia="zh-CN"/>
        </w:rPr>
        <w:t>支付劳动服务费用进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行费用增减；</w:t>
      </w:r>
    </w:p>
    <w:p w14:paraId="317D0926"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 w:ascii="宋体" w:hAnsi="宋体"/>
          <w:kern w:val="0"/>
          <w:sz w:val="24"/>
        </w:rPr>
        <w:t>（二）合同总价款是指包括本次项目所需的人工费、</w:t>
      </w:r>
      <w:r>
        <w:rPr>
          <w:rFonts w:hint="eastAsia" w:ascii="宋体" w:hAnsi="宋体"/>
          <w:kern w:val="0"/>
          <w:sz w:val="24"/>
          <w:lang w:val="en-US" w:eastAsia="zh-CN"/>
        </w:rPr>
        <w:t>员工餐费、</w:t>
      </w:r>
      <w:r>
        <w:rPr>
          <w:rFonts w:hint="eastAsia" w:ascii="宋体" w:hAnsi="宋体"/>
          <w:kern w:val="0"/>
          <w:sz w:val="24"/>
        </w:rPr>
        <w:t>服务费、管理费、税金等所有费用，政策性文件规定的各项应有费用各项管理费用。</w:t>
      </w:r>
    </w:p>
    <w:p w14:paraId="52A354CD">
      <w:pPr>
        <w:spacing w:line="440" w:lineRule="exact"/>
        <w:ind w:firstLine="480" w:firstLineChars="200"/>
        <w:rPr>
          <w:rFonts w:hint="eastAsia" w:ascii="宋体" w:hAnsi="宋体" w:eastAsia="宋体"/>
          <w:kern w:val="0"/>
          <w:sz w:val="24"/>
          <w:lang w:val="en-US" w:eastAsia="zh-CN"/>
        </w:rPr>
      </w:pPr>
      <w:r>
        <w:rPr>
          <w:rFonts w:hint="eastAsia"/>
          <w:sz w:val="24"/>
        </w:rPr>
        <w:t>（三）</w:t>
      </w:r>
      <w:r>
        <w:rPr>
          <w:rFonts w:hint="eastAsia" w:ascii="宋体" w:hAnsi="宋体" w:eastAsia="宋体"/>
          <w:kern w:val="0"/>
          <w:sz w:val="24"/>
          <w:lang w:val="en-US" w:eastAsia="zh-CN"/>
        </w:rPr>
        <w:t>供应商账户信息</w:t>
      </w:r>
    </w:p>
    <w:p w14:paraId="00B0B2EA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lang w:val="en-US" w:eastAsia="zh-CN"/>
        </w:rPr>
        <w:t>单位名称：</w:t>
      </w:r>
    </w:p>
    <w:p w14:paraId="4E259EED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lang w:val="en-US" w:eastAsia="zh-CN"/>
        </w:rPr>
        <w:t>开户行：</w:t>
      </w:r>
    </w:p>
    <w:p w14:paraId="31745245">
      <w:pPr>
        <w:spacing w:line="440" w:lineRule="exact"/>
        <w:ind w:firstLine="480" w:firstLineChars="200"/>
        <w:rPr>
          <w:rFonts w:hint="default" w:ascii="宋体" w:hAnsi="宋体" w:eastAsia="宋体" w:cs="Times New Roman"/>
          <w:kern w:val="0"/>
          <w:sz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lang w:val="en-US" w:eastAsia="zh-CN"/>
        </w:rPr>
        <w:t>银行账号：</w:t>
      </w:r>
    </w:p>
    <w:p w14:paraId="2F2A0BDE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</w:rPr>
      </w:pPr>
      <w:r>
        <w:rPr>
          <w:rFonts w:hint="eastAsia" w:ascii="宋体" w:hAnsi="宋体"/>
          <w:b/>
          <w:kern w:val="0"/>
          <w:sz w:val="24"/>
        </w:rPr>
        <w:t>三、款项结算</w:t>
      </w:r>
    </w:p>
    <w:p w14:paraId="5B6B6767">
      <w:pPr>
        <w:autoSpaceDE w:val="0"/>
        <w:autoSpaceDN w:val="0"/>
        <w:adjustRightInd w:val="0"/>
        <w:spacing w:line="440" w:lineRule="exact"/>
        <w:ind w:firstLine="470" w:firstLineChars="196"/>
        <w:jc w:val="left"/>
        <w:rPr>
          <w:rFonts w:ascii="宋体" w:hAnsi="宋体"/>
          <w:b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（一）合同价款的支付：</w:t>
      </w:r>
      <w:r>
        <w:rPr>
          <w:rFonts w:hint="eastAsia" w:ascii="宋体" w:hAnsi="宋体"/>
          <w:b/>
          <w:kern w:val="0"/>
          <w:sz w:val="24"/>
        </w:rPr>
        <w:t>采取按月</w:t>
      </w:r>
      <w:r>
        <w:rPr>
          <w:rFonts w:hint="eastAsia" w:ascii="宋体" w:hAnsi="宋体"/>
          <w:b/>
          <w:kern w:val="0"/>
          <w:sz w:val="24"/>
          <w:lang w:eastAsia="zh-CN"/>
        </w:rPr>
        <w:t>支付，按照学生当月实际用餐所占比例</w:t>
      </w:r>
      <w:r>
        <w:rPr>
          <w:rFonts w:hint="eastAsia" w:ascii="宋体" w:hAnsi="宋体"/>
          <w:b/>
          <w:kern w:val="0"/>
          <w:sz w:val="24"/>
        </w:rPr>
        <w:t>结算,次月付款的方式,每月支付一次承包服务费。乙方在次月按甲方通知开具有效税务发票,甲方于收到发票后十个工作日内支付乙方上期承包服务费。</w:t>
      </w:r>
    </w:p>
    <w:p w14:paraId="13684C6B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 w:eastAsia="宋体"/>
          <w:b/>
          <w:bCs/>
          <w:kern w:val="0"/>
          <w:sz w:val="24"/>
          <w:lang w:eastAsia="zh-CN"/>
        </w:rPr>
      </w:pPr>
      <w:r>
        <w:rPr>
          <w:rFonts w:hint="eastAsia" w:ascii="宋体" w:hAnsi="宋体" w:cs="宋体"/>
          <w:b/>
          <w:bCs/>
          <w:sz w:val="24"/>
          <w:lang w:eastAsia="zh-CN"/>
        </w:rPr>
        <w:t xml:space="preserve"> 按照“与就餐学生人数之比不低于1:100的比例足额配齐学校食堂从业人员” 的原则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和</w:t>
      </w:r>
      <w:r>
        <w:rPr>
          <w:rFonts w:hint="eastAsia" w:ascii="宋体" w:hAnsi="宋体" w:cs="宋体"/>
          <w:b/>
          <w:bCs/>
          <w:sz w:val="24"/>
          <w:lang w:eastAsia="zh-CN"/>
        </w:rPr>
        <w:t>计算单价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以及实际服务天数</w:t>
      </w:r>
      <w:r>
        <w:rPr>
          <w:rFonts w:hint="eastAsia" w:ascii="宋体" w:hAnsi="宋体" w:cs="宋体"/>
          <w:b/>
          <w:bCs/>
          <w:sz w:val="24"/>
          <w:lang w:eastAsia="zh-CN"/>
        </w:rPr>
        <w:t>进行据实结算。</w:t>
      </w:r>
    </w:p>
    <w:p w14:paraId="66B7B082">
      <w:pPr>
        <w:autoSpaceDE w:val="0"/>
        <w:autoSpaceDN w:val="0"/>
        <w:adjustRightInd w:val="0"/>
        <w:spacing w:line="440" w:lineRule="exact"/>
        <w:ind w:firstLine="470" w:firstLineChars="196"/>
        <w:jc w:val="left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（二）结算方式：银行转账。</w:t>
      </w:r>
    </w:p>
    <w:p w14:paraId="14B43265">
      <w:pPr>
        <w:autoSpaceDE w:val="0"/>
        <w:autoSpaceDN w:val="0"/>
        <w:adjustRightInd w:val="0"/>
        <w:spacing w:line="440" w:lineRule="exact"/>
        <w:ind w:firstLine="470" w:firstLineChars="196"/>
        <w:jc w:val="left"/>
        <w:rPr>
          <w:rFonts w:hint="eastAsia"/>
        </w:rPr>
      </w:pPr>
      <w:r>
        <w:rPr>
          <w:rFonts w:hint="eastAsia" w:ascii="宋体" w:hAnsi="宋体"/>
          <w:kern w:val="0"/>
          <w:sz w:val="24"/>
        </w:rPr>
        <w:t>（三）支付方式：由采购人负责结算，合同签订后，供应商在接受付款前，开具等额发票给采购人。</w:t>
      </w:r>
    </w:p>
    <w:p w14:paraId="399CCD1C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</w:rPr>
      </w:pPr>
      <w:bookmarkStart w:id="7" w:name="_Toc12029"/>
      <w:r>
        <w:rPr>
          <w:rFonts w:hint="eastAsia" w:ascii="宋体" w:hAnsi="宋体"/>
          <w:b/>
          <w:kern w:val="0"/>
          <w:sz w:val="24"/>
        </w:rPr>
        <w:t>四、服务地点及完成期</w:t>
      </w:r>
      <w:bookmarkEnd w:id="7"/>
    </w:p>
    <w:p w14:paraId="45F84090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（一）服务地点：渭南市临渭区韩马初级中学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。</w:t>
      </w:r>
    </w:p>
    <w:p w14:paraId="79C5B3E7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（二）服务期：自合同签订之日起一年（服务期满后，乙方服务合格，同等条件下，经双方协商可续签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一年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。）</w:t>
      </w:r>
    </w:p>
    <w:p w14:paraId="14D59E47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</w:rPr>
      </w:pPr>
      <w:r>
        <w:rPr>
          <w:rFonts w:hint="eastAsia" w:ascii="宋体" w:hAnsi="宋体"/>
          <w:b/>
          <w:kern w:val="0"/>
          <w:sz w:val="24"/>
        </w:rPr>
        <w:t>五、服务指标的具体要求</w:t>
      </w:r>
    </w:p>
    <w:p w14:paraId="1D7A007F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.采购人有权对供应商饭菜质量、操作人员卫生、言行、衣着、食堂内卫生等方面监督检查，发现问题，责令供应商整改。供应商应主动接受采购人监督，并及时提出解决方案并落实。</w:t>
      </w:r>
    </w:p>
    <w:p w14:paraId="4378B1A3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.采购人具有对供应商所录用工作人员的建议权和否决权。采购人有权要求供应商无条件更换不符合要求(如无健康证、违规操作等)的工作人员。</w:t>
      </w:r>
    </w:p>
    <w:p w14:paraId="7A615679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.供应商须</w:t>
      </w:r>
      <w:r>
        <w:rPr>
          <w:rFonts w:hint="default" w:ascii="宋体" w:hAnsi="宋体" w:eastAsia="宋体" w:cs="Times New Roman"/>
          <w:kern w:val="0"/>
          <w:sz w:val="24"/>
          <w:highlight w:val="none"/>
          <w:lang w:val="en-US" w:eastAsia="zh-CN"/>
        </w:rPr>
        <w:t>严格遵守国家、省市的法律法规要求，为学生提供专业规范、安全、高质量的服务。保证所有关键控制点处于受控状态，无质量事故和食品安全事故。</w:t>
      </w:r>
    </w:p>
    <w:p w14:paraId="23DA44B3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.根据餐厅服务项目实际、就餐人员数量，制定餐厅服务方案，核定岗位，配足配齐服务人员，明确责任，餐厅经理具有餐厅管理经验；</w:t>
      </w:r>
    </w:p>
    <w:p w14:paraId="0F7A79DB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.根据我校就餐人员结构制定供餐方案，在人员配备、规章制度、食品安全、质量等方面明确保障措施；</w:t>
      </w:r>
    </w:p>
    <w:p w14:paraId="013B5F7D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.根据学校工作安排特点，每日提供午餐及晚餐用餐服务；</w:t>
      </w:r>
    </w:p>
    <w:p w14:paraId="09BA5CA7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.提供师生临时活动的用餐服务；</w:t>
      </w:r>
    </w:p>
    <w:p w14:paraId="6EEE4FD0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.需掌握食品安全和食堂安全的关键点与知识点，保证操作间、餐厅、餐具、炊具及工作人员卫生符合国家关于餐饮行业的卫生标准；</w:t>
      </w:r>
    </w:p>
    <w:p w14:paraId="5575E11A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9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.具备多样化套餐选择，每周对菜谱编制进行调整，保证菜品质量、口味，能适应不同餐饮需求；</w:t>
      </w:r>
    </w:p>
    <w:p w14:paraId="034A66BE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0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.能制作美味兼具特色的地方风味小吃，满足就餐人员口味；</w:t>
      </w:r>
    </w:p>
    <w:p w14:paraId="65504DB1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.保持餐厅环境卫生整洁、人员服务礼貌热情周到；</w:t>
      </w:r>
    </w:p>
    <w:p w14:paraId="6EDC6393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.根据供餐需求确定采购计划，加强原材料采购、验收标准，合理控制运营成本，杜绝浪费现象发生；</w:t>
      </w:r>
    </w:p>
    <w:p w14:paraId="52CE9590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.按要求规范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操作的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资料整理。</w:t>
      </w:r>
    </w:p>
    <w:p w14:paraId="196C9D3C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  <w:lang w:val="en-US" w:eastAsia="zh-CN"/>
        </w:rPr>
      </w:pPr>
      <w:r>
        <w:rPr>
          <w:rFonts w:hint="eastAsia" w:ascii="宋体" w:hAnsi="宋体"/>
          <w:b/>
          <w:kern w:val="0"/>
          <w:sz w:val="24"/>
          <w:lang w:val="en-US" w:eastAsia="zh-CN"/>
        </w:rPr>
        <w:t>六、服务质量、标准、期限、效率等要求</w:t>
      </w:r>
    </w:p>
    <w:p w14:paraId="75A06515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1、在服务范围内按工作内容和要求制定详细的方案，方案科学、合理、可靠。</w:t>
      </w:r>
    </w:p>
    <w:p w14:paraId="73DA0892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2.供应商提供餐饮服务,必须符合《中华人民共和国食品安全法》及有关法律法规，加工食品时必须按照食品安全法及卫生“五四制”的需要换作,搞好个人卫生,工作期间衣帽整齐干净,做到“四勤、三不</w:t>
      </w: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要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、两洗手”厨房原料上架,灶台墙壁、地板干净,有防蝇、防鼠措施；做好防霉变质工作。供应食品一律用食品夹和食品手套,不得用手直接抓、拿食品,做到餐厅及操作间干净、整洁。</w:t>
      </w:r>
    </w:p>
    <w:p w14:paraId="0B5A2E9A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3.工作人员上岗前必须通过相关医院（或疾控部门）的体检，并领取饮食行业健康证。必须满足身体健康、无传染性疾病的条件，每年应定期体检并接受卫生安全知识培训，办理有效健康证。</w:t>
      </w:r>
    </w:p>
    <w:p w14:paraId="2A388B21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4、有各类突发事件的应急预案和措施，有明确具体的承诺。</w:t>
      </w:r>
    </w:p>
    <w:p w14:paraId="3D66650A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5、供应商所拟派的工作人员，若在服务期间发生任何伤害，采购人概不负责，由供应商自行处理。</w:t>
      </w:r>
    </w:p>
    <w:p w14:paraId="1897F8C2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  <w:lang w:val="en-US" w:eastAsia="zh-CN"/>
        </w:rPr>
      </w:pPr>
      <w:r>
        <w:rPr>
          <w:rFonts w:hint="eastAsia" w:ascii="宋体" w:hAnsi="宋体"/>
          <w:b/>
          <w:kern w:val="0"/>
          <w:sz w:val="24"/>
          <w:lang w:val="en-US" w:eastAsia="zh-CN"/>
        </w:rPr>
        <w:t>七、验收标准</w:t>
      </w:r>
    </w:p>
    <w:p w14:paraId="4981CB6F">
      <w:pPr>
        <w:spacing w:line="440" w:lineRule="exact"/>
        <w:ind w:firstLine="480" w:firstLineChars="200"/>
        <w:rPr>
          <w:rFonts w:hint="default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default" w:ascii="宋体" w:hAnsi="宋体" w:eastAsia="宋体" w:cs="Times New Roman"/>
          <w:kern w:val="0"/>
          <w:sz w:val="24"/>
          <w:highlight w:val="none"/>
          <w:lang w:val="en-US" w:eastAsia="zh-CN"/>
        </w:rPr>
        <w:t>采购人根据招标文件、投标文件和合同约定标准、技术和服务逐项验收。服务内容完成后，采购人组织相关部门进行现场验收。</w:t>
      </w:r>
    </w:p>
    <w:p w14:paraId="48C2D9AF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  <w:lang w:val="en-US" w:eastAsia="zh-CN"/>
        </w:rPr>
      </w:pPr>
      <w:r>
        <w:rPr>
          <w:rFonts w:hint="eastAsia" w:ascii="宋体" w:hAnsi="宋体"/>
          <w:b/>
          <w:kern w:val="0"/>
          <w:sz w:val="24"/>
          <w:lang w:val="en-US" w:eastAsia="zh-CN"/>
        </w:rPr>
        <w:t>八、转让或分包</w:t>
      </w:r>
    </w:p>
    <w:p w14:paraId="6A903D8B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1.本合同范围的项目服务内容，应由供应商直接服务，不得转让他人；</w:t>
      </w:r>
    </w:p>
    <w:p w14:paraId="19765BA3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2.如有转让和未经采购人同意的分包行为，采购人有权解除合同，并追究供应商的违约责任。</w:t>
      </w:r>
    </w:p>
    <w:p w14:paraId="1D973C96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  <w:lang w:val="en-US" w:eastAsia="zh-CN"/>
        </w:rPr>
      </w:pPr>
      <w:r>
        <w:rPr>
          <w:rFonts w:hint="eastAsia" w:ascii="宋体" w:hAnsi="宋体"/>
          <w:b/>
          <w:kern w:val="0"/>
          <w:sz w:val="24"/>
          <w:lang w:val="en-US" w:eastAsia="zh-CN"/>
        </w:rPr>
        <w:t>九、采购人的权利及义务</w:t>
      </w:r>
    </w:p>
    <w:p w14:paraId="5E7FC10F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1、对餐厅房屋设施，操作间设备具有所有权。</w:t>
      </w:r>
    </w:p>
    <w:p w14:paraId="29045B58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2、负责餐厅房屋设施的日常维修，负责餐厅水，电，气等正常饮食服务条件的保障及设备的正常维修和添置。如遇特殊情况，应及时通知乙方做好准备，避免耽误学生用餐。</w:t>
      </w:r>
    </w:p>
    <w:p w14:paraId="35795D08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3、有权对餐厅安全，卫生，物资使用，饭菜质量等情况进行检查。</w:t>
      </w:r>
    </w:p>
    <w:p w14:paraId="47D4AD47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4、指定餐厅服务时间，如需要临时调整应及时通知乙方。</w:t>
      </w:r>
    </w:p>
    <w:p w14:paraId="60E37BFB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5、对乙方工作中的失误有权提出限期整改、直至终止合同。</w:t>
      </w:r>
    </w:p>
    <w:p w14:paraId="617EAC8C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6．采购人应根据合同约定按时支付乙方购买劳动服务费用。</w:t>
      </w:r>
    </w:p>
    <w:p w14:paraId="59B4F1F1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  <w:lang w:val="en-US" w:eastAsia="zh-CN"/>
        </w:rPr>
      </w:pPr>
      <w:bookmarkStart w:id="8" w:name="_Toc14300"/>
      <w:r>
        <w:rPr>
          <w:rFonts w:hint="eastAsia" w:ascii="宋体" w:hAnsi="宋体"/>
          <w:b/>
          <w:kern w:val="0"/>
          <w:sz w:val="24"/>
          <w:lang w:val="en-US" w:eastAsia="zh-CN"/>
        </w:rPr>
        <w:t>十、供应商的权利及义务</w:t>
      </w:r>
      <w:bookmarkEnd w:id="8"/>
    </w:p>
    <w:p w14:paraId="02D2B744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、严格执行《食品卫生法》和《卫生防疫法》、《学校食品安全与营养健康管理规定》等相关法规制度，保证操作间、餐厅、餐具、用具及工作人员卫生符合国家规定餐饮行业的卫生标准，保证无任何食品质量安全事故，消防安全事故和劳动安全事故发生。　</w:t>
      </w:r>
    </w:p>
    <w:p w14:paraId="776D3A73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2、必须具备从事餐饮业相关资格，且乙方工作人员需经过卫生部门体检合格并持证上岗，并经过设备操作，食品安全，服务等方面培训和安全教育。</w:t>
      </w:r>
    </w:p>
    <w:p w14:paraId="3DF8F9A4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3、乙方负责处理食堂的日常管理事务，应有完善的岗位职责和管理制度。</w:t>
      </w:r>
    </w:p>
    <w:p w14:paraId="5A0DCFD1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4、合理控制运营成本，爱护设施、设备、餐具、用具及相关器具，节约水、电、气等，杜绝浪费现象发生。</w:t>
      </w:r>
    </w:p>
    <w:p w14:paraId="58E6AB85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5、甲方因工作需要乙方加班时，乙方应按甲方要求及时安排人员加班。</w:t>
      </w:r>
    </w:p>
    <w:p w14:paraId="2EBD7B97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6、乙方自行管理其雇佣的人员，其雇佣的工作人员与甲方无劳动合同关系，若发生任何事故与劳动争议均与甲方无关，由乙方自行承担责任。若因此导致甲方垫付费用的，甲方有权向乙方追偿。</w:t>
      </w:r>
    </w:p>
    <w:p w14:paraId="534A522E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7、合同终止时乙方应将操作间、餐厅、设备、餐具、用具以及资料等属于甲方的财物完整的移交甲方管理。</w:t>
      </w:r>
    </w:p>
    <w:p w14:paraId="23C759F7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  <w:lang w:val="en-US" w:eastAsia="zh-CN"/>
        </w:rPr>
      </w:pPr>
      <w:bookmarkStart w:id="9" w:name="_Toc26949"/>
      <w:r>
        <w:rPr>
          <w:rFonts w:hint="eastAsia" w:ascii="宋体" w:hAnsi="宋体"/>
          <w:b/>
          <w:kern w:val="0"/>
          <w:sz w:val="24"/>
          <w:lang w:val="en-US" w:eastAsia="zh-CN"/>
        </w:rPr>
        <w:t>十一、违约责任</w:t>
      </w:r>
      <w:bookmarkEnd w:id="9"/>
    </w:p>
    <w:p w14:paraId="5F786631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1、供应商承诺的各项服务内容和服务指标要认真落实，采购人将采取定期和不定期的方式检查和抽查，未达到合同中服务质量、标准的承担相应的违约赔偿。</w:t>
      </w:r>
    </w:p>
    <w:p w14:paraId="08809A4A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2、凡因供应商管理不善，造成重大食品安全事故的，除采购人有权解除本合同外，供应商还应对采购人就餐人员所造成的一切损失承担赔偿责任。如构成犯罪的应依法承担刑事责任。</w:t>
      </w:r>
    </w:p>
    <w:p w14:paraId="750FD198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3、采购人应按时向供应商支付购买劳动服务费用，否则，承担相应的赔偿责任。</w:t>
      </w:r>
    </w:p>
    <w:p w14:paraId="108D17B0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  <w:lang w:val="en-US" w:eastAsia="zh-CN"/>
        </w:rPr>
      </w:pPr>
      <w:r>
        <w:rPr>
          <w:rFonts w:hint="eastAsia" w:ascii="宋体" w:hAnsi="宋体"/>
          <w:b/>
          <w:kern w:val="0"/>
          <w:sz w:val="24"/>
          <w:lang w:val="en-US" w:eastAsia="zh-CN"/>
        </w:rPr>
        <w:t>十二、诉讼</w:t>
      </w:r>
    </w:p>
    <w:p w14:paraId="5ED1E79A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双方在执行合同中所发生的一切争议，应通过协商解决。如协商不成，可向采购人所在地法院起诉。</w:t>
      </w:r>
    </w:p>
    <w:p w14:paraId="27DC666A">
      <w:pPr>
        <w:autoSpaceDE w:val="0"/>
        <w:autoSpaceDN w:val="0"/>
        <w:adjustRightInd w:val="0"/>
        <w:spacing w:line="440" w:lineRule="exact"/>
        <w:ind w:firstLine="472" w:firstLineChars="196"/>
        <w:jc w:val="left"/>
        <w:rPr>
          <w:rFonts w:hint="eastAsia" w:ascii="宋体" w:hAnsi="宋体"/>
          <w:b/>
          <w:kern w:val="0"/>
          <w:sz w:val="24"/>
          <w:lang w:val="en-US" w:eastAsia="zh-CN"/>
        </w:rPr>
      </w:pPr>
      <w:r>
        <w:rPr>
          <w:rFonts w:hint="eastAsia" w:ascii="宋体" w:hAnsi="宋体"/>
          <w:b/>
          <w:kern w:val="0"/>
          <w:sz w:val="24"/>
          <w:lang w:val="en-US" w:eastAsia="zh-CN"/>
        </w:rPr>
        <w:t>十三、合同生效及其它</w:t>
      </w:r>
    </w:p>
    <w:p w14:paraId="294A6AAD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1、本合同经采购人、供应商法定代表人或其委托人签字并加盖公章后生效。</w:t>
      </w:r>
    </w:p>
    <w:p w14:paraId="2AC00E35"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2、本合同一式陆份，采购人、供应商各执贰份，其余相关部门各壹份。</w:t>
      </w:r>
    </w:p>
    <w:p w14:paraId="130B638F">
      <w:pPr>
        <w:spacing w:line="440" w:lineRule="exact"/>
        <w:ind w:firstLine="480" w:firstLineChars="200"/>
        <w:rPr>
          <w:rFonts w:hint="eastAsia" w:ascii="宋体" w:hAnsi="宋体" w:cs="宋体"/>
          <w:spacing w:val="-8"/>
          <w:kern w:val="0"/>
          <w:sz w:val="24"/>
          <w:szCs w:val="21"/>
          <w:lang w:eastAsia="zh-CN"/>
        </w:rPr>
      </w:pPr>
      <w:r>
        <w:rPr>
          <w:rFonts w:hint="eastAsia" w:ascii="宋体" w:hAnsi="宋体" w:cs="Times New Roman"/>
          <w:kern w:val="0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cs="宋体"/>
          <w:spacing w:val="-8"/>
          <w:kern w:val="0"/>
          <w:sz w:val="24"/>
          <w:szCs w:val="21"/>
          <w:lang w:eastAsia="zh-CN"/>
        </w:rPr>
        <w:t>合</w:t>
      </w:r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同未尽事宜，由采购</w:t>
      </w:r>
      <w:bookmarkStart w:id="10" w:name="_GoBack"/>
      <w:bookmarkEnd w:id="10"/>
      <w:r>
        <w:rPr>
          <w:rFonts w:hint="eastAsia" w:ascii="宋体" w:hAnsi="宋体" w:eastAsia="宋体" w:cs="Times New Roman"/>
          <w:kern w:val="0"/>
          <w:sz w:val="24"/>
          <w:highlight w:val="none"/>
          <w:lang w:val="en-US" w:eastAsia="zh-CN"/>
        </w:rPr>
        <w:t>人、供应商双方协商决定，可另行签订补充协议。补充协议是合同的组成部分。</w:t>
      </w:r>
    </w:p>
    <w:p w14:paraId="1C11021C">
      <w:pPr>
        <w:pStyle w:val="3"/>
        <w:ind w:left="0" w:leftChars="0" w:firstLine="0" w:firstLineChars="0"/>
        <w:rPr>
          <w:rFonts w:hint="eastAsia" w:ascii="宋体" w:hAnsi="宋体" w:cs="宋体"/>
          <w:spacing w:val="-8"/>
          <w:kern w:val="0"/>
          <w:sz w:val="24"/>
          <w:szCs w:val="21"/>
        </w:rPr>
      </w:pPr>
    </w:p>
    <w:p w14:paraId="612FE63C">
      <w:pPr>
        <w:pStyle w:val="4"/>
        <w:spacing w:line="440" w:lineRule="exact"/>
        <w:rPr>
          <w:rFonts w:hint="eastAsia" w:ascii="宋体" w:hAnsi="宋体" w:cs="宋体"/>
          <w:kern w:val="0"/>
          <w:szCs w:val="21"/>
        </w:rPr>
      </w:pPr>
    </w:p>
    <w:p w14:paraId="51078D05">
      <w:pPr>
        <w:rPr>
          <w:rFonts w:hint="eastAsia"/>
        </w:rPr>
      </w:pPr>
    </w:p>
    <w:p w14:paraId="543050C9">
      <w:pPr>
        <w:pStyle w:val="4"/>
        <w:spacing w:line="440" w:lineRule="exact"/>
        <w:ind w:firstLine="240" w:firstLineChars="100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 w:cs="宋体"/>
          <w:color w:val="auto"/>
          <w:kern w:val="0"/>
          <w:szCs w:val="21"/>
        </w:rPr>
        <w:t xml:space="preserve">采购人（章）：                     </w:t>
      </w:r>
      <w:r>
        <w:rPr>
          <w:rFonts w:ascii="宋体" w:hAnsi="宋体" w:cs="宋体"/>
          <w:color w:val="auto"/>
          <w:kern w:val="0"/>
          <w:szCs w:val="21"/>
        </w:rPr>
        <w:t xml:space="preserve"> 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         供应商（章）：         </w:t>
      </w:r>
    </w:p>
    <w:p w14:paraId="7D3102B4">
      <w:pPr>
        <w:pStyle w:val="4"/>
        <w:spacing w:line="440" w:lineRule="exact"/>
        <w:rPr>
          <w:rFonts w:ascii="宋体" w:hAnsi="宋体" w:cs="宋体"/>
          <w:color w:val="auto"/>
          <w:kern w:val="0"/>
          <w:szCs w:val="21"/>
        </w:rPr>
      </w:pPr>
    </w:p>
    <w:p w14:paraId="25B80E05">
      <w:pPr>
        <w:pStyle w:val="4"/>
        <w:spacing w:line="440" w:lineRule="exact"/>
        <w:ind w:firstLine="240" w:firstLineChars="100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 w:cs="宋体"/>
          <w:color w:val="auto"/>
          <w:kern w:val="0"/>
          <w:szCs w:val="21"/>
        </w:rPr>
        <w:t xml:space="preserve">法定代表人或委托代理人：          </w:t>
      </w:r>
      <w:r>
        <w:rPr>
          <w:rFonts w:ascii="宋体" w:hAnsi="宋体" w:cs="宋体"/>
          <w:color w:val="auto"/>
          <w:kern w:val="0"/>
          <w:szCs w:val="21"/>
        </w:rPr>
        <w:t xml:space="preserve">   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      　法定代表人或委托代理人：  </w:t>
      </w:r>
    </w:p>
    <w:p w14:paraId="507FF9C3">
      <w:pPr>
        <w:pStyle w:val="4"/>
        <w:spacing w:line="440" w:lineRule="exact"/>
        <w:ind w:firstLine="600" w:firstLineChars="250"/>
        <w:rPr>
          <w:rFonts w:hint="eastAsia" w:ascii="宋体" w:hAnsi="宋体" w:cs="宋体"/>
          <w:color w:val="auto"/>
          <w:kern w:val="0"/>
          <w:szCs w:val="21"/>
        </w:rPr>
      </w:pPr>
    </w:p>
    <w:p w14:paraId="6ED6A7A1">
      <w:pPr>
        <w:ind w:firstLine="240" w:firstLineChars="100"/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lang w:val="en-US" w:eastAsia="zh-CN" w:bidi="ar-SA"/>
        </w:rPr>
        <w:t xml:space="preserve">年   月   日   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                   </w:t>
      </w:r>
      <w:r>
        <w:rPr>
          <w:rFonts w:ascii="宋体" w:hAnsi="宋体" w:cs="宋体"/>
          <w:color w:val="auto"/>
          <w:kern w:val="0"/>
          <w:szCs w:val="21"/>
        </w:rPr>
        <w:t xml:space="preserve">  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    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kern w:val="0"/>
          <w:szCs w:val="21"/>
        </w:rPr>
        <w:t xml:space="preserve">  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lang w:val="en-US" w:eastAsia="zh-CN" w:bidi="ar-SA"/>
        </w:rPr>
        <w:t xml:space="preserve"> 年   月   日</w:t>
      </w:r>
    </w:p>
    <w:p w14:paraId="78142F58"/>
    <w:p w14:paraId="479A6C5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16F65"/>
    <w:rsid w:val="0CE6289C"/>
    <w:rsid w:val="15F55518"/>
    <w:rsid w:val="1C550854"/>
    <w:rsid w:val="28406DB2"/>
    <w:rsid w:val="319774E4"/>
    <w:rsid w:val="58A71535"/>
    <w:rsid w:val="62C201BD"/>
    <w:rsid w:val="667B2536"/>
    <w:rsid w:val="697870B9"/>
    <w:rsid w:val="6A780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4">
    <w:name w:val="Body Text"/>
    <w:basedOn w:val="1"/>
    <w:qFormat/>
    <w:uiPriority w:val="99"/>
    <w:rPr>
      <w:color w:val="993300"/>
      <w:sz w:val="24"/>
    </w:rPr>
  </w:style>
  <w:style w:type="paragraph" w:styleId="5">
    <w:name w:val="Subtitle"/>
    <w:basedOn w:val="1"/>
    <w:next w:val="1"/>
    <w:qFormat/>
    <w:uiPriority w:val="0"/>
    <w:pPr>
      <w:keepNext/>
      <w:adjustRightInd w:val="0"/>
      <w:spacing w:before="240" w:after="60" w:line="312" w:lineRule="atLeast"/>
      <w:jc w:val="center"/>
      <w:textAlignment w:val="baseline"/>
    </w:pPr>
    <w:rPr>
      <w:rFonts w:ascii="Arial" w:hAnsi="Arial"/>
      <w:b/>
      <w:kern w:val="0"/>
      <w:sz w:val="32"/>
      <w:szCs w:val="20"/>
    </w:rPr>
  </w:style>
  <w:style w:type="paragraph" w:styleId="6">
    <w:name w:val="table of figures"/>
    <w:basedOn w:val="1"/>
    <w:next w:val="1"/>
    <w:qFormat/>
    <w:uiPriority w:val="0"/>
    <w:pPr>
      <w:spacing w:line="360" w:lineRule="auto"/>
      <w:ind w:hanging="200"/>
    </w:pPr>
    <w:rPr>
      <w:rFonts w:ascii="宋体"/>
      <w:kern w:val="0"/>
      <w:sz w:val="20"/>
      <w:szCs w:val="20"/>
    </w:rPr>
  </w:style>
  <w:style w:type="paragraph" w:styleId="7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3102</Words>
  <Characters>3150</Characters>
  <Lines>0</Lines>
  <Paragraphs>0</Paragraphs>
  <TotalTime>6</TotalTime>
  <ScaleCrop>false</ScaleCrop>
  <LinksUpToDate>false</LinksUpToDate>
  <CharactersWithSpaces>3344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2025-08-07T07:59:00Z</dcterms:created>
  <dc:creator>Administrator</dc:creator>
  <cp:lastModifiedBy>那，流年</cp:lastModifiedBy>
  <dcterms:modified xsi:type="dcterms:W3CDTF">2026-03-03T07:18:39Z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eyJoZGlkIjoiMzRjMDE5NzhkYmE5NTQ4NTAyYzY3YjJhNWYzZjk1ODkiLCJ1c2VySWQiOiI1NjIyMzIzMDcifQ==</vt:lpwstr>
  </property>
  <property fmtid="{D5CDD505-2E9C-101B-9397-08002B2CF9AE}" pid="4" name="ICV">
    <vt:lpwstr>4A6A18033949413791F9DA6118FEFC94_13</vt:lpwstr>
  </property>
</Properties>
</file>