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4FA5E973">
      <w:pPr>
        <w:pStyle w:val="11"/>
        <w:rPr>
          <w:rFonts w:ascii="仿宋_GB2312" w:hAnsi="仿宋_GB2312" w:eastAsia="仿宋_GB2312" w:cs="仿宋_GB2312"/>
        </w:rPr>
      </w:pPr>
    </w:p>
    <w:p w14:paraId="34CB9F43">
      <w:pPr>
        <w:pStyle w:val="11"/>
      </w:pPr>
      <w:r>
        <w:rPr>
          <w:rFonts w:ascii="仿宋_GB2312" w:hAnsi="仿宋_GB2312" w:eastAsia="仿宋_GB2312" w:cs="仿宋_GB2312"/>
        </w:rPr>
        <w:t>1、主体资格：具有独立承担民事责任能力的法人、其他组织或自然人，并出具合法有效的统一社会信用代码的营业执照或事业单位法人证书等国家规定的相关证明，自然人参与的提供其身份证明；</w:t>
      </w:r>
    </w:p>
    <w:p w14:paraId="20394E7E">
      <w:pPr>
        <w:pStyle w:val="11"/>
      </w:pPr>
      <w:r>
        <w:rPr>
          <w:rFonts w:ascii="仿宋_GB2312" w:hAnsi="仿宋_GB2312" w:eastAsia="仿宋_GB2312" w:cs="仿宋_GB2312"/>
        </w:rPr>
        <w:t>2、具有良好的商业信誉和健全的财务会计制度以及有依法缴纳税收和社会保障资金的良好记录：</w:t>
      </w:r>
      <w:bookmarkStart w:id="0" w:name="_GoBack"/>
      <w:bookmarkEnd w:id="0"/>
      <w:r>
        <w:rPr>
          <w:rFonts w:ascii="仿宋_GB2312" w:hAnsi="仿宋_GB2312" w:eastAsia="仿宋_GB2312" w:cs="仿宋_GB2312"/>
        </w:rPr>
        <w:t>（三种形式的资料提供任何一种即可）1、提供 2024年或2025年财务审计报告（成立时间至开标时间不足一年的可提供成立后任意时段的资产负债表）；2、提供基本存款账户信息及开标日期前三个月内其基本存款账户开户银行出具的资信证明； 3、财政部门认可的政府采购专业担保机构出具的投标担保函；（依法不需要提供财务状况的投标供应商应提供相关证明）；</w:t>
      </w:r>
    </w:p>
    <w:p w14:paraId="39E3EB3D">
      <w:pPr>
        <w:pStyle w:val="11"/>
        <w:rPr>
          <w:rFonts w:hint="eastAsia" w:eastAsia="仿宋_GB2312"/>
          <w:lang w:eastAsia="zh-CN"/>
        </w:rPr>
      </w:pPr>
      <w:r>
        <w:rPr>
          <w:rFonts w:ascii="仿宋_GB2312" w:hAnsi="仿宋_GB2312" w:eastAsia="仿宋_GB2312" w:cs="仿宋_GB2312"/>
        </w:rPr>
        <w:t>3、具有履行本合同所必需的设备和专业技术能力的说明或承诺：提供具有履行合同所必需的设备和专业技术能力的承诺函</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格式自拟</w:t>
      </w:r>
      <w:r>
        <w:rPr>
          <w:rFonts w:hint="eastAsia" w:ascii="仿宋_GB2312" w:hAnsi="仿宋_GB2312" w:eastAsia="仿宋_GB2312" w:cs="仿宋_GB2312"/>
          <w:lang w:eastAsia="zh-CN"/>
        </w:rPr>
        <w:t>）；</w:t>
      </w:r>
    </w:p>
    <w:p w14:paraId="3F685638">
      <w:pPr>
        <w:pStyle w:val="11"/>
        <w:rPr>
          <w:rFonts w:hint="eastAsia" w:eastAsia="仿宋_GB2312"/>
          <w:lang w:eastAsia="zh-CN"/>
        </w:rPr>
      </w:pPr>
      <w:r>
        <w:rPr>
          <w:rFonts w:ascii="仿宋_GB2312" w:hAnsi="仿宋_GB2312" w:eastAsia="仿宋_GB2312" w:cs="仿宋_GB2312"/>
        </w:rPr>
        <w:t>4、参加政府采购活动前三年内在经营活动中没有重大违法记录的书面声明：参加本次政府采购活动前三年内在经营活动中没有重大违法声明函</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格式自拟</w:t>
      </w:r>
      <w:r>
        <w:rPr>
          <w:rFonts w:hint="eastAsia" w:ascii="仿宋_GB2312" w:hAnsi="仿宋_GB2312" w:eastAsia="仿宋_GB2312" w:cs="仿宋_GB2312"/>
          <w:lang w:eastAsia="zh-CN"/>
        </w:rPr>
        <w:t>）；</w:t>
      </w:r>
    </w:p>
    <w:p w14:paraId="49D31D5F">
      <w:pPr>
        <w:pStyle w:val="11"/>
        <w:rPr>
          <w:rFonts w:hint="eastAsia" w:eastAsia="仿宋_GB2312"/>
          <w:lang w:eastAsia="zh-CN"/>
        </w:rPr>
      </w:pPr>
      <w:r>
        <w:rPr>
          <w:rFonts w:ascii="仿宋_GB2312" w:hAnsi="仿宋_GB2312" w:eastAsia="仿宋_GB2312" w:cs="仿宋_GB2312"/>
        </w:rPr>
        <w:t>5、合法授权：法定代表人被授权人参加的，须出具授权书（附法定代表人、被授权人身份证复印件）及被授权人在本单位证明（提供开标前三个月内任一月在本单位的社保缴纳记录）；法定代表人参加的需提供法人身份证明书；</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见格式2</w:t>
      </w:r>
      <w:r>
        <w:rPr>
          <w:rFonts w:hint="eastAsia" w:ascii="仿宋_GB2312" w:hAnsi="仿宋_GB2312" w:eastAsia="仿宋_GB2312" w:cs="仿宋_GB2312"/>
          <w:lang w:eastAsia="zh-CN"/>
        </w:rPr>
        <w:t>）</w:t>
      </w:r>
    </w:p>
    <w:p w14:paraId="5B02E795">
      <w:pPr>
        <w:pStyle w:val="11"/>
      </w:pPr>
      <w:r>
        <w:rPr>
          <w:rFonts w:ascii="仿宋_GB2312" w:hAnsi="仿宋_GB2312" w:eastAsia="仿宋_GB2312" w:cs="仿宋_GB2312"/>
        </w:rPr>
        <w:t>6、税收缴纳证明：提供投标文件截止时间一年内至少一个月的纳税证明或完税证明（任意税种），纳税证明或完税证明上应有代收机构或税务机关的公章或业务专用章；（依法不需要缴纳税收的投标供应商应提供相关证明）</w:t>
      </w:r>
    </w:p>
    <w:p w14:paraId="5B9CB498">
      <w:pPr>
        <w:pStyle w:val="11"/>
      </w:pPr>
      <w:r>
        <w:rPr>
          <w:rFonts w:ascii="仿宋_GB2312" w:hAnsi="仿宋_GB2312" w:eastAsia="仿宋_GB2312" w:cs="仿宋_GB2312"/>
        </w:rPr>
        <w:t>7、社会保障资金缴纳证明：提供投标文件截止时间一年内至少一个月的社会保障资金缴存单据 或社保机构开具的社会保险参保缴费情况证明，单据或证明上应有社保机构或代收机构的公章或业务专用章；（依法不需要缴纳社会保障资金的投标供应商应提供相关证明）</w:t>
      </w:r>
    </w:p>
    <w:p w14:paraId="2DB06418">
      <w:pPr>
        <w:pStyle w:val="11"/>
      </w:pPr>
      <w:r>
        <w:rPr>
          <w:rFonts w:ascii="仿宋_GB2312" w:hAnsi="仿宋_GB2312" w:eastAsia="仿宋_GB2312" w:cs="仿宋_GB2312"/>
        </w:rPr>
        <w:t>8、信誉要求：投标供应商不得被“信用中国”（www.creditchina.gov.cn ）列入重大税收违法失信主体；不得被“中国执行信息公开网”（www.zxgk.court.gov.cn ）列入失信被执行人名单；不得被“中国政府采购网”（www.ccgp.gov.cn ）列入政府采购严重违法失信行为记录名单；</w:t>
      </w:r>
    </w:p>
    <w:p w14:paraId="4868C890">
      <w:pPr>
        <w:pStyle w:val="11"/>
        <w:rPr>
          <w:rFonts w:hint="eastAsia" w:eastAsia="仿宋_GB2312"/>
          <w:lang w:eastAsia="zh-CN"/>
        </w:rPr>
      </w:pPr>
      <w:r>
        <w:rPr>
          <w:rFonts w:ascii="仿宋_GB2312" w:hAnsi="仿宋_GB2312" w:eastAsia="仿宋_GB2312" w:cs="仿宋_GB2312"/>
        </w:rPr>
        <w:t>9、控股关系：单位负责人为同一人或者存在直接控股、管理关系的不同投标供应商， 不得参加同一合同项下的政府采购活动；</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提供相关证明材料或承诺</w:t>
      </w:r>
      <w:r>
        <w:rPr>
          <w:rFonts w:hint="eastAsia" w:ascii="仿宋_GB2312" w:hAnsi="仿宋_GB2312" w:eastAsia="仿宋_GB2312" w:cs="仿宋_GB2312"/>
          <w:lang w:eastAsia="zh-CN"/>
        </w:rPr>
        <w:t>）</w:t>
      </w:r>
    </w:p>
    <w:p w14:paraId="09FE9F00">
      <w:pPr>
        <w:pStyle w:val="11"/>
      </w:pPr>
      <w:r>
        <w:rPr>
          <w:rFonts w:ascii="仿宋_GB2312" w:hAnsi="仿宋_GB2312" w:eastAsia="仿宋_GB2312" w:cs="仿宋_GB2312"/>
        </w:rPr>
        <w:t>10、供应商资格要求：供应商须具备建设行政主管部门颁发的建筑工程施工总承包三级以上（含三级）资质，且具备有效的安全生产许可证；</w:t>
      </w:r>
    </w:p>
    <w:p w14:paraId="73118E47">
      <w:pPr>
        <w:pStyle w:val="11"/>
      </w:pPr>
      <w:r>
        <w:rPr>
          <w:rFonts w:ascii="仿宋_GB2312" w:hAnsi="仿宋_GB2312" w:eastAsia="仿宋_GB2312" w:cs="仿宋_GB2312"/>
        </w:rPr>
        <w:t>11、项目经理资格要求：拟派项目经理须具备有效的建筑工程二级及以上注册建造师及以上执业资格，具备有效的安全生产考核合格B证，且无在建项目，无不良记录；</w:t>
      </w:r>
    </w:p>
    <w:p w14:paraId="58202B25">
      <w:pPr>
        <w:pStyle w:val="11"/>
      </w:pPr>
      <w:r>
        <w:rPr>
          <w:rFonts w:ascii="仿宋_GB2312" w:hAnsi="仿宋_GB2312" w:eastAsia="仿宋_GB2312" w:cs="仿宋_GB2312"/>
        </w:rPr>
        <w:t>12、保证金：磋商保证金缴纳凭证</w:t>
      </w:r>
    </w:p>
    <w:p w14:paraId="48794497">
      <w:pPr>
        <w:pStyle w:val="11"/>
        <w:rPr>
          <w:rFonts w:hint="eastAsia" w:eastAsia="仿宋_GB2312"/>
          <w:lang w:eastAsia="zh-CN"/>
        </w:rPr>
      </w:pPr>
      <w:r>
        <w:rPr>
          <w:rFonts w:ascii="仿宋_GB2312" w:hAnsi="仿宋_GB2312" w:eastAsia="仿宋_GB2312" w:cs="仿宋_GB2312"/>
        </w:rPr>
        <w:t>13、联合体：本项目不接受联合体参与投标</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格式自拟</w:t>
      </w:r>
      <w:r>
        <w:rPr>
          <w:rFonts w:hint="eastAsia" w:ascii="仿宋_GB2312" w:hAnsi="仿宋_GB2312" w:eastAsia="仿宋_GB2312" w:cs="仿宋_GB2312"/>
          <w:lang w:eastAsia="zh-CN"/>
        </w:rPr>
        <w:t>）</w:t>
      </w:r>
    </w:p>
    <w:p w14:paraId="05DA9A93">
      <w: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仿宋" w:hAnsi="仿宋" w:eastAsia="仿宋" w:cs="仿宋"/>
          <w:b/>
          <w:sz w:val="30"/>
          <w:szCs w:val="30"/>
        </w:rPr>
      </w:pPr>
      <w:r>
        <w:rPr>
          <w:rFonts w:hint="eastAsia" w:ascii="仿宋" w:hAnsi="仿宋" w:eastAsia="仿宋" w:cs="仿宋"/>
          <w:b/>
          <w:sz w:val="30"/>
          <w:szCs w:val="30"/>
        </w:rPr>
        <w:t>具有良好的商业信誉和健全的财务会计制度以及有</w:t>
      </w:r>
    </w:p>
    <w:p w14:paraId="0637305C">
      <w:pPr>
        <w:spacing w:line="500" w:lineRule="exact"/>
        <w:jc w:val="center"/>
        <w:rPr>
          <w:rFonts w:hint="eastAsia" w:ascii="仿宋" w:hAnsi="仿宋" w:eastAsia="仿宋" w:cs="仿宋"/>
          <w:b/>
          <w:sz w:val="30"/>
          <w:szCs w:val="30"/>
        </w:rPr>
      </w:pPr>
      <w:r>
        <w:rPr>
          <w:rFonts w:hint="eastAsia" w:ascii="仿宋" w:hAnsi="仿宋" w:eastAsia="仿宋" w:cs="仿宋"/>
          <w:b/>
          <w:sz w:val="30"/>
          <w:szCs w:val="30"/>
        </w:rPr>
        <w:t>依法缴纳税收和社会保障资金的良好记录</w:t>
      </w:r>
    </w:p>
    <w:p w14:paraId="26977839">
      <w:pPr>
        <w:spacing w:line="500" w:lineRule="exact"/>
        <w:jc w:val="center"/>
        <w:rPr>
          <w:rFonts w:hint="eastAsia" w:ascii="仿宋" w:hAnsi="仿宋" w:eastAsia="仿宋" w:cs="仿宋"/>
          <w:b/>
          <w:bCs/>
          <w:sz w:val="28"/>
          <w:szCs w:val="28"/>
        </w:rPr>
      </w:pPr>
      <w:r>
        <w:rPr>
          <w:rFonts w:hint="eastAsia" w:ascii="仿宋" w:hAnsi="仿宋" w:eastAsia="仿宋" w:cs="仿宋"/>
          <w:b/>
          <w:sz w:val="30"/>
          <w:szCs w:val="30"/>
        </w:rPr>
        <w:t>承诺</w:t>
      </w:r>
      <w:r>
        <w:rPr>
          <w:rFonts w:hint="eastAsia" w:ascii="仿宋" w:hAnsi="仿宋" w:eastAsia="仿宋" w:cs="仿宋"/>
          <w:b/>
          <w:sz w:val="30"/>
          <w:szCs w:val="30"/>
          <w:lang w:val="en-US" w:eastAsia="zh-CN"/>
        </w:rPr>
        <w:t>函</w:t>
      </w:r>
    </w:p>
    <w:p w14:paraId="57716815">
      <w:pPr>
        <w:spacing w:line="500" w:lineRule="atLeast"/>
        <w:rPr>
          <w:rFonts w:hint="eastAsia" w:ascii="仿宋" w:hAnsi="仿宋" w:eastAsia="仿宋" w:cs="仿宋"/>
          <w:sz w:val="24"/>
        </w:rPr>
      </w:pPr>
      <w:r>
        <w:rPr>
          <w:rFonts w:hint="eastAsia" w:ascii="仿宋" w:hAnsi="仿宋" w:eastAsia="仿宋" w:cs="仿宋"/>
          <w:bCs/>
          <w:sz w:val="24"/>
        </w:rPr>
        <w:t>致</w:t>
      </w:r>
      <w:r>
        <w:rPr>
          <w:rFonts w:hint="eastAsia" w:ascii="仿宋" w:hAnsi="仿宋" w:eastAsia="仿宋" w:cs="仿宋"/>
          <w:bCs/>
          <w:sz w:val="24"/>
          <w:u w:val="single"/>
        </w:rPr>
        <w:t xml:space="preserve">    （采购人）</w:t>
      </w:r>
      <w:r>
        <w:rPr>
          <w:rFonts w:hint="eastAsia" w:ascii="仿宋" w:hAnsi="仿宋" w:eastAsia="仿宋" w:cs="仿宋"/>
          <w:sz w:val="24"/>
        </w:rPr>
        <w:t>：</w:t>
      </w:r>
    </w:p>
    <w:p w14:paraId="571A7B80">
      <w:pPr>
        <w:spacing w:line="500" w:lineRule="atLeast"/>
        <w:ind w:firstLine="480" w:firstLineChars="200"/>
        <w:rPr>
          <w:rFonts w:hint="eastAsia" w:ascii="仿宋" w:hAnsi="仿宋" w:eastAsia="仿宋" w:cs="仿宋"/>
          <w:sz w:val="24"/>
        </w:rPr>
      </w:pPr>
      <w:r>
        <w:rPr>
          <w:rFonts w:hint="eastAsia" w:ascii="仿宋" w:hAnsi="仿宋" w:eastAsia="仿宋" w:cs="仿宋"/>
          <w:sz w:val="24"/>
        </w:rPr>
        <w:t xml:space="preserve">作为参加贵单位组织的 </w:t>
      </w:r>
      <w:r>
        <w:rPr>
          <w:rFonts w:hint="eastAsia" w:ascii="仿宋" w:hAnsi="仿宋" w:eastAsia="仿宋" w:cs="仿宋"/>
          <w:sz w:val="24"/>
          <w:u w:val="single"/>
        </w:rPr>
        <w:t xml:space="preserve">                      </w:t>
      </w:r>
      <w:r>
        <w:rPr>
          <w:rFonts w:hint="eastAsia" w:ascii="仿宋" w:hAnsi="仿宋" w:eastAsia="仿宋" w:cs="仿宋"/>
          <w:sz w:val="24"/>
        </w:rPr>
        <w:t>（项目名称）的</w:t>
      </w:r>
      <w:r>
        <w:rPr>
          <w:rFonts w:hint="eastAsia" w:ascii="仿宋" w:hAnsi="仿宋" w:eastAsia="仿宋" w:cs="仿宋"/>
          <w:sz w:val="24"/>
          <w:lang w:val="en-US" w:eastAsia="zh-CN"/>
        </w:rPr>
        <w:t>投标人</w:t>
      </w:r>
      <w:r>
        <w:rPr>
          <w:rFonts w:hint="eastAsia" w:ascii="仿宋" w:hAnsi="仿宋" w:eastAsia="仿宋" w:cs="仿宋"/>
          <w:sz w:val="24"/>
        </w:rPr>
        <w:t>，本公司郑重承诺：</w:t>
      </w:r>
    </w:p>
    <w:p w14:paraId="742B06B3">
      <w:pPr>
        <w:spacing w:line="500" w:lineRule="atLeast"/>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1</w:t>
      </w:r>
      <w:r>
        <w:rPr>
          <w:rFonts w:hint="eastAsia" w:ascii="仿宋" w:hAnsi="仿宋" w:eastAsia="仿宋" w:cs="仿宋"/>
          <w:sz w:val="24"/>
        </w:rPr>
        <w:t>、我公司具有良好的商业信誉</w:t>
      </w:r>
      <w:r>
        <w:rPr>
          <w:rFonts w:hint="eastAsia" w:ascii="仿宋" w:hAnsi="仿宋" w:eastAsia="仿宋" w:cs="仿宋"/>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2、我公司具有</w:t>
      </w:r>
      <w:r>
        <w:rPr>
          <w:rFonts w:hint="eastAsia" w:ascii="仿宋" w:hAnsi="仿宋" w:eastAsia="仿宋" w:cs="仿宋"/>
          <w:sz w:val="24"/>
        </w:rPr>
        <w:t>健全的财务会计制度</w:t>
      </w:r>
      <w:r>
        <w:rPr>
          <w:rFonts w:hint="eastAsia" w:ascii="仿宋" w:hAnsi="仿宋" w:eastAsia="仿宋"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、我公司</w:t>
      </w:r>
      <w:r>
        <w:rPr>
          <w:rFonts w:hint="eastAsia" w:ascii="仿宋" w:hAnsi="仿宋" w:eastAsia="仿宋" w:cs="仿宋"/>
          <w:sz w:val="24"/>
          <w:lang w:val="en-US" w:eastAsia="zh-CN"/>
        </w:rPr>
        <w:t>具</w:t>
      </w:r>
      <w:r>
        <w:rPr>
          <w:rFonts w:hint="eastAsia" w:ascii="仿宋" w:hAnsi="仿宋" w:eastAsia="仿宋" w:cs="仿宋"/>
          <w:sz w:val="24"/>
        </w:rPr>
        <w:t>有依法缴纳税收的良好记录</w:t>
      </w:r>
      <w:r>
        <w:rPr>
          <w:rFonts w:hint="eastAsia" w:ascii="仿宋" w:hAnsi="仿宋" w:eastAsia="仿宋" w:cs="仿宋"/>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仿宋" w:hAnsi="仿宋" w:eastAsia="仿宋" w:cs="仿宋"/>
          <w:sz w:val="24"/>
          <w:lang w:eastAsia="zh-CN"/>
        </w:rPr>
      </w:pPr>
      <w:r>
        <w:rPr>
          <w:rFonts w:hint="eastAsia" w:ascii="仿宋" w:hAnsi="仿宋" w:eastAsia="仿宋" w:cs="仿宋"/>
          <w:sz w:val="24"/>
          <w:highlight w:val="none"/>
          <w:lang w:val="en-US" w:eastAsia="zh-CN"/>
        </w:rPr>
        <w:t>4、我公司具有依法缴纳社会</w:t>
      </w:r>
      <w:r>
        <w:rPr>
          <w:rFonts w:hint="eastAsia" w:ascii="仿宋" w:hAnsi="仿宋" w:eastAsia="仿宋" w:cs="仿宋"/>
          <w:sz w:val="24"/>
          <w:highlight w:val="none"/>
        </w:rPr>
        <w:t>保障资金的良好记录</w:t>
      </w:r>
      <w:r>
        <w:rPr>
          <w:rFonts w:hint="eastAsia" w:ascii="仿宋" w:hAnsi="仿宋" w:eastAsia="仿宋" w:cs="仿宋"/>
          <w:sz w:val="24"/>
          <w:highlight w:val="none"/>
          <w:lang w:eastAsia="zh-CN"/>
        </w:rPr>
        <w:t>，依</w:t>
      </w:r>
      <w:r>
        <w:rPr>
          <w:rFonts w:hint="eastAsia" w:ascii="仿宋" w:hAnsi="仿宋" w:eastAsia="仿宋" w:cs="仿宋"/>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、参加本次</w:t>
      </w:r>
      <w:r>
        <w:rPr>
          <w:rFonts w:hint="eastAsia" w:ascii="仿宋" w:hAnsi="仿宋" w:eastAsia="仿宋" w:cs="仿宋"/>
          <w:sz w:val="24"/>
          <w:lang w:val="en-US" w:eastAsia="zh-CN"/>
        </w:rPr>
        <w:t>投标</w:t>
      </w:r>
      <w:r>
        <w:rPr>
          <w:rFonts w:hint="eastAsia" w:ascii="仿宋" w:hAnsi="仿宋" w:eastAsia="仿宋" w:cs="仿宋"/>
          <w:sz w:val="24"/>
        </w:rPr>
        <w:t>提交的所有</w:t>
      </w:r>
      <w:r>
        <w:rPr>
          <w:rFonts w:hint="eastAsia" w:ascii="仿宋" w:hAnsi="仿宋" w:eastAsia="仿宋" w:cs="仿宋"/>
          <w:sz w:val="24"/>
          <w:lang w:val="en-US" w:eastAsia="zh-CN"/>
        </w:rPr>
        <w:t>资料</w:t>
      </w:r>
      <w:r>
        <w:rPr>
          <w:rFonts w:hint="eastAsia" w:ascii="仿宋" w:hAnsi="仿宋" w:eastAsia="仿宋" w:cs="仿宋"/>
          <w:sz w:val="24"/>
        </w:rPr>
        <w:t>是真实的、有效的，如有隐瞒实情，愿承担一切责任及后果。</w:t>
      </w:r>
    </w:p>
    <w:p w14:paraId="5FD3355C">
      <w:pPr>
        <w:spacing w:line="500" w:lineRule="atLeast"/>
        <w:ind w:firstLine="480" w:firstLineChars="200"/>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仿宋" w:hAnsi="仿宋" w:eastAsia="仿宋" w:cs="仿宋"/>
          <w:sz w:val="24"/>
          <w:lang w:val="zh-CN"/>
        </w:rPr>
      </w:pPr>
      <w:r>
        <w:rPr>
          <w:rFonts w:hint="eastAsia" w:ascii="仿宋" w:hAnsi="仿宋" w:eastAsia="仿宋" w:cs="仿宋"/>
          <w:sz w:val="24"/>
          <w:lang w:val="en-US" w:eastAsia="zh-CN"/>
        </w:rPr>
        <w:t>投标人</w:t>
      </w:r>
      <w:r>
        <w:rPr>
          <w:rFonts w:hint="eastAsia" w:ascii="仿宋" w:hAnsi="仿宋" w:eastAsia="仿宋" w:cs="仿宋"/>
          <w:sz w:val="24"/>
          <w:lang w:val="zh-CN"/>
        </w:rPr>
        <w:t>：</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lang w:val="zh-CN"/>
        </w:rPr>
        <w:t>（公</w:t>
      </w:r>
      <w:r>
        <w:rPr>
          <w:rFonts w:hint="eastAsia" w:ascii="仿宋" w:hAnsi="仿宋" w:eastAsia="仿宋" w:cs="仿宋"/>
          <w:sz w:val="24"/>
        </w:rPr>
        <w:t xml:space="preserve">      </w:t>
      </w:r>
      <w:r>
        <w:rPr>
          <w:rFonts w:hint="eastAsia" w:ascii="仿宋" w:hAnsi="仿宋" w:eastAsia="仿宋" w:cs="仿宋"/>
          <w:sz w:val="24"/>
          <w:lang w:val="zh-CN"/>
        </w:rPr>
        <w:t>章）</w:t>
      </w:r>
    </w:p>
    <w:p w14:paraId="7D49FE14">
      <w:pPr>
        <w:pStyle w:val="12"/>
        <w:spacing w:line="500" w:lineRule="atLeast"/>
        <w:jc w:val="right"/>
        <w:rPr>
          <w:rFonts w:hint="eastAsia" w:ascii="仿宋" w:hAnsi="仿宋" w:eastAsia="仿宋" w:cs="仿宋"/>
          <w:b w:val="0"/>
          <w:kern w:val="2"/>
          <w:sz w:val="24"/>
          <w:szCs w:val="24"/>
          <w:lang w:val="zh-CN"/>
        </w:rPr>
      </w:pPr>
      <w:r>
        <w:rPr>
          <w:rFonts w:hint="eastAsia" w:ascii="仿宋" w:hAnsi="仿宋" w:eastAsia="仿宋" w:cs="仿宋"/>
          <w:b w:val="0"/>
          <w:kern w:val="2"/>
          <w:sz w:val="24"/>
          <w:szCs w:val="24"/>
          <w:lang w:val="zh-CN"/>
        </w:rPr>
        <w:t>法定代表人或被授权委托人：</w:t>
      </w:r>
      <w:r>
        <w:rPr>
          <w:rFonts w:hint="eastAsia" w:ascii="仿宋" w:hAnsi="仿宋" w:eastAsia="仿宋" w:cs="仿宋"/>
          <w:b w:val="0"/>
          <w:kern w:val="2"/>
          <w:sz w:val="24"/>
          <w:szCs w:val="24"/>
          <w:u w:val="single"/>
          <w:lang w:val="zh-CN"/>
        </w:rPr>
        <w:t xml:space="preserve">     </w:t>
      </w:r>
      <w:r>
        <w:rPr>
          <w:rFonts w:hint="eastAsia" w:ascii="仿宋" w:hAnsi="仿宋" w:eastAsia="仿宋" w:cs="仿宋"/>
          <w:b w:val="0"/>
          <w:kern w:val="2"/>
          <w:sz w:val="24"/>
          <w:szCs w:val="24"/>
          <w:lang w:val="zh-CN"/>
        </w:rPr>
        <w:t>（签字或盖章）</w:t>
      </w:r>
    </w:p>
    <w:p w14:paraId="0CD70BE6">
      <w:pPr>
        <w:pStyle w:val="12"/>
        <w:spacing w:line="500" w:lineRule="atLeast"/>
        <w:ind w:firstLine="2880" w:firstLineChars="1200"/>
        <w:jc w:val="left"/>
        <w:rPr>
          <w:rFonts w:hint="eastAsia" w:ascii="仿宋" w:hAnsi="仿宋" w:eastAsia="仿宋" w:cs="仿宋"/>
          <w:b w:val="0"/>
          <w:kern w:val="2"/>
          <w:sz w:val="24"/>
          <w:szCs w:val="24"/>
          <w:lang w:val="zh-CN"/>
        </w:rPr>
      </w:pPr>
      <w:r>
        <w:rPr>
          <w:rFonts w:hint="eastAsia" w:ascii="仿宋" w:hAnsi="仿宋" w:eastAsia="仿宋" w:cs="仿宋"/>
          <w:b w:val="0"/>
          <w:kern w:val="2"/>
          <w:sz w:val="24"/>
          <w:szCs w:val="24"/>
          <w:lang w:val="zh-CN"/>
        </w:rPr>
        <w:t xml:space="preserve">日   </w:t>
      </w:r>
      <w:r>
        <w:rPr>
          <w:rFonts w:hint="eastAsia" w:ascii="仿宋" w:hAnsi="仿宋" w:eastAsia="仿宋" w:cs="仿宋"/>
          <w:b w:val="0"/>
          <w:kern w:val="2"/>
          <w:sz w:val="24"/>
          <w:szCs w:val="24"/>
        </w:rPr>
        <w:t xml:space="preserve"> </w:t>
      </w:r>
      <w:r>
        <w:rPr>
          <w:rFonts w:hint="eastAsia" w:ascii="仿宋" w:hAnsi="仿宋" w:eastAsia="仿宋" w:cs="仿宋"/>
          <w:b w:val="0"/>
          <w:kern w:val="2"/>
          <w:sz w:val="24"/>
          <w:szCs w:val="24"/>
          <w:lang w:val="zh-CN"/>
        </w:rPr>
        <w:t xml:space="preserve">  期：</w:t>
      </w:r>
      <w:r>
        <w:rPr>
          <w:rFonts w:hint="eastAsia" w:ascii="仿宋" w:hAnsi="仿宋" w:eastAsia="仿宋" w:cs="仿宋"/>
          <w:b w:val="0"/>
          <w:kern w:val="2"/>
          <w:sz w:val="24"/>
          <w:szCs w:val="24"/>
          <w:u w:val="single"/>
          <w:lang w:val="zh-CN"/>
        </w:rPr>
        <w:t xml:space="preserve">        </w:t>
      </w:r>
      <w:r>
        <w:rPr>
          <w:rFonts w:hint="eastAsia" w:ascii="仿宋" w:hAnsi="仿宋" w:eastAsia="仿宋" w:cs="仿宋"/>
          <w:b w:val="0"/>
          <w:kern w:val="2"/>
          <w:sz w:val="24"/>
          <w:szCs w:val="24"/>
          <w:lang w:val="zh-CN"/>
        </w:rPr>
        <w:t>年</w:t>
      </w:r>
      <w:r>
        <w:rPr>
          <w:rFonts w:hint="eastAsia" w:ascii="仿宋" w:hAnsi="仿宋" w:eastAsia="仿宋" w:cs="仿宋"/>
          <w:b w:val="0"/>
          <w:kern w:val="2"/>
          <w:sz w:val="24"/>
          <w:szCs w:val="24"/>
          <w:u w:val="single"/>
          <w:lang w:val="zh-CN"/>
        </w:rPr>
        <w:t xml:space="preserve">        </w:t>
      </w:r>
      <w:r>
        <w:rPr>
          <w:rFonts w:hint="eastAsia" w:ascii="仿宋" w:hAnsi="仿宋" w:eastAsia="仿宋" w:cs="仿宋"/>
          <w:b w:val="0"/>
          <w:kern w:val="2"/>
          <w:sz w:val="24"/>
          <w:szCs w:val="24"/>
          <w:lang w:val="zh-CN"/>
        </w:rPr>
        <w:t>月</w:t>
      </w:r>
      <w:r>
        <w:rPr>
          <w:rFonts w:hint="eastAsia" w:ascii="仿宋" w:hAnsi="仿宋" w:eastAsia="仿宋" w:cs="仿宋"/>
          <w:b w:val="0"/>
          <w:kern w:val="2"/>
          <w:sz w:val="24"/>
          <w:szCs w:val="24"/>
          <w:u w:val="single"/>
          <w:lang w:val="zh-CN"/>
        </w:rPr>
        <w:t xml:space="preserve">        </w:t>
      </w:r>
      <w:r>
        <w:rPr>
          <w:rFonts w:hint="eastAsia" w:ascii="仿宋" w:hAnsi="仿宋" w:eastAsia="仿宋" w:cs="仿宋"/>
          <w:b w:val="0"/>
          <w:kern w:val="2"/>
          <w:sz w:val="24"/>
          <w:szCs w:val="24"/>
          <w:lang w:val="zh-CN"/>
        </w:rPr>
        <w:t>日</w:t>
      </w:r>
    </w:p>
    <w:p w14:paraId="14FA98C4">
      <w:pPr>
        <w:pStyle w:val="13"/>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13"/>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13"/>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13"/>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1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1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1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1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13"/>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13"/>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1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13"/>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1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13"/>
        <w:pageBreakBefore w:val="0"/>
        <w:kinsoku/>
        <w:overflowPunct/>
        <w:bidi w:val="0"/>
        <w:spacing w:line="500" w:lineRule="exact"/>
        <w:rPr>
          <w:rFonts w:hint="eastAsia" w:ascii="仿宋" w:hAnsi="仿宋" w:eastAsia="仿宋" w:cs="仿宋"/>
          <w:sz w:val="28"/>
          <w:szCs w:val="28"/>
          <w:highlight w:val="none"/>
        </w:rPr>
      </w:pPr>
    </w:p>
    <w:p w14:paraId="4151FAD4">
      <w:pPr>
        <w:pStyle w:val="13"/>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13"/>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6"/>
        <w:pageBreakBefore w:val="0"/>
        <w:kinsoku/>
        <w:overflowPunct/>
        <w:bidi w:val="0"/>
        <w:spacing w:line="500" w:lineRule="exact"/>
        <w:rPr>
          <w:rFonts w:ascii="仿宋" w:hAnsi="仿宋" w:cs="仿宋"/>
          <w:b/>
          <w:bCs/>
          <w:sz w:val="28"/>
          <w:szCs w:val="28"/>
          <w:highlight w:val="none"/>
        </w:rPr>
      </w:pPr>
    </w:p>
    <w:p w14:paraId="049E7960">
      <w:pPr>
        <w:pStyle w:val="6"/>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55FAC9E1">
      <w:r>
        <w:br w:type="page"/>
      </w:r>
    </w:p>
    <w:p w14:paraId="4DC5661A">
      <w:pPr>
        <w:rPr>
          <w:rFonts w:hint="eastAsia"/>
          <w:lang w:val="en-US" w:eastAsia="zh-CN"/>
        </w:rPr>
      </w:pPr>
      <w:r>
        <w:rPr>
          <w:rFonts w:hint="eastAsia" w:ascii="宋体" w:hAnsi="宋体" w:eastAsia="宋体" w:cs="宋体"/>
          <w:b w:val="0"/>
          <w:bCs w:val="0"/>
          <w:sz w:val="24"/>
          <w:lang w:val="en-US" w:eastAsia="zh-CN"/>
        </w:rPr>
        <w:t>被授权人在本单位证明（提供开标前三个月内任一月在本单位的社保缴纳记录 ）</w:t>
      </w:r>
    </w:p>
    <w:p w14:paraId="464EBC57">
      <w:pPr>
        <w:rPr>
          <w:rFonts w:hint="eastAsia"/>
          <w:sz w:val="24"/>
          <w:szCs w:val="24"/>
          <w:highlight w:val="none"/>
          <w:lang w:val="en-US" w:eastAsia="zh-CN"/>
        </w:rPr>
      </w:pPr>
    </w:p>
    <w:p w14:paraId="3506B4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D54105"/>
    <w:rsid w:val="11E319E8"/>
    <w:rsid w:val="3AD54105"/>
    <w:rsid w:val="430F3F23"/>
    <w:rsid w:val="556B3A6F"/>
    <w:rsid w:val="570D25D8"/>
    <w:rsid w:val="5D180BBA"/>
    <w:rsid w:val="72964C11"/>
    <w:rsid w:val="7905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eastAsia="宋体" w:asciiTheme="minorAscii" w:hAnsiTheme="minorAscii" w:cstheme="minorBidi"/>
      <w:b/>
      <w:kern w:val="44"/>
      <w:sz w:val="32"/>
    </w:rPr>
  </w:style>
  <w:style w:type="paragraph" w:styleId="3">
    <w:name w:val="heading 2"/>
    <w:basedOn w:val="1"/>
    <w:next w:val="1"/>
    <w:link w:val="10"/>
    <w:semiHidden/>
    <w:unhideWhenUsed/>
    <w:qFormat/>
    <w:uiPriority w:val="0"/>
    <w:pPr>
      <w:keepNext/>
      <w:keepLines/>
      <w:spacing w:beforeLines="0" w:beforeAutospacing="0" w:afterLines="0" w:afterAutospacing="0" w:line="360" w:lineRule="auto"/>
      <w:jc w:val="left"/>
      <w:outlineLvl w:val="1"/>
    </w:pPr>
    <w:rPr>
      <w:rFonts w:ascii="Arial" w:hAnsi="Arial" w:eastAsia="黑体" w:cs="Times New Roman"/>
      <w:b/>
      <w:sz w:val="24"/>
    </w:rPr>
  </w:style>
  <w:style w:type="paragraph" w:styleId="4">
    <w:name w:val="heading 3"/>
    <w:basedOn w:val="1"/>
    <w:next w:val="1"/>
    <w:semiHidden/>
    <w:unhideWhenUsed/>
    <w:qFormat/>
    <w:uiPriority w:val="0"/>
    <w:pPr>
      <w:keepNext/>
      <w:keepLines/>
      <w:spacing w:beforeLines="0" w:beforeAutospacing="0" w:afterLines="0" w:afterAutospacing="0" w:line="240" w:lineRule="auto"/>
      <w:outlineLvl w:val="2"/>
    </w:pPr>
    <w:rPr>
      <w:rFonts w:ascii="宋体" w:hAnsi="宋体" w:eastAsia="宋体" w:cs="宋体"/>
      <w:b/>
      <w:sz w:val="24"/>
      <w:szCs w:val="22"/>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afterLines="0" w:afterAutospacing="0"/>
    </w:pPr>
  </w:style>
  <w:style w:type="paragraph" w:styleId="6">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7">
    <w:name w:val="Body Text First Indent"/>
    <w:basedOn w:val="5"/>
    <w:qFormat/>
    <w:uiPriority w:val="0"/>
    <w:pPr>
      <w:ind w:firstLine="420" w:firstLineChars="100"/>
    </w:pPr>
  </w:style>
  <w:style w:type="character" w:customStyle="1" w:styleId="10">
    <w:name w:val="标题 2 Char"/>
    <w:link w:val="3"/>
    <w:qFormat/>
    <w:uiPriority w:val="0"/>
    <w:rPr>
      <w:rFonts w:ascii="Arial" w:hAnsi="Arial" w:eastAsia="黑体" w:cs="Times New Roman"/>
      <w:b/>
      <w:sz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目录"/>
    <w:basedOn w:val="1"/>
    <w:qFormat/>
    <w:uiPriority w:val="0"/>
    <w:pPr>
      <w:widowControl/>
      <w:spacing w:line="240" w:lineRule="auto"/>
      <w:jc w:val="center"/>
    </w:pPr>
    <w:rPr>
      <w:rFonts w:ascii="宋体"/>
      <w:b/>
      <w:kern w:val="0"/>
      <w:sz w:val="36"/>
      <w:szCs w:val="20"/>
    </w:rPr>
  </w:style>
  <w:style w:type="paragraph" w:customStyle="1" w:styleId="13">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2073</Words>
  <Characters>2148</Characters>
  <Lines>0</Lines>
  <Paragraphs>0</Paragraphs>
  <TotalTime>5</TotalTime>
  <ScaleCrop>false</ScaleCrop>
  <LinksUpToDate>false</LinksUpToDate>
  <CharactersWithSpaces>2822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2026-03-30T13:58:00Z</dcterms:created>
  <dc:creator>三羊开泰</dc:creator>
  <cp:lastModifiedBy>三羊开泰</cp:lastModifiedBy>
  <dcterms:modified xsi:type="dcterms:W3CDTF">2026-03-30T14:20:11Z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86EFD04B0D444B12BBBC7CAD3B142B9E_11</vt:lpwstr>
  </property>
  <property fmtid="{D5CDD505-2E9C-101B-9397-08002B2CF9AE}" pid="4" name="KSOTemplateDocerSaveRecord">
    <vt:lpwstr>eyJoZGlkIjoiMjFmNmQ1OTI4OTA3OTc4YmQ0YWJhNTJiZDUwMDQ5NDciLCJ1c2VySWQiOiIyODE3OTg3NTAifQ==</vt:lpwstr>
  </property>
</Properties>
</file>