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FC5CF">
      <w:pPr>
        <w:pStyle w:val="9"/>
        <w:rPr>
          <w:rFonts w:hint="eastAsia"/>
          <w:color w:val="auto"/>
          <w:highlight w:val="none"/>
        </w:rPr>
      </w:pPr>
      <w:r>
        <w:rPr>
          <w:rFonts w:hint="eastAsia"/>
          <w:color w:val="auto"/>
          <w:highlight w:val="none"/>
        </w:rPr>
        <w:t>合同主要条款</w:t>
      </w:r>
    </w:p>
    <w:p w14:paraId="69AE6A8E">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1FCE42DE">
      <w:pPr>
        <w:spacing w:line="360" w:lineRule="auto"/>
        <w:jc w:val="center"/>
        <w:rPr>
          <w:color w:val="auto"/>
          <w:spacing w:val="12"/>
          <w:highlight w:val="none"/>
        </w:rPr>
      </w:pPr>
    </w:p>
    <w:p w14:paraId="383ACB40">
      <w:pPr>
        <w:spacing w:line="360" w:lineRule="auto"/>
        <w:jc w:val="center"/>
        <w:rPr>
          <w:rFonts w:hint="eastAsia"/>
          <w:color w:val="auto"/>
          <w:spacing w:val="12"/>
          <w:sz w:val="44"/>
          <w:szCs w:val="44"/>
          <w:highlight w:val="none"/>
        </w:rPr>
      </w:pPr>
    </w:p>
    <w:p w14:paraId="7706BC47">
      <w:pPr>
        <w:pStyle w:val="3"/>
        <w:rPr>
          <w:rFonts w:hint="eastAsia"/>
          <w:color w:val="auto"/>
          <w:spacing w:val="12"/>
          <w:sz w:val="44"/>
          <w:szCs w:val="44"/>
          <w:highlight w:val="none"/>
        </w:rPr>
      </w:pPr>
    </w:p>
    <w:p w14:paraId="485079F9">
      <w:pPr>
        <w:rPr>
          <w:rFonts w:hint="eastAsia"/>
        </w:rPr>
      </w:pPr>
    </w:p>
    <w:p w14:paraId="54CF57D2">
      <w:pPr>
        <w:pStyle w:val="3"/>
        <w:jc w:val="center"/>
        <w:rPr>
          <w:rFonts w:hint="eastAsia" w:ascii="宋体" w:hAnsi="宋体" w:eastAsia="宋体" w:cs="宋体"/>
          <w:sz w:val="44"/>
          <w:szCs w:val="44"/>
          <w:lang w:eastAsia="zh-CN"/>
        </w:rPr>
      </w:pPr>
      <w:r>
        <w:rPr>
          <w:rFonts w:hint="eastAsia" w:ascii="宋体" w:hAnsi="宋体" w:eastAsia="宋体" w:cs="宋体"/>
          <w:color w:val="auto"/>
          <w:spacing w:val="12"/>
          <w:sz w:val="44"/>
          <w:szCs w:val="44"/>
          <w:highlight w:val="none"/>
          <w:lang w:eastAsia="zh-CN"/>
        </w:rPr>
        <w:t>渭南市临渭区崇凝镇集镇基础设施配套提升项目</w:t>
      </w:r>
    </w:p>
    <w:p w14:paraId="786C38F1">
      <w:pPr>
        <w:spacing w:line="360" w:lineRule="auto"/>
        <w:jc w:val="center"/>
        <w:rPr>
          <w:rFonts w:hint="eastAsia"/>
          <w:color w:val="auto"/>
          <w:spacing w:val="12"/>
          <w:sz w:val="44"/>
          <w:szCs w:val="44"/>
          <w:highlight w:val="none"/>
        </w:rPr>
      </w:pPr>
    </w:p>
    <w:p w14:paraId="18F5810E">
      <w:pPr>
        <w:spacing w:line="360" w:lineRule="auto"/>
        <w:jc w:val="center"/>
        <w:rPr>
          <w:rFonts w:hint="eastAsia"/>
          <w:color w:val="auto"/>
          <w:spacing w:val="12"/>
          <w:sz w:val="44"/>
          <w:szCs w:val="44"/>
          <w:highlight w:val="none"/>
        </w:rPr>
      </w:pPr>
    </w:p>
    <w:p w14:paraId="1A741163">
      <w:pPr>
        <w:pStyle w:val="5"/>
        <w:rPr>
          <w:rFonts w:hint="eastAsia"/>
          <w:color w:val="auto"/>
          <w:highlight w:val="none"/>
        </w:rPr>
      </w:pPr>
    </w:p>
    <w:p w14:paraId="662BD9F5">
      <w:pPr>
        <w:rPr>
          <w:rFonts w:hint="eastAsia"/>
          <w:color w:val="auto"/>
          <w:highlight w:val="none"/>
        </w:rPr>
      </w:pPr>
    </w:p>
    <w:p w14:paraId="21395F25">
      <w:pPr>
        <w:spacing w:line="360" w:lineRule="auto"/>
        <w:jc w:val="center"/>
        <w:rPr>
          <w:rFonts w:hint="eastAsia"/>
          <w:b/>
          <w:bCs/>
          <w:color w:val="auto"/>
          <w:spacing w:val="12"/>
          <w:sz w:val="52"/>
          <w:szCs w:val="52"/>
          <w:highlight w:val="none"/>
        </w:rPr>
      </w:pPr>
      <w:r>
        <w:rPr>
          <w:rFonts w:hint="eastAsia"/>
          <w:b/>
          <w:bCs/>
          <w:color w:val="auto"/>
          <w:spacing w:val="12"/>
          <w:sz w:val="52"/>
          <w:szCs w:val="52"/>
          <w:highlight w:val="none"/>
        </w:rPr>
        <w:t>政府采购合同书</w:t>
      </w:r>
    </w:p>
    <w:p w14:paraId="60360C44">
      <w:pPr>
        <w:spacing w:line="360" w:lineRule="auto"/>
        <w:jc w:val="center"/>
        <w:rPr>
          <w:rFonts w:hint="eastAsia"/>
          <w:color w:val="auto"/>
          <w:spacing w:val="12"/>
          <w:sz w:val="44"/>
          <w:szCs w:val="44"/>
          <w:highlight w:val="none"/>
        </w:rPr>
      </w:pPr>
      <w:r>
        <w:rPr>
          <w:rFonts w:hint="eastAsia"/>
          <w:color w:val="auto"/>
          <w:spacing w:val="12"/>
          <w:sz w:val="32"/>
          <w:szCs w:val="32"/>
          <w:highlight w:val="none"/>
        </w:rPr>
        <w:t xml:space="preserve">                   </w:t>
      </w:r>
    </w:p>
    <w:p w14:paraId="7F2002AE">
      <w:pPr>
        <w:spacing w:line="360" w:lineRule="auto"/>
        <w:rPr>
          <w:color w:val="auto"/>
          <w:spacing w:val="12"/>
          <w:sz w:val="32"/>
          <w:szCs w:val="32"/>
          <w:highlight w:val="none"/>
          <w:u w:val="single"/>
        </w:rPr>
      </w:pPr>
    </w:p>
    <w:p w14:paraId="7095497A">
      <w:pPr>
        <w:pStyle w:val="8"/>
        <w:ind w:firstLine="0"/>
        <w:rPr>
          <w:color w:val="auto"/>
          <w:spacing w:val="12"/>
          <w:sz w:val="32"/>
          <w:szCs w:val="32"/>
          <w:highlight w:val="none"/>
          <w:u w:val="single"/>
        </w:rPr>
      </w:pPr>
    </w:p>
    <w:p w14:paraId="56887610">
      <w:pPr>
        <w:pStyle w:val="8"/>
        <w:ind w:firstLine="0"/>
        <w:rPr>
          <w:rFonts w:hint="eastAsia"/>
          <w:color w:val="auto"/>
          <w:spacing w:val="12"/>
          <w:sz w:val="32"/>
          <w:szCs w:val="32"/>
          <w:highlight w:val="none"/>
        </w:rPr>
      </w:pPr>
    </w:p>
    <w:p w14:paraId="5227F0ED">
      <w:pPr>
        <w:pStyle w:val="5"/>
        <w:rPr>
          <w:rFonts w:hint="eastAsia"/>
          <w:color w:val="auto"/>
          <w:highlight w:val="none"/>
        </w:rPr>
      </w:pPr>
    </w:p>
    <w:p w14:paraId="2F25ED73">
      <w:pPr>
        <w:rPr>
          <w:rFonts w:hint="eastAsia"/>
          <w:color w:val="auto"/>
          <w:spacing w:val="12"/>
          <w:sz w:val="32"/>
          <w:szCs w:val="32"/>
          <w:highlight w:val="none"/>
        </w:rPr>
      </w:pPr>
      <w:bookmarkStart w:id="3" w:name="_GoBack"/>
      <w:bookmarkEnd w:id="3"/>
    </w:p>
    <w:p w14:paraId="14100322">
      <w:pPr>
        <w:pStyle w:val="4"/>
        <w:rPr>
          <w:rFonts w:hint="eastAsia"/>
        </w:rPr>
      </w:pPr>
    </w:p>
    <w:p w14:paraId="18B49431">
      <w:pPr>
        <w:pStyle w:val="8"/>
        <w:ind w:firstLine="0"/>
        <w:rPr>
          <w:rFonts w:hint="eastAsia"/>
          <w:color w:val="auto"/>
          <w:spacing w:val="12"/>
          <w:sz w:val="32"/>
          <w:szCs w:val="32"/>
          <w:highlight w:val="none"/>
        </w:rPr>
      </w:pPr>
    </w:p>
    <w:p w14:paraId="1D0F59CC">
      <w:pPr>
        <w:spacing w:line="360" w:lineRule="auto"/>
        <w:ind w:firstLine="1726" w:firstLineChars="500"/>
        <w:jc w:val="left"/>
        <w:rPr>
          <w:rFonts w:hint="eastAsia" w:eastAsia="宋体"/>
          <w:b/>
          <w:bCs/>
          <w:color w:val="auto"/>
          <w:spacing w:val="12"/>
          <w:sz w:val="32"/>
          <w:szCs w:val="32"/>
          <w:highlight w:val="none"/>
          <w:lang w:eastAsia="zh-CN"/>
        </w:rPr>
      </w:pPr>
      <w:r>
        <w:rPr>
          <w:rFonts w:hint="eastAsia"/>
          <w:b/>
          <w:bCs/>
          <w:color w:val="auto"/>
          <w:spacing w:val="12"/>
          <w:sz w:val="32"/>
          <w:szCs w:val="32"/>
          <w:highlight w:val="none"/>
        </w:rPr>
        <w:t>采购人：</w:t>
      </w:r>
      <w:r>
        <w:rPr>
          <w:rFonts w:hint="eastAsia"/>
          <w:b/>
          <w:bCs/>
          <w:color w:val="auto"/>
          <w:spacing w:val="12"/>
          <w:sz w:val="32"/>
          <w:szCs w:val="32"/>
          <w:highlight w:val="none"/>
          <w:lang w:eastAsia="zh-CN"/>
        </w:rPr>
        <w:t>渭南市临渭区崇凝镇人民政府</w:t>
      </w:r>
    </w:p>
    <w:p w14:paraId="009B7CF5">
      <w:pPr>
        <w:spacing w:line="360" w:lineRule="auto"/>
        <w:ind w:firstLine="1726" w:firstLineChars="500"/>
        <w:rPr>
          <w:rFonts w:hint="eastAsia"/>
          <w:b/>
          <w:bCs/>
          <w:color w:val="auto"/>
          <w:spacing w:val="12"/>
          <w:sz w:val="32"/>
          <w:szCs w:val="32"/>
          <w:highlight w:val="none"/>
        </w:rPr>
      </w:pPr>
      <w:r>
        <w:rPr>
          <w:rFonts w:hint="eastAsia"/>
          <w:b/>
          <w:bCs/>
          <w:color w:val="auto"/>
          <w:spacing w:val="12"/>
          <w:sz w:val="32"/>
          <w:szCs w:val="32"/>
          <w:highlight w:val="none"/>
        </w:rPr>
        <w:t>供应商：</w:t>
      </w:r>
    </w:p>
    <w:p w14:paraId="0F790546">
      <w:pPr>
        <w:spacing w:line="560" w:lineRule="exact"/>
        <w:rPr>
          <w:rFonts w:hint="eastAsia"/>
          <w:color w:val="auto"/>
          <w:sz w:val="24"/>
          <w:highlight w:val="none"/>
        </w:rPr>
        <w:sectPr>
          <w:pgSz w:w="11906" w:h="16838"/>
          <w:pgMar w:top="1417" w:right="1417" w:bottom="1417" w:left="1417" w:header="851" w:footer="992" w:gutter="0"/>
          <w:cols w:space="0" w:num="1"/>
          <w:rtlGutter w:val="0"/>
          <w:docGrid w:type="lines" w:linePitch="312" w:charSpace="0"/>
        </w:sectPr>
      </w:pPr>
    </w:p>
    <w:p w14:paraId="784FA086">
      <w:pPr>
        <w:spacing w:line="560" w:lineRule="exact"/>
        <w:rPr>
          <w:rFonts w:hint="eastAsia"/>
          <w:color w:val="auto"/>
          <w:sz w:val="24"/>
          <w:highlight w:val="none"/>
        </w:rPr>
      </w:pPr>
      <w:r>
        <w:rPr>
          <w:rFonts w:hint="eastAsia"/>
          <w:color w:val="auto"/>
          <w:sz w:val="24"/>
          <w:highlight w:val="none"/>
        </w:rPr>
        <w:t xml:space="preserve">签订地点：  </w:t>
      </w:r>
    </w:p>
    <w:p w14:paraId="094ED974">
      <w:pPr>
        <w:spacing w:line="560" w:lineRule="exact"/>
        <w:rPr>
          <w:rFonts w:hint="eastAsia"/>
          <w:color w:val="auto"/>
          <w:sz w:val="24"/>
          <w:highlight w:val="none"/>
        </w:rPr>
      </w:pPr>
      <w:r>
        <w:rPr>
          <w:rFonts w:hint="eastAsia"/>
          <w:color w:val="auto"/>
          <w:sz w:val="24"/>
          <w:highlight w:val="none"/>
          <w:lang w:eastAsia="zh-CN"/>
        </w:rPr>
        <w:t>项目编号</w:t>
      </w:r>
      <w:r>
        <w:rPr>
          <w:rFonts w:hint="eastAsia"/>
          <w:color w:val="auto"/>
          <w:sz w:val="24"/>
          <w:highlight w:val="none"/>
        </w:rPr>
        <w:t>：</w:t>
      </w:r>
      <w:r>
        <w:rPr>
          <w:rFonts w:hint="eastAsia" w:ascii="宋体" w:hAnsi="宋体" w:cs="宋体"/>
          <w:color w:val="auto"/>
          <w:sz w:val="24"/>
          <w:highlight w:val="none"/>
          <w:lang w:val="en-US" w:eastAsia="zh-CN"/>
        </w:rPr>
        <w:t xml:space="preserve">                         </w:t>
      </w:r>
      <w:r>
        <w:rPr>
          <w:rFonts w:hint="eastAsia"/>
          <w:color w:val="auto"/>
          <w:sz w:val="24"/>
          <w:highlight w:val="none"/>
        </w:rPr>
        <w:t xml:space="preserve">             签订时间：</w:t>
      </w:r>
      <w:r>
        <w:rPr>
          <w:rFonts w:hint="eastAsia"/>
          <w:color w:val="auto"/>
          <w:sz w:val="24"/>
          <w:highlight w:val="none"/>
          <w:lang w:val="en-US" w:eastAsia="zh-CN"/>
        </w:rPr>
        <w:t xml:space="preserve">  </w:t>
      </w:r>
      <w:r>
        <w:rPr>
          <w:rFonts w:hint="eastAsia"/>
          <w:color w:val="auto"/>
          <w:sz w:val="24"/>
          <w:highlight w:val="none"/>
        </w:rPr>
        <w:t>年  月  日</w:t>
      </w:r>
    </w:p>
    <w:p w14:paraId="3A021D6E">
      <w:pPr>
        <w:spacing w:line="560" w:lineRule="exact"/>
        <w:rPr>
          <w:rFonts w:hint="eastAsia" w:eastAsia="宋体"/>
          <w:color w:val="auto"/>
          <w:sz w:val="24"/>
          <w:highlight w:val="none"/>
          <w:lang w:eastAsia="zh-CN"/>
        </w:rPr>
      </w:pPr>
      <w:r>
        <w:rPr>
          <w:rFonts w:hint="eastAsia"/>
          <w:color w:val="auto"/>
          <w:sz w:val="24"/>
          <w:highlight w:val="none"/>
        </w:rPr>
        <w:t>采购人：</w:t>
      </w:r>
      <w:r>
        <w:rPr>
          <w:rFonts w:hint="eastAsia"/>
          <w:color w:val="auto"/>
          <w:sz w:val="24"/>
          <w:highlight w:val="none"/>
          <w:lang w:eastAsia="zh-CN"/>
        </w:rPr>
        <w:t>渭南市临渭区崇凝镇人民政府</w:t>
      </w:r>
    </w:p>
    <w:p w14:paraId="4AFCDE43">
      <w:pPr>
        <w:spacing w:line="560" w:lineRule="exact"/>
        <w:rPr>
          <w:rFonts w:hint="eastAsia"/>
          <w:color w:val="auto"/>
          <w:sz w:val="24"/>
          <w:highlight w:val="none"/>
        </w:rPr>
      </w:pPr>
      <w:r>
        <w:rPr>
          <w:rFonts w:hint="eastAsia"/>
          <w:color w:val="auto"/>
          <w:sz w:val="24"/>
          <w:highlight w:val="none"/>
        </w:rPr>
        <w:t>供应商：</w:t>
      </w:r>
    </w:p>
    <w:p w14:paraId="6BB8A17F">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color w:val="auto"/>
          <w:sz w:val="24"/>
          <w:highlight w:val="none"/>
        </w:rPr>
      </w:pPr>
      <w:r>
        <w:rPr>
          <w:rFonts w:hint="eastAsia"/>
          <w:color w:val="auto"/>
          <w:sz w:val="24"/>
          <w:highlight w:val="none"/>
        </w:rPr>
        <w:t>根据</w:t>
      </w:r>
      <w:r>
        <w:rPr>
          <w:rFonts w:hint="eastAsia"/>
          <w:b/>
          <w:bCs/>
          <w:color w:val="auto"/>
          <w:sz w:val="24"/>
          <w:highlight w:val="none"/>
          <w:u w:val="single"/>
          <w:lang w:eastAsia="zh-CN"/>
        </w:rPr>
        <w:t>渭南市临渭区崇凝镇集镇基础设施配套提升项目</w:t>
      </w:r>
      <w:r>
        <w:rPr>
          <w:rFonts w:hint="eastAsia"/>
          <w:color w:val="auto"/>
          <w:sz w:val="24"/>
          <w:highlight w:val="none"/>
        </w:rPr>
        <w:t>的采购结果，按照《中华人民共和国政府采购法》、《中华人民共和国民法典》等规定，经双方协商，本着平等互利和诚实信用的原则，一致同意签订本合同如下。</w:t>
      </w:r>
    </w:p>
    <w:p w14:paraId="6C70940B">
      <w:pPr>
        <w:spacing w:line="360" w:lineRule="auto"/>
        <w:jc w:val="center"/>
        <w:rPr>
          <w:rFonts w:hint="eastAsia" w:ascii="宋体" w:hAnsi="宋体" w:cs="宋体"/>
          <w:b/>
          <w:color w:val="auto"/>
          <w:spacing w:val="8"/>
          <w:sz w:val="36"/>
          <w:szCs w:val="36"/>
          <w:highlight w:val="none"/>
        </w:rPr>
      </w:pPr>
      <w:bookmarkStart w:id="0" w:name="_Toc28930"/>
      <w:r>
        <w:rPr>
          <w:rFonts w:hint="eastAsia" w:ascii="宋体" w:hAnsi="宋体" w:cs="宋体"/>
          <w:b/>
          <w:color w:val="auto"/>
          <w:spacing w:val="8"/>
          <w:sz w:val="36"/>
          <w:szCs w:val="36"/>
          <w:highlight w:val="none"/>
        </w:rPr>
        <w:t>第一部分   合同协议书</w:t>
      </w:r>
      <w:bookmarkEnd w:id="0"/>
    </w:p>
    <w:p w14:paraId="0F1F7F28">
      <w:pPr>
        <w:spacing w:line="360" w:lineRule="auto"/>
        <w:rPr>
          <w:rFonts w:hint="eastAsia" w:ascii="宋体" w:hAnsi="宋体" w:cs="宋体"/>
          <w:bCs/>
          <w:color w:val="auto"/>
          <w:spacing w:val="8"/>
          <w:sz w:val="24"/>
          <w:highlight w:val="none"/>
        </w:rPr>
      </w:pPr>
    </w:p>
    <w:p w14:paraId="7EDA2B76">
      <w:pPr>
        <w:keepNext w:val="0"/>
        <w:keepLines w:val="0"/>
        <w:pageBreakBefore w:val="0"/>
        <w:widowControl w:val="0"/>
        <w:numPr>
          <w:ilvl w:val="0"/>
          <w:numId w:val="1"/>
        </w:numPr>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u w:val="single"/>
          <w:lang w:eastAsia="zh-CN"/>
        </w:rPr>
      </w:pPr>
      <w:r>
        <w:rPr>
          <w:rFonts w:hint="eastAsia" w:ascii="宋体" w:hAnsi="宋体" w:cs="宋体"/>
          <w:bCs/>
          <w:color w:val="auto"/>
          <w:spacing w:val="8"/>
          <w:sz w:val="24"/>
          <w:highlight w:val="none"/>
        </w:rPr>
        <w:t>工程名称：</w:t>
      </w:r>
      <w:r>
        <w:rPr>
          <w:rFonts w:hint="eastAsia" w:ascii="宋体" w:hAnsi="宋体" w:cs="宋体"/>
          <w:bCs/>
          <w:color w:val="auto"/>
          <w:spacing w:val="8"/>
          <w:sz w:val="24"/>
          <w:highlight w:val="none"/>
          <w:u w:val="single"/>
          <w:lang w:eastAsia="zh-CN"/>
        </w:rPr>
        <w:t>渭南市临渭区崇凝镇集镇基础设施配套提升项目</w:t>
      </w:r>
    </w:p>
    <w:p w14:paraId="76D588BC">
      <w:pPr>
        <w:keepNext w:val="0"/>
        <w:keepLines w:val="0"/>
        <w:pageBreakBefore w:val="0"/>
        <w:widowControl w:val="0"/>
        <w:numPr>
          <w:ilvl w:val="0"/>
          <w:numId w:val="0"/>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2、工程地点：</w:t>
      </w:r>
      <w:r>
        <w:rPr>
          <w:rFonts w:hint="eastAsia" w:ascii="宋体" w:hAnsi="宋体" w:cs="宋体"/>
          <w:bCs/>
          <w:color w:val="auto"/>
          <w:spacing w:val="8"/>
          <w:sz w:val="24"/>
          <w:highlight w:val="none"/>
          <w:u w:val="single"/>
        </w:rPr>
        <w:t>临渭区崇凝镇</w:t>
      </w:r>
    </w:p>
    <w:p w14:paraId="42E5C21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3、工程内容：</w:t>
      </w:r>
      <w:r>
        <w:rPr>
          <w:rFonts w:hint="eastAsia" w:ascii="宋体" w:hAnsi="宋体" w:cs="宋体"/>
          <w:bCs/>
          <w:color w:val="auto"/>
          <w:spacing w:val="8"/>
          <w:sz w:val="24"/>
          <w:highlight w:val="none"/>
          <w:u w:val="single"/>
        </w:rPr>
        <w:t>为满足群众出行，保障辖区交通安全，现对集镇道路路基进行整修并铺设沥青路面。</w:t>
      </w:r>
    </w:p>
    <w:p w14:paraId="228014ED">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4、承包范围：</w:t>
      </w:r>
      <w:r>
        <w:rPr>
          <w:rFonts w:hint="eastAsia" w:ascii="宋体" w:hAnsi="宋体" w:cs="宋体"/>
          <w:bCs/>
          <w:color w:val="auto"/>
          <w:spacing w:val="8"/>
          <w:sz w:val="24"/>
          <w:highlight w:val="none"/>
          <w:u w:val="single"/>
        </w:rPr>
        <w:t>工程量清单、图纸及磋商文件规定的全部内容</w:t>
      </w:r>
    </w:p>
    <w:p w14:paraId="5CFDB482">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u w:val="single"/>
        </w:rPr>
      </w:pPr>
      <w:r>
        <w:rPr>
          <w:rFonts w:hint="eastAsia" w:ascii="宋体" w:hAnsi="宋体" w:cs="宋体"/>
          <w:bCs/>
          <w:color w:val="auto"/>
          <w:spacing w:val="8"/>
          <w:sz w:val="24"/>
          <w:highlight w:val="none"/>
        </w:rPr>
        <w:t>5、承包方式：</w:t>
      </w:r>
      <w:r>
        <w:rPr>
          <w:rFonts w:hint="eastAsia" w:ascii="宋体" w:hAnsi="宋体" w:cs="宋体"/>
          <w:bCs/>
          <w:color w:val="auto"/>
          <w:spacing w:val="8"/>
          <w:sz w:val="24"/>
          <w:highlight w:val="none"/>
          <w:u w:val="single"/>
        </w:rPr>
        <w:t>施工总承包，包工包料，未经采购人许可不得分包</w:t>
      </w:r>
    </w:p>
    <w:p w14:paraId="09F73AA2">
      <w:pPr>
        <w:keepNext w:val="0"/>
        <w:keepLines w:val="0"/>
        <w:pageBreakBefore w:val="0"/>
        <w:widowControl w:val="0"/>
        <w:kinsoku/>
        <w:wordWrap w:val="0"/>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6、工期：本工程工期</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w:t>
      </w:r>
    </w:p>
    <w:p w14:paraId="74D31750">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7、工程质量：达到</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标准。</w:t>
      </w:r>
    </w:p>
    <w:p w14:paraId="3700331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8、合同总价款（人民币）：大写</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；小写</w:t>
      </w:r>
      <w:r>
        <w:rPr>
          <w:rFonts w:hint="eastAsia" w:ascii="宋体" w:hAnsi="宋体"/>
          <w:color w:val="auto"/>
          <w:sz w:val="24"/>
          <w:highlight w:val="none"/>
        </w:rPr>
        <w:t>¥</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元；</w:t>
      </w:r>
    </w:p>
    <w:p w14:paraId="04D78C15">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合同类型：</w:t>
      </w:r>
      <w:r>
        <w:rPr>
          <w:rFonts w:hint="eastAsia" w:ascii="宋体" w:hAnsi="宋体" w:cs="宋体"/>
          <w:bCs/>
          <w:color w:val="auto"/>
          <w:spacing w:val="8"/>
          <w:sz w:val="24"/>
          <w:highlight w:val="none"/>
          <w:u w:val="single"/>
        </w:rPr>
        <w:t>固定单价</w:t>
      </w:r>
      <w:r>
        <w:rPr>
          <w:rFonts w:hint="eastAsia" w:ascii="宋体" w:hAnsi="宋体" w:cs="宋体"/>
          <w:bCs/>
          <w:color w:val="auto"/>
          <w:spacing w:val="8"/>
          <w:sz w:val="24"/>
          <w:highlight w:val="none"/>
        </w:rPr>
        <w:t>。</w:t>
      </w:r>
    </w:p>
    <w:p w14:paraId="1F4E44DD">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9、项目经理：</w:t>
      </w:r>
      <w:r>
        <w:rPr>
          <w:rFonts w:hint="eastAsia" w:ascii="宋体" w:hAnsi="宋体" w:cs="宋体"/>
          <w:bCs/>
          <w:color w:val="auto"/>
          <w:spacing w:val="8"/>
          <w:sz w:val="24"/>
          <w:highlight w:val="none"/>
          <w:u w:val="single"/>
        </w:rPr>
        <w:t xml:space="preserve">         </w:t>
      </w:r>
    </w:p>
    <w:p w14:paraId="08917FA4">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10、合同文件组成</w:t>
      </w:r>
    </w:p>
    <w:p w14:paraId="469F3F04">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(1)本合同协议书</w:t>
      </w:r>
    </w:p>
    <w:p w14:paraId="3EBE50DB">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(2)磋商文件</w:t>
      </w:r>
    </w:p>
    <w:p w14:paraId="7920E262">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(3)成交通知书</w:t>
      </w:r>
    </w:p>
    <w:p w14:paraId="62F790E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(4)磋商响应文件及其附件</w:t>
      </w:r>
    </w:p>
    <w:p w14:paraId="32596404">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(5)本合同专用条款</w:t>
      </w:r>
    </w:p>
    <w:p w14:paraId="7070DF6D">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(6)本合同通用条款</w:t>
      </w:r>
    </w:p>
    <w:p w14:paraId="68A6934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(7)标准、规范及有关技术文件</w:t>
      </w:r>
    </w:p>
    <w:p w14:paraId="51D7652A">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(8)工程量清单</w:t>
      </w:r>
    </w:p>
    <w:p w14:paraId="2B107E20">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(9)最终工程量报价清单</w:t>
      </w:r>
    </w:p>
    <w:p w14:paraId="3D1AD90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双方有关工程的洽商、变更等书面协议或文件视为本合同的组成部分。</w:t>
      </w:r>
    </w:p>
    <w:p w14:paraId="1660882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11、本合同一式</w:t>
      </w:r>
      <w:r>
        <w:rPr>
          <w:rFonts w:hint="eastAsia" w:ascii="宋体" w:hAnsi="宋体" w:cs="宋体"/>
          <w:bCs/>
          <w:color w:val="auto"/>
          <w:spacing w:val="8"/>
          <w:sz w:val="24"/>
          <w:highlight w:val="none"/>
          <w:u w:val="single"/>
          <w:lang w:val="en-US" w:eastAsia="zh-CN"/>
        </w:rPr>
        <w:t>陆</w:t>
      </w:r>
      <w:r>
        <w:rPr>
          <w:rFonts w:hint="eastAsia" w:ascii="宋体" w:hAnsi="宋体" w:cs="宋体"/>
          <w:bCs/>
          <w:color w:val="auto"/>
          <w:spacing w:val="8"/>
          <w:sz w:val="24"/>
          <w:highlight w:val="none"/>
        </w:rPr>
        <w:t>份，双方各执</w:t>
      </w:r>
      <w:r>
        <w:rPr>
          <w:rFonts w:hint="eastAsia" w:ascii="宋体" w:hAnsi="宋体" w:cs="宋体"/>
          <w:bCs/>
          <w:color w:val="auto"/>
          <w:spacing w:val="8"/>
          <w:sz w:val="24"/>
          <w:highlight w:val="none"/>
          <w:u w:val="single"/>
        </w:rPr>
        <w:t>两</w:t>
      </w:r>
      <w:r>
        <w:rPr>
          <w:rFonts w:hint="eastAsia" w:ascii="宋体" w:hAnsi="宋体" w:cs="宋体"/>
          <w:bCs/>
          <w:color w:val="auto"/>
          <w:spacing w:val="8"/>
          <w:sz w:val="24"/>
          <w:highlight w:val="none"/>
        </w:rPr>
        <w:t>份，剩余</w:t>
      </w:r>
      <w:r>
        <w:rPr>
          <w:rFonts w:hint="eastAsia" w:ascii="宋体" w:hAnsi="宋体" w:cs="宋体"/>
          <w:bCs/>
          <w:color w:val="auto"/>
          <w:spacing w:val="8"/>
          <w:sz w:val="24"/>
          <w:highlight w:val="none"/>
          <w:u w:val="single"/>
          <w:lang w:val="en-US" w:eastAsia="zh-CN"/>
        </w:rPr>
        <w:t>两</w:t>
      </w:r>
      <w:r>
        <w:rPr>
          <w:rFonts w:hint="eastAsia" w:ascii="宋体" w:hAnsi="宋体" w:cs="宋体"/>
          <w:bCs/>
          <w:color w:val="auto"/>
          <w:spacing w:val="8"/>
          <w:sz w:val="24"/>
          <w:highlight w:val="none"/>
        </w:rPr>
        <w:t>份提供相关单位。本合同经双方签字盖章后生效。</w:t>
      </w:r>
    </w:p>
    <w:p w14:paraId="59B5C171">
      <w:pPr>
        <w:spacing w:line="360" w:lineRule="auto"/>
        <w:rPr>
          <w:rFonts w:hint="eastAsia" w:ascii="宋体" w:hAnsi="宋体" w:cs="宋体"/>
          <w:bCs/>
          <w:color w:val="auto"/>
          <w:spacing w:val="8"/>
          <w:sz w:val="24"/>
          <w:highlight w:val="none"/>
        </w:rPr>
      </w:pPr>
    </w:p>
    <w:p w14:paraId="4D26C857">
      <w:pPr>
        <w:spacing w:line="360" w:lineRule="auto"/>
        <w:rPr>
          <w:rFonts w:hint="eastAsia" w:ascii="宋体" w:hAnsi="宋体" w:cs="宋体"/>
          <w:bCs/>
          <w:color w:val="auto"/>
          <w:spacing w:val="8"/>
          <w:sz w:val="24"/>
          <w:highlight w:val="none"/>
        </w:rPr>
      </w:pPr>
    </w:p>
    <w:p w14:paraId="473ECE70">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供应商</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4160BEA7">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7327341B">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11D58164">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258D1B34">
      <w:pPr>
        <w:pStyle w:val="8"/>
        <w:ind w:left="936" w:hanging="496"/>
        <w:rPr>
          <w:rFonts w:hint="eastAsia" w:hAnsi="宋体" w:cs="宋体"/>
          <w:bCs/>
          <w:color w:val="auto"/>
          <w:spacing w:val="8"/>
          <w:sz w:val="24"/>
          <w:szCs w:val="24"/>
          <w:highlight w:val="none"/>
        </w:rPr>
      </w:pPr>
    </w:p>
    <w:p w14:paraId="020E0B93">
      <w:pPr>
        <w:pStyle w:val="5"/>
        <w:ind w:firstLine="720" w:firstLineChars="300"/>
        <w:rPr>
          <w:rFonts w:hint="eastAsia"/>
          <w:color w:val="auto"/>
          <w:highlight w:val="none"/>
        </w:rPr>
      </w:pPr>
      <w:r>
        <w:rPr>
          <w:rFonts w:hint="eastAsia" w:ascii="宋体" w:hAnsi="宋体" w:cs="宋体"/>
          <w:color w:val="auto"/>
          <w:highlight w:val="none"/>
          <w:lang w:bidi="ar"/>
        </w:rPr>
        <w:t>年</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月</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w:t>
      </w:r>
      <w:r>
        <w:rPr>
          <w:rFonts w:ascii="宋体" w:hAnsi="宋体" w:cs="宋体"/>
          <w:color w:val="auto"/>
          <w:highlight w:val="none"/>
          <w:lang w:bidi="ar"/>
        </w:rPr>
        <w:t xml:space="preserve"> </w:t>
      </w:r>
      <w:r>
        <w:rPr>
          <w:rFonts w:hint="eastAsia" w:ascii="宋体" w:hAnsi="宋体" w:cs="宋体"/>
          <w:color w:val="auto"/>
          <w:highlight w:val="none"/>
          <w:lang w:bidi="ar"/>
        </w:rPr>
        <w:t>日</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年</w:t>
      </w:r>
      <w:r>
        <w:rPr>
          <w:rFonts w:ascii="宋体" w:hAnsi="宋体" w:cs="宋体"/>
          <w:color w:val="auto"/>
          <w:highlight w:val="none"/>
          <w:lang w:bidi="ar"/>
        </w:rPr>
        <w:t xml:space="preserve">   </w:t>
      </w:r>
      <w:r>
        <w:rPr>
          <w:rFonts w:hint="eastAsia" w:ascii="宋体" w:hAnsi="宋体" w:cs="宋体"/>
          <w:color w:val="auto"/>
          <w:highlight w:val="none"/>
          <w:lang w:bidi="ar"/>
        </w:rPr>
        <w:t>月</w:t>
      </w:r>
      <w:r>
        <w:rPr>
          <w:rFonts w:ascii="宋体" w:hAnsi="宋体" w:cs="宋体"/>
          <w:color w:val="auto"/>
          <w:highlight w:val="none"/>
          <w:lang w:bidi="ar"/>
        </w:rPr>
        <w:t xml:space="preserve">   </w:t>
      </w:r>
      <w:r>
        <w:rPr>
          <w:rFonts w:hint="eastAsia" w:ascii="宋体" w:hAnsi="宋体" w:cs="宋体"/>
          <w:color w:val="auto"/>
          <w:highlight w:val="none"/>
          <w:lang w:bidi="ar"/>
        </w:rPr>
        <w:t>日</w:t>
      </w:r>
    </w:p>
    <w:p w14:paraId="6857E747">
      <w:pPr>
        <w:rPr>
          <w:rFonts w:hint="eastAsia" w:ascii="宋体" w:hAnsi="宋体" w:cs="宋体"/>
          <w:bCs/>
          <w:color w:val="auto"/>
          <w:spacing w:val="8"/>
          <w:sz w:val="24"/>
          <w:highlight w:val="none"/>
        </w:rPr>
      </w:pPr>
    </w:p>
    <w:p w14:paraId="64866256">
      <w:pPr>
        <w:pStyle w:val="8"/>
        <w:ind w:left="936" w:hanging="496"/>
        <w:rPr>
          <w:rFonts w:hint="eastAsia" w:hAnsi="宋体" w:cs="宋体"/>
          <w:bCs/>
          <w:color w:val="auto"/>
          <w:spacing w:val="8"/>
          <w:sz w:val="24"/>
          <w:szCs w:val="24"/>
          <w:highlight w:val="none"/>
        </w:rPr>
      </w:pPr>
    </w:p>
    <w:p w14:paraId="5FEBD0EF">
      <w:pPr>
        <w:pStyle w:val="8"/>
        <w:ind w:left="936" w:hanging="496"/>
        <w:rPr>
          <w:rFonts w:hint="eastAsia" w:hAnsi="宋体" w:cs="宋体"/>
          <w:bCs/>
          <w:color w:val="auto"/>
          <w:spacing w:val="8"/>
          <w:sz w:val="24"/>
          <w:szCs w:val="24"/>
          <w:highlight w:val="none"/>
        </w:rPr>
      </w:pPr>
    </w:p>
    <w:p w14:paraId="76B04106">
      <w:pPr>
        <w:rPr>
          <w:rFonts w:hint="eastAsia" w:ascii="宋体" w:hAnsi="宋体" w:cs="宋体"/>
          <w:bCs/>
          <w:color w:val="auto"/>
          <w:spacing w:val="8"/>
          <w:sz w:val="24"/>
          <w:highlight w:val="none"/>
        </w:rPr>
      </w:pPr>
    </w:p>
    <w:p w14:paraId="0D39CC18">
      <w:pPr>
        <w:pStyle w:val="8"/>
        <w:ind w:left="936" w:hanging="496"/>
        <w:rPr>
          <w:rFonts w:hint="eastAsia" w:hAnsi="宋体" w:cs="宋体"/>
          <w:bCs/>
          <w:color w:val="auto"/>
          <w:spacing w:val="8"/>
          <w:sz w:val="24"/>
          <w:szCs w:val="24"/>
          <w:highlight w:val="none"/>
        </w:rPr>
      </w:pPr>
    </w:p>
    <w:p w14:paraId="1867E3D4">
      <w:pPr>
        <w:rPr>
          <w:rFonts w:hint="eastAsia" w:ascii="宋体" w:hAnsi="宋体" w:cs="宋体"/>
          <w:bCs/>
          <w:color w:val="auto"/>
          <w:spacing w:val="8"/>
          <w:sz w:val="24"/>
          <w:highlight w:val="none"/>
        </w:rPr>
      </w:pPr>
    </w:p>
    <w:p w14:paraId="06EAF01C">
      <w:pPr>
        <w:pStyle w:val="8"/>
        <w:ind w:left="936" w:hanging="496"/>
        <w:rPr>
          <w:rFonts w:hint="eastAsia" w:hAnsi="宋体" w:cs="宋体"/>
          <w:bCs/>
          <w:color w:val="auto"/>
          <w:spacing w:val="8"/>
          <w:sz w:val="24"/>
          <w:szCs w:val="24"/>
          <w:highlight w:val="none"/>
        </w:rPr>
      </w:pPr>
    </w:p>
    <w:p w14:paraId="1724F9C1">
      <w:pPr>
        <w:rPr>
          <w:rFonts w:hint="eastAsia" w:ascii="宋体" w:hAnsi="宋体" w:cs="宋体"/>
          <w:bCs/>
          <w:color w:val="auto"/>
          <w:spacing w:val="8"/>
          <w:sz w:val="24"/>
          <w:highlight w:val="none"/>
        </w:rPr>
      </w:pPr>
    </w:p>
    <w:p w14:paraId="3A8C859D">
      <w:pPr>
        <w:pStyle w:val="5"/>
        <w:rPr>
          <w:rFonts w:hint="eastAsia"/>
          <w:color w:val="auto"/>
          <w:highlight w:val="none"/>
        </w:rPr>
      </w:pPr>
    </w:p>
    <w:p w14:paraId="148C60A3">
      <w:pPr>
        <w:pStyle w:val="8"/>
        <w:ind w:left="936" w:hanging="496"/>
        <w:rPr>
          <w:rFonts w:hint="eastAsia" w:hAnsi="宋体" w:cs="宋体"/>
          <w:bCs/>
          <w:color w:val="auto"/>
          <w:spacing w:val="8"/>
          <w:sz w:val="24"/>
          <w:szCs w:val="24"/>
          <w:highlight w:val="none"/>
        </w:rPr>
      </w:pPr>
    </w:p>
    <w:p w14:paraId="6FD0F8D6">
      <w:pPr>
        <w:rPr>
          <w:rFonts w:hint="eastAsia" w:ascii="宋体" w:hAnsi="宋体" w:cs="宋体"/>
          <w:bCs/>
          <w:color w:val="auto"/>
          <w:spacing w:val="8"/>
          <w:sz w:val="24"/>
          <w:highlight w:val="none"/>
        </w:rPr>
      </w:pPr>
    </w:p>
    <w:p w14:paraId="509A507E">
      <w:pPr>
        <w:pStyle w:val="8"/>
        <w:ind w:left="936" w:hanging="496"/>
        <w:jc w:val="center"/>
        <w:rPr>
          <w:rFonts w:hint="eastAsia" w:hAnsi="宋体" w:cs="宋体"/>
          <w:b/>
          <w:color w:val="auto"/>
          <w:spacing w:val="8"/>
          <w:sz w:val="32"/>
          <w:szCs w:val="32"/>
          <w:highlight w:val="none"/>
        </w:rPr>
      </w:pPr>
      <w:r>
        <w:rPr>
          <w:rFonts w:hAnsi="宋体" w:cs="宋体"/>
          <w:b/>
          <w:color w:val="auto"/>
          <w:spacing w:val="8"/>
          <w:sz w:val="32"/>
          <w:szCs w:val="32"/>
          <w:highlight w:val="none"/>
        </w:rPr>
        <w:br w:type="page"/>
      </w:r>
      <w:bookmarkStart w:id="1" w:name="_Toc17753"/>
      <w:r>
        <w:rPr>
          <w:rFonts w:hint="eastAsia" w:hAnsi="宋体" w:cs="宋体"/>
          <w:b/>
          <w:color w:val="auto"/>
          <w:spacing w:val="8"/>
          <w:sz w:val="32"/>
          <w:szCs w:val="32"/>
          <w:highlight w:val="none"/>
        </w:rPr>
        <w:t>第二部分  通用条款</w:t>
      </w:r>
      <w:bookmarkEnd w:id="1"/>
    </w:p>
    <w:p w14:paraId="7A07F456">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参照“建设工程施工合同示范文本”(GF-2017-0201)合同双方协商执行。</w:t>
      </w:r>
    </w:p>
    <w:p w14:paraId="70BEC86E">
      <w:pPr>
        <w:pStyle w:val="8"/>
        <w:ind w:left="936" w:hanging="496"/>
        <w:jc w:val="center"/>
        <w:rPr>
          <w:rFonts w:hint="eastAsia" w:hAnsi="宋体" w:cs="宋体"/>
          <w:b/>
          <w:color w:val="auto"/>
          <w:spacing w:val="8"/>
          <w:sz w:val="32"/>
          <w:szCs w:val="32"/>
          <w:highlight w:val="none"/>
        </w:rPr>
      </w:pPr>
      <w:bookmarkStart w:id="2" w:name="_Toc11396"/>
      <w:r>
        <w:rPr>
          <w:rFonts w:hint="eastAsia" w:hAnsi="宋体" w:cs="宋体"/>
          <w:b/>
          <w:color w:val="auto"/>
          <w:spacing w:val="8"/>
          <w:sz w:val="32"/>
          <w:szCs w:val="32"/>
          <w:highlight w:val="none"/>
        </w:rPr>
        <w:t>第三部分  专用条款</w:t>
      </w:r>
      <w:bookmarkEnd w:id="2"/>
    </w:p>
    <w:p w14:paraId="177432C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一、采购人权利和义务</w:t>
      </w:r>
    </w:p>
    <w:p w14:paraId="34DB1EF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5C8D68B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2、指派</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34D992DD">
      <w:pPr>
        <w:spacing w:line="360" w:lineRule="auto"/>
        <w:ind w:firstLine="480" w:firstLineChars="200"/>
        <w:rPr>
          <w:rFonts w:hint="eastAsia" w:ascii="宋体" w:hAnsi="宋体" w:cs="宋体"/>
          <w:bCs/>
          <w:color w:val="auto"/>
          <w:spacing w:val="8"/>
          <w:sz w:val="24"/>
          <w:highlight w:val="none"/>
        </w:rPr>
      </w:pPr>
      <w:r>
        <w:rPr>
          <w:rFonts w:hint="eastAsia" w:ascii="宋体" w:hAnsi="宋体" w:cs="宋体"/>
          <w:color w:val="auto"/>
          <w:sz w:val="24"/>
          <w:highlight w:val="none"/>
        </w:rPr>
        <w:t>3、</w:t>
      </w:r>
      <w:r>
        <w:rPr>
          <w:rFonts w:hint="eastAsia" w:ascii="宋体" w:hAnsi="宋体" w:cs="宋体"/>
          <w:bCs/>
          <w:color w:val="auto"/>
          <w:spacing w:val="8"/>
          <w:sz w:val="24"/>
          <w:highlight w:val="none"/>
        </w:rPr>
        <w:t>如确实需要拆改原建筑物结构或设备、管线，负责到有关部门办理相应审批手续。</w:t>
      </w:r>
    </w:p>
    <w:p w14:paraId="01DAB6DF">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二、供应商权利和义务</w:t>
      </w:r>
    </w:p>
    <w:p w14:paraId="04F19FA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1、参加采购人组织的作法说明的现场交底，提供施工组织设计、施工方案和施工进度计划，交采购人审定。办理施工所涉及的应由供应商办理的工程质量检测等报批手续和支付费用。</w:t>
      </w:r>
    </w:p>
    <w:p w14:paraId="1105FA9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2、本工程项目机构成员必须与磋商响应文件相符，项目经理和技术负责人为供应商驻工地代表，负责合同履行。按要求组织施工，保质保量、按期完成施工任务，解决由供应商负责的各项事宜。</w:t>
      </w:r>
    </w:p>
    <w:p w14:paraId="68C040B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3、严格执行施工规范、安全操作规程、防火安全和环境保护规定。严格按照作法说明进行施工，做好各项质量检查和增减项记录。参加竣工验收，编制工程结算，提供采购人签字认可的工程量变化清单。</w:t>
      </w:r>
    </w:p>
    <w:p w14:paraId="27614C1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3A7A7420">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5、施工中未经有关部门批准和采购人同意，不得随意拆改原建筑物结构及各种设备、管线。</w:t>
      </w:r>
    </w:p>
    <w:p w14:paraId="5041BE4F">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6、工程竣工未移交采购人之前，负责对现场工程设施和工程成品进行保护。</w:t>
      </w:r>
    </w:p>
    <w:p w14:paraId="5DC56E0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三、材料供应</w:t>
      </w:r>
    </w:p>
    <w:p w14:paraId="3543E22E">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1、本工程项目所用材料、设备应符合节能环保要求，尤其是铺装地面采用透气透水的环保型材料。</w:t>
      </w:r>
    </w:p>
    <w:p w14:paraId="08B96BB1">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2、采购人指定材料种类、品牌、规格、型号和单价等，由供应商负责采购、运输和保管，并承担材料采购、运输和保管费。供应商采购的材料必须用于本工程，不准挪作他用。</w:t>
      </w:r>
    </w:p>
    <w:p w14:paraId="7D83EE40">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3、供应商负责采购的材料、设备，必须符合设计要求的合格产品。供应商应向采购人提供采购的材料、设备产品合格证明，采购人应予签字认可。</w:t>
      </w:r>
    </w:p>
    <w:p w14:paraId="386B0F95">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四、工期保证</w:t>
      </w:r>
    </w:p>
    <w:p w14:paraId="15E14890">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1、供应商严格按照本合同要求，保证该工程按时竣工。</w:t>
      </w:r>
    </w:p>
    <w:p w14:paraId="3C782930">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2、采购人要求比合同约定的工期提前竣工时，应征得供应商同意，提前竣工费用另签协议。</w:t>
      </w:r>
    </w:p>
    <w:p w14:paraId="0B308575">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3、因供应商责任，不能按期开工或中途无故停工，影响工期，工期不顺延。</w:t>
      </w:r>
    </w:p>
    <w:p w14:paraId="718EBD0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4、因采购人责任，未按约定时间完成工作，影响工期，工期可顺延。</w:t>
      </w:r>
    </w:p>
    <w:p w14:paraId="603EA5CE">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5、因采购人原因增加工程量或未按本合同工程进度支付工程款，工期可顺延。</w:t>
      </w:r>
    </w:p>
    <w:p w14:paraId="316CC1F5">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6、因设计变更或非供应商原因造成的停电、停水及不可抗力因素影响，导致停工8小时以上（一周内累计计算），工期相应顺延。</w:t>
      </w:r>
    </w:p>
    <w:p w14:paraId="3EBD0A8F">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五、工程质量和验收</w:t>
      </w:r>
    </w:p>
    <w:p w14:paraId="59F0E00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1、供应商必须保证本工程质量，并按相关规定，办理工程质量检测手续，向采购人提交工程质量报告。</w:t>
      </w:r>
    </w:p>
    <w:p w14:paraId="646843E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2、本工程以作法说明、设计变更等国家制订的施工及验收规范为本工程质量评定验收标准。</w:t>
      </w:r>
    </w:p>
    <w:p w14:paraId="340E27B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3、供应商应及时通知采购人对施工过程中的隐蔽工程进行检查和验收，并做好验收记录。如不及时参加验收，供应商可自行验收，采购人应予承认。</w:t>
      </w:r>
    </w:p>
    <w:p w14:paraId="08622B7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37E856BB">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5、在验收过程中发现供应商有违约问题，应向财政部门建议暂缓资金结算，待违约问题解决后，方可办理资金结算事宜。</w:t>
      </w:r>
    </w:p>
    <w:p w14:paraId="4B8855C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六  付款方式和结算</w:t>
      </w:r>
    </w:p>
    <w:p w14:paraId="17FE807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1、资金性质：财政资金。</w:t>
      </w:r>
    </w:p>
    <w:p w14:paraId="3AD0B141">
      <w:pPr>
        <w:spacing w:line="360" w:lineRule="auto"/>
        <w:ind w:firstLine="512" w:firstLineChars="200"/>
        <w:rPr>
          <w:rFonts w:hint="eastAsia" w:ascii="宋体" w:hAnsi="宋体" w:eastAsia="宋体" w:cs="宋体"/>
          <w:b/>
          <w:color w:val="auto"/>
          <w:spacing w:val="8"/>
          <w:sz w:val="24"/>
          <w:highlight w:val="none"/>
          <w:lang w:eastAsia="zh-CN"/>
        </w:rPr>
      </w:pPr>
      <w:r>
        <w:rPr>
          <w:rFonts w:hint="eastAsia" w:ascii="宋体" w:hAnsi="宋体" w:cs="宋体"/>
          <w:bCs/>
          <w:color w:val="auto"/>
          <w:spacing w:val="8"/>
          <w:sz w:val="24"/>
          <w:highlight w:val="none"/>
        </w:rPr>
        <w:t>2、付款方式：本工程依据工程进度按比例将进度应付款支付给供应商。首次付款比例不低于40%，工程完工后，进度款拨付至供应商合同总金额的90%；本工程竣工验收后需要进行结算审计，最终的结算审定金额为本工程的最终合同价款；结算审核完成后，支付剩余工程价款。</w:t>
      </w:r>
    </w:p>
    <w:p w14:paraId="07849B66">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3、工程结算形式。如供应商在施工过程中出现特殊情况，在征求采购人同意的情况下，如工程内容或工程量需要增加，工程结算时应计入。</w:t>
      </w:r>
    </w:p>
    <w:p w14:paraId="15E60A3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4、工程竣工结算：工程竣工验收后供应商向采购人提交工程结算书和其他有关工程资料，并将有关资料送交采购人。结算价以实际发生为准。</w:t>
      </w:r>
    </w:p>
    <w:p w14:paraId="5CDA4BBE">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lang w:val="en-US" w:eastAsia="zh-CN"/>
        </w:rPr>
        <w:t>七</w:t>
      </w:r>
      <w:r>
        <w:rPr>
          <w:rFonts w:hint="eastAsia" w:ascii="宋体" w:hAnsi="宋体" w:cs="宋体"/>
          <w:bCs/>
          <w:color w:val="auto"/>
          <w:spacing w:val="8"/>
          <w:sz w:val="24"/>
          <w:highlight w:val="none"/>
        </w:rPr>
        <w:t>、安全生产和防火</w:t>
      </w:r>
    </w:p>
    <w:p w14:paraId="6553A0FB">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供应商在施工期间应严格遵守其他相关的法规、规范，做到安全生产，文明施工。</w:t>
      </w:r>
    </w:p>
    <w:p w14:paraId="5A878B3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lang w:val="en-US" w:eastAsia="zh-CN"/>
        </w:rPr>
        <w:t>八</w:t>
      </w:r>
      <w:r>
        <w:rPr>
          <w:rFonts w:hint="eastAsia" w:ascii="宋体" w:hAnsi="宋体" w:cs="宋体"/>
          <w:bCs/>
          <w:color w:val="auto"/>
          <w:spacing w:val="8"/>
          <w:sz w:val="24"/>
          <w:highlight w:val="none"/>
        </w:rPr>
        <w:t>、工程保修</w:t>
      </w:r>
    </w:p>
    <w:p w14:paraId="4A572FB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1、本工程质量保修期为</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lang w:val="en-US" w:eastAsia="zh-CN"/>
        </w:rPr>
        <w:t xml:space="preserve">  </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年。</w:t>
      </w:r>
    </w:p>
    <w:p w14:paraId="3561B12E">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2、质量保修期间，由于施工质量等发生的问题，需要维修时，供应商无偿负责保修。供应商收到采购人保修通知</w:t>
      </w:r>
      <w:r>
        <w:rPr>
          <w:rFonts w:hint="eastAsia" w:ascii="宋体" w:hAnsi="宋体" w:cs="宋体"/>
          <w:bCs/>
          <w:color w:val="auto"/>
          <w:spacing w:val="8"/>
          <w:sz w:val="24"/>
          <w:highlight w:val="none"/>
          <w:u w:val="single"/>
        </w:rPr>
        <w:t xml:space="preserve"> 3 </w:t>
      </w:r>
      <w:r>
        <w:rPr>
          <w:rFonts w:hint="eastAsia" w:ascii="宋体" w:hAnsi="宋体" w:cs="宋体"/>
          <w:bCs/>
          <w:color w:val="auto"/>
          <w:spacing w:val="8"/>
          <w:sz w:val="24"/>
          <w:highlight w:val="none"/>
        </w:rPr>
        <w:t>日内，进行保修。</w:t>
      </w:r>
    </w:p>
    <w:p w14:paraId="306E2529">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3、质量保修期间，由于采购人使用不当造成的问题，供应商负责维修，采购人负责支付人工和材料费用。供应商收到采购人维修通知</w:t>
      </w:r>
      <w:r>
        <w:rPr>
          <w:rFonts w:hint="eastAsia" w:ascii="宋体" w:hAnsi="宋体" w:cs="宋体"/>
          <w:bCs/>
          <w:color w:val="auto"/>
          <w:spacing w:val="8"/>
          <w:sz w:val="24"/>
          <w:highlight w:val="none"/>
          <w:u w:val="single"/>
        </w:rPr>
        <w:t xml:space="preserve"> 3 </w:t>
      </w:r>
      <w:r>
        <w:rPr>
          <w:rFonts w:hint="eastAsia" w:ascii="宋体" w:hAnsi="宋体" w:cs="宋体"/>
          <w:bCs/>
          <w:color w:val="auto"/>
          <w:spacing w:val="8"/>
          <w:sz w:val="24"/>
          <w:highlight w:val="none"/>
        </w:rPr>
        <w:t>日内，进行维修。</w:t>
      </w:r>
    </w:p>
    <w:p w14:paraId="6A00EC1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4、供应商提供的服务承诺和保修期责任等其它具体约定事项。</w:t>
      </w:r>
    </w:p>
    <w:p w14:paraId="7379FB7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lang w:val="en-US" w:eastAsia="zh-CN"/>
        </w:rPr>
        <w:t>九</w:t>
      </w:r>
      <w:r>
        <w:rPr>
          <w:rFonts w:hint="eastAsia" w:ascii="宋体" w:hAnsi="宋体" w:cs="宋体"/>
          <w:bCs/>
          <w:color w:val="auto"/>
          <w:spacing w:val="8"/>
          <w:sz w:val="24"/>
          <w:highlight w:val="none"/>
        </w:rPr>
        <w:t>、合同的变更、终止与转让</w:t>
      </w:r>
    </w:p>
    <w:p w14:paraId="419DDF4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1、除《中华人民共和国政府采购法》第50条规定的情形外，本合同一经签定，双方不得擅自变更、中止或终止合同。</w:t>
      </w:r>
    </w:p>
    <w:p w14:paraId="2C9CF16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2、供应商不得擅自转让其应履行的合同义务。</w:t>
      </w:r>
    </w:p>
    <w:p w14:paraId="67C2D8DA">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十、违约责任</w:t>
      </w:r>
    </w:p>
    <w:p w14:paraId="07AAA41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1、采购人未办理验收手续，提前使用或擅自动用，造成损失由采购人负责。</w:t>
      </w:r>
    </w:p>
    <w:p w14:paraId="3E94E760">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2、由于供应商原因逾期竣工，供应商应补偿采购人因逾期竣工所造成的损失。每逾期一天，供应商支付采购人</w:t>
      </w:r>
      <w:r>
        <w:rPr>
          <w:rFonts w:hint="eastAsia" w:ascii="宋体" w:hAnsi="宋体" w:cs="宋体"/>
          <w:bCs/>
          <w:color w:val="auto"/>
          <w:spacing w:val="8"/>
          <w:sz w:val="24"/>
          <w:highlight w:val="none"/>
          <w:u w:val="single"/>
        </w:rPr>
        <w:t xml:space="preserve"> 3 </w:t>
      </w:r>
      <w:r>
        <w:rPr>
          <w:rFonts w:hint="eastAsia" w:ascii="宋体" w:hAnsi="宋体" w:cs="宋体"/>
          <w:bCs/>
          <w:color w:val="auto"/>
          <w:spacing w:val="8"/>
          <w:sz w:val="24"/>
          <w:highlight w:val="none"/>
        </w:rPr>
        <w:t>‰违约金。</w:t>
      </w:r>
    </w:p>
    <w:p w14:paraId="39489BD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3、由于供应商提供的材料、设备质量不合格而影响本工程质量，其返工费用由供应商承担，工期不顺延。</w:t>
      </w:r>
    </w:p>
    <w:p w14:paraId="0BD7379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4、由于供应商原因造成本工程质量事故，其返工费用由供应商承担，工期不顺延，并负责因此造成的全部损失。</w:t>
      </w:r>
    </w:p>
    <w:p w14:paraId="1FF85851">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5、供应商应妥善保管采购人提供的材料、设备和现场堆放的物品及工程成品，如保管不当造成损失，供应商应照价赔偿。</w:t>
      </w:r>
    </w:p>
    <w:p w14:paraId="3CDAB8A9">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6、未经采购人同意，供应商擅自拆改原建筑物结构或设备、管线，由此发生的损失或事故（包括罚款），由供应商负责并承担损失。</w:t>
      </w:r>
    </w:p>
    <w:p w14:paraId="794106B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7、由于供应商在施工生产过程中违反有关安全操作规程、消防法，导致发生安全事故或火灾事故，供应商应承担由此引发的一切责任。</w:t>
      </w:r>
    </w:p>
    <w:p w14:paraId="7397ED62">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8、供应商拒不执行保修期责任和服务承诺，采购人有权追究供应商违约责任。</w:t>
      </w:r>
    </w:p>
    <w:p w14:paraId="2DB11366">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9、因一方原因，合同无法继续履行时，应通知对方，按规定程序办理合同终止协议，并由责任方赔偿对方由此造成的全部经济损失。</w:t>
      </w:r>
    </w:p>
    <w:p w14:paraId="60829C9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10、其他违约行为按违约额5%收取违约金并赔偿经济损失。</w:t>
      </w:r>
    </w:p>
    <w:p w14:paraId="0004408E">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十一、合同争议解决</w:t>
      </w:r>
    </w:p>
    <w:p w14:paraId="1FAE7A68">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因履行本合同引起的或与本合同有关的争议，甲乙双方应首先通过友好协商解决，如果协商不能解决，可采取以下两种方法解决。</w:t>
      </w:r>
    </w:p>
    <w:p w14:paraId="5099C8AB">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A向</w:t>
      </w:r>
      <w:r>
        <w:rPr>
          <w:rFonts w:hint="eastAsia" w:ascii="宋体" w:hAnsi="宋体" w:cs="宋体"/>
          <w:bCs/>
          <w:color w:val="auto"/>
          <w:spacing w:val="8"/>
          <w:sz w:val="24"/>
          <w:highlight w:val="none"/>
          <w:u w:val="single"/>
        </w:rPr>
        <w:t xml:space="preserve">  项目所在地  </w:t>
      </w:r>
      <w:r>
        <w:rPr>
          <w:rFonts w:hint="eastAsia" w:ascii="宋体" w:hAnsi="宋体" w:cs="宋体"/>
          <w:bCs/>
          <w:color w:val="auto"/>
          <w:spacing w:val="8"/>
          <w:sz w:val="24"/>
          <w:highlight w:val="none"/>
        </w:rPr>
        <w:t>仲裁委员会申请仲裁。</w:t>
      </w:r>
    </w:p>
    <w:p w14:paraId="1A648AF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B向</w:t>
      </w:r>
      <w:r>
        <w:rPr>
          <w:rFonts w:hint="eastAsia" w:ascii="宋体" w:hAnsi="宋体" w:cs="宋体"/>
          <w:bCs/>
          <w:color w:val="auto"/>
          <w:spacing w:val="8"/>
          <w:sz w:val="24"/>
          <w:highlight w:val="none"/>
          <w:u w:val="single"/>
        </w:rPr>
        <w:t xml:space="preserve">  项目所在地  </w:t>
      </w:r>
      <w:r>
        <w:rPr>
          <w:rFonts w:hint="eastAsia" w:ascii="宋体" w:hAnsi="宋体" w:cs="宋体"/>
          <w:bCs/>
          <w:color w:val="auto"/>
          <w:spacing w:val="8"/>
          <w:sz w:val="24"/>
          <w:highlight w:val="none"/>
        </w:rPr>
        <w:t>人民法院诉讼。</w:t>
      </w:r>
    </w:p>
    <w:p w14:paraId="31B4633E">
      <w:pPr>
        <w:spacing w:line="360" w:lineRule="auto"/>
        <w:rPr>
          <w:rFonts w:ascii="宋体" w:hAnsi="宋体" w:cs="宋体"/>
          <w:b/>
          <w:bCs/>
          <w:color w:val="auto"/>
          <w:spacing w:val="8"/>
          <w:sz w:val="24"/>
          <w:highlight w:val="none"/>
        </w:rPr>
      </w:pPr>
      <w:r>
        <w:rPr>
          <w:rFonts w:ascii="宋体" w:hAnsi="宋体" w:cs="宋体"/>
          <w:b/>
          <w:color w:val="auto"/>
          <w:spacing w:val="8"/>
          <w:sz w:val="32"/>
          <w:szCs w:val="32"/>
          <w:highlight w:val="none"/>
        </w:rPr>
        <w:br w:type="page"/>
      </w:r>
      <w:r>
        <w:rPr>
          <w:rFonts w:hint="eastAsia" w:ascii="宋体" w:hAnsi="宋体" w:cs="宋体"/>
          <w:b/>
          <w:bCs/>
          <w:color w:val="auto"/>
          <w:spacing w:val="8"/>
          <w:sz w:val="24"/>
          <w:highlight w:val="none"/>
        </w:rPr>
        <w:t>附件1：工程质量保修书</w:t>
      </w:r>
    </w:p>
    <w:p w14:paraId="2A1AFF25">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采购人（全称）：</w:t>
      </w:r>
      <w:r>
        <w:rPr>
          <w:rFonts w:hint="eastAsia" w:ascii="宋体" w:hAnsi="宋体" w:cs="宋体"/>
          <w:bCs/>
          <w:color w:val="auto"/>
          <w:spacing w:val="8"/>
          <w:sz w:val="24"/>
          <w:highlight w:val="none"/>
          <w:u w:val="single"/>
          <w:lang w:eastAsia="zh-CN"/>
        </w:rPr>
        <w:t>渭南市临渭区崇凝镇人民政府</w:t>
      </w:r>
      <w:r>
        <w:rPr>
          <w:rFonts w:ascii="宋体" w:hAnsi="宋体" w:cs="宋体"/>
          <w:bCs/>
          <w:color w:val="auto"/>
          <w:spacing w:val="8"/>
          <w:sz w:val="24"/>
          <w:highlight w:val="none"/>
          <w:u w:val="single"/>
        </w:rPr>
        <w:t xml:space="preserve"> </w:t>
      </w:r>
    </w:p>
    <w:p w14:paraId="7C3A9512">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供应商（全称）：</w:t>
      </w:r>
      <w:r>
        <w:rPr>
          <w:rFonts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rPr>
        <w:t xml:space="preserve"> </w:t>
      </w:r>
      <w:r>
        <w:rPr>
          <w:rFonts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rPr>
        <w:t xml:space="preserve"> </w:t>
      </w:r>
      <w:r>
        <w:rPr>
          <w:rFonts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rPr>
        <w:t xml:space="preserve"> </w:t>
      </w:r>
    </w:p>
    <w:p w14:paraId="1250712A">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采购人和供应商根据《中华人民共和国建筑法》和《建设工程质量管理条例》，经协商一致就</w:t>
      </w:r>
      <w:r>
        <w:rPr>
          <w:rFonts w:hint="eastAsia" w:ascii="宋体" w:hAnsi="宋体" w:cs="宋体"/>
          <w:b/>
          <w:bCs w:val="0"/>
          <w:color w:val="auto"/>
          <w:spacing w:val="8"/>
          <w:sz w:val="24"/>
          <w:highlight w:val="none"/>
          <w:u w:val="single"/>
          <w:lang w:eastAsia="zh-CN"/>
        </w:rPr>
        <w:t>渭南市临渭区崇凝镇集镇基础设施配套提升项目</w:t>
      </w:r>
      <w:r>
        <w:rPr>
          <w:rFonts w:hint="eastAsia" w:ascii="宋体" w:hAnsi="宋体" w:cs="宋体"/>
          <w:bCs/>
          <w:color w:val="auto"/>
          <w:spacing w:val="8"/>
          <w:sz w:val="24"/>
          <w:highlight w:val="none"/>
        </w:rPr>
        <w:t>签订工程质量保修书。</w:t>
      </w:r>
    </w:p>
    <w:p w14:paraId="1F940728">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一、工程质量保修范围和内容</w:t>
      </w:r>
    </w:p>
    <w:p w14:paraId="546FD66E">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供应商在质量保修期内，按照有关法律规定和合同约定，承担工程质量保修责任。</w:t>
      </w:r>
    </w:p>
    <w:p w14:paraId="724109E6">
      <w:pPr>
        <w:spacing w:line="360" w:lineRule="auto"/>
        <w:ind w:firstLine="512" w:firstLineChars="200"/>
        <w:rPr>
          <w:rFonts w:hint="eastAsia" w:ascii="宋体" w:hAnsi="宋体" w:cs="宋体"/>
          <w:bCs/>
          <w:color w:val="auto"/>
          <w:spacing w:val="8"/>
          <w:sz w:val="24"/>
          <w:highlight w:val="none"/>
          <w:u w:val="single"/>
        </w:rPr>
      </w:pPr>
      <w:r>
        <w:rPr>
          <w:rFonts w:hint="eastAsia" w:ascii="宋体" w:hAnsi="宋体" w:cs="宋体"/>
          <w:bCs/>
          <w:color w:val="auto"/>
          <w:spacing w:val="8"/>
          <w:sz w:val="24"/>
          <w:highlight w:val="none"/>
        </w:rPr>
        <w:t>质量保修范围：</w:t>
      </w:r>
      <w:r>
        <w:rPr>
          <w:rFonts w:hint="eastAsia" w:ascii="宋体" w:hAnsi="宋体" w:cs="宋体"/>
          <w:b/>
          <w:bCs w:val="0"/>
          <w:color w:val="auto"/>
          <w:spacing w:val="8"/>
          <w:sz w:val="24"/>
          <w:highlight w:val="none"/>
          <w:u w:val="single"/>
          <w:lang w:eastAsia="zh-CN"/>
        </w:rPr>
        <w:t>渭南市临渭区崇凝镇集镇基础设施配套提升</w:t>
      </w:r>
      <w:r>
        <w:rPr>
          <w:rFonts w:hint="eastAsia" w:ascii="宋体" w:hAnsi="宋体" w:cs="宋体"/>
          <w:b/>
          <w:bCs w:val="0"/>
          <w:color w:val="auto"/>
          <w:spacing w:val="8"/>
          <w:sz w:val="24"/>
          <w:highlight w:val="none"/>
          <w:u w:val="single"/>
        </w:rPr>
        <w:t>全部内容</w:t>
      </w:r>
    </w:p>
    <w:p w14:paraId="1078854C">
      <w:pPr>
        <w:spacing w:line="360" w:lineRule="auto"/>
        <w:ind w:firstLine="512" w:firstLineChars="200"/>
        <w:rPr>
          <w:rFonts w:ascii="宋体" w:hAnsi="宋体" w:cs="宋体"/>
          <w:bCs/>
          <w:color w:val="auto"/>
          <w:spacing w:val="8"/>
          <w:sz w:val="24"/>
          <w:highlight w:val="none"/>
          <w:u w:val="single"/>
        </w:rPr>
      </w:pPr>
      <w:r>
        <w:rPr>
          <w:rFonts w:hint="eastAsia" w:ascii="宋体" w:hAnsi="宋体" w:cs="宋体"/>
          <w:bCs/>
          <w:color w:val="auto"/>
          <w:spacing w:val="8"/>
          <w:sz w:val="24"/>
          <w:highlight w:val="none"/>
        </w:rPr>
        <w:t>具体保修的内容，双方约定如下：</w:t>
      </w:r>
      <w:r>
        <w:rPr>
          <w:rFonts w:hint="eastAsia" w:ascii="宋体" w:hAnsi="宋体" w:cs="宋体"/>
          <w:bCs/>
          <w:color w:val="auto"/>
          <w:spacing w:val="8"/>
          <w:sz w:val="24"/>
          <w:highlight w:val="none"/>
          <w:u w:val="single"/>
        </w:rPr>
        <w:t>工程量清单、图纸及磋商文件规定的全部内容。</w:t>
      </w:r>
    </w:p>
    <w:p w14:paraId="1384844A">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二、质量保修期</w:t>
      </w:r>
    </w:p>
    <w:p w14:paraId="76FEA1D3">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根据《建设工程质量管理条例》及有关规定，工程的质量保修期如下：</w:t>
      </w:r>
      <w:r>
        <w:rPr>
          <w:rFonts w:hint="eastAsia" w:ascii="宋体" w:hAnsi="宋体" w:cs="宋体"/>
          <w:bCs/>
          <w:color w:val="auto"/>
          <w:spacing w:val="8"/>
          <w:sz w:val="24"/>
          <w:highlight w:val="none"/>
          <w:u w:val="single"/>
        </w:rPr>
        <w:t>质量保修期自工程竣工验收合格之日起计算</w:t>
      </w:r>
      <w:r>
        <w:rPr>
          <w:rFonts w:hint="eastAsia" w:ascii="宋体" w:hAnsi="宋体" w:cs="宋体"/>
          <w:bCs/>
          <w:color w:val="auto"/>
          <w:spacing w:val="8"/>
          <w:sz w:val="24"/>
          <w:highlight w:val="none"/>
        </w:rPr>
        <w:t>。</w:t>
      </w:r>
    </w:p>
    <w:p w14:paraId="70C3C569">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三、缺陷责任期</w:t>
      </w:r>
    </w:p>
    <w:p w14:paraId="52E8772F">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工程缺陷责任期为</w:t>
      </w:r>
      <w:r>
        <w:rPr>
          <w:rFonts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rPr>
        <w:t xml:space="preserve"> 12  </w:t>
      </w:r>
      <w:r>
        <w:rPr>
          <w:rFonts w:hint="eastAsia" w:ascii="宋体" w:hAnsi="宋体" w:cs="宋体"/>
          <w:bCs/>
          <w:color w:val="auto"/>
          <w:spacing w:val="8"/>
          <w:sz w:val="24"/>
          <w:highlight w:val="none"/>
        </w:rPr>
        <w:t>个月，缺陷责任期自工程通过竣工验收之日起计算。单位工程先于全部工程进行验收，单位工程缺陷责任期自单位工程验收合格之日起算。</w:t>
      </w:r>
    </w:p>
    <w:p w14:paraId="3C7F6EB4">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四、质量保修责任</w:t>
      </w:r>
    </w:p>
    <w:p w14:paraId="7E707631">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1</w:t>
      </w:r>
      <w:r>
        <w:rPr>
          <w:rFonts w:hint="eastAsia" w:ascii="宋体" w:hAnsi="宋体" w:cs="宋体"/>
          <w:bCs/>
          <w:color w:val="auto"/>
          <w:spacing w:val="8"/>
          <w:sz w:val="24"/>
          <w:highlight w:val="none"/>
        </w:rPr>
        <w:t>．属于保修范围、内容的项目，供应商应当在接到保修通知之日起</w:t>
      </w:r>
      <w:r>
        <w:rPr>
          <w:rFonts w:ascii="宋体" w:hAnsi="宋体" w:cs="宋体"/>
          <w:bCs/>
          <w:color w:val="auto"/>
          <w:spacing w:val="8"/>
          <w:sz w:val="24"/>
          <w:highlight w:val="none"/>
        </w:rPr>
        <w:t>7</w:t>
      </w:r>
      <w:r>
        <w:rPr>
          <w:rFonts w:hint="eastAsia" w:ascii="宋体" w:hAnsi="宋体" w:cs="宋体"/>
          <w:bCs/>
          <w:color w:val="auto"/>
          <w:spacing w:val="8"/>
          <w:sz w:val="24"/>
          <w:highlight w:val="none"/>
        </w:rPr>
        <w:t>天内派人保修。供应商不在约定期限内派人保修的，采购人可以委托他人修理。</w:t>
      </w:r>
    </w:p>
    <w:p w14:paraId="51669C02">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2</w:t>
      </w:r>
      <w:r>
        <w:rPr>
          <w:rFonts w:hint="eastAsia" w:ascii="宋体" w:hAnsi="宋体" w:cs="宋体"/>
          <w:bCs/>
          <w:color w:val="auto"/>
          <w:spacing w:val="8"/>
          <w:sz w:val="24"/>
          <w:highlight w:val="none"/>
        </w:rPr>
        <w:t>．发生紧急事故需抢修的，供应商在接到事故通知后，应当立即到达事故现场抢修。</w:t>
      </w:r>
    </w:p>
    <w:p w14:paraId="7E9ADD3A">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3</w:t>
      </w:r>
      <w:r>
        <w:rPr>
          <w:rFonts w:hint="eastAsia" w:ascii="宋体" w:hAnsi="宋体" w:cs="宋体"/>
          <w:bCs/>
          <w:color w:val="auto"/>
          <w:spacing w:val="8"/>
          <w:sz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0684A2E7">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4</w:t>
      </w:r>
      <w:r>
        <w:rPr>
          <w:rFonts w:hint="eastAsia" w:ascii="宋体" w:hAnsi="宋体" w:cs="宋体"/>
          <w:bCs/>
          <w:color w:val="auto"/>
          <w:spacing w:val="8"/>
          <w:sz w:val="24"/>
          <w:highlight w:val="none"/>
        </w:rPr>
        <w:t>．质量保修完成后，由采购人组织验收。</w:t>
      </w:r>
    </w:p>
    <w:p w14:paraId="21F83165">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五、保修费用</w:t>
      </w:r>
    </w:p>
    <w:p w14:paraId="66DA7E6F">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保修费用由造成质量缺陷的责任方承担。</w:t>
      </w:r>
    </w:p>
    <w:p w14:paraId="0C150EBF">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六、双方约定的其他工程质量保修事项：</w:t>
      </w:r>
      <w:r>
        <w:rPr>
          <w:rFonts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rPr>
        <w:t>/</w:t>
      </w:r>
      <w:r>
        <w:rPr>
          <w:rFonts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w:t>
      </w:r>
    </w:p>
    <w:p w14:paraId="7B72B654">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工程质量保修书由采购人、供应商在工程竣工验收前共同签署，作为施工合同附件，其有效期限至保修期满。</w:t>
      </w:r>
    </w:p>
    <w:p w14:paraId="279B5FB0">
      <w:pPr>
        <w:spacing w:line="360" w:lineRule="auto"/>
        <w:ind w:firstLine="512" w:firstLineChars="200"/>
        <w:rPr>
          <w:rFonts w:ascii="宋体" w:hAnsi="宋体" w:cs="宋体"/>
          <w:bCs/>
          <w:color w:val="auto"/>
          <w:spacing w:val="8"/>
          <w:sz w:val="24"/>
          <w:highlight w:val="none"/>
        </w:rPr>
      </w:pPr>
    </w:p>
    <w:p w14:paraId="60D812B2">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供应商</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3B9132A2">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4837D8FC">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1BA02E00">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5ECEC76E">
      <w:pPr>
        <w:pStyle w:val="5"/>
        <w:ind w:firstLine="1280" w:firstLineChars="500"/>
        <w:rPr>
          <w:rFonts w:hint="eastAsia" w:ascii="宋体" w:hAnsi="宋体" w:cs="宋体"/>
          <w:bCs/>
          <w:color w:val="auto"/>
          <w:spacing w:val="8"/>
          <w:highlight w:val="none"/>
        </w:rPr>
      </w:pPr>
    </w:p>
    <w:p w14:paraId="3FF93C9D">
      <w:pPr>
        <w:pStyle w:val="5"/>
        <w:ind w:firstLine="1200" w:firstLineChars="500"/>
        <w:rPr>
          <w:rFonts w:hint="eastAsia"/>
          <w:color w:val="auto"/>
          <w:highlight w:val="none"/>
        </w:rPr>
      </w:pPr>
    </w:p>
    <w:p w14:paraId="79BC89A6">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 xml:space="preserve"> </w:t>
      </w:r>
    </w:p>
    <w:p w14:paraId="5B374D24">
      <w:pPr>
        <w:spacing w:line="360" w:lineRule="auto"/>
        <w:jc w:val="center"/>
        <w:rPr>
          <w:rFonts w:hint="eastAsia" w:ascii="宋体" w:hAnsi="宋体" w:cs="宋体"/>
          <w:color w:val="auto"/>
          <w:sz w:val="24"/>
          <w:highlight w:val="none"/>
        </w:rPr>
      </w:pPr>
    </w:p>
    <w:p w14:paraId="40449CE1">
      <w:pPr>
        <w:spacing w:line="360" w:lineRule="auto"/>
        <w:ind w:firstLine="514" w:firstLineChars="200"/>
        <w:rPr>
          <w:rFonts w:hint="eastAsia" w:ascii="宋体" w:hAnsi="宋体" w:cs="宋体"/>
          <w:b/>
          <w:bCs/>
          <w:color w:val="auto"/>
          <w:spacing w:val="8"/>
          <w:sz w:val="24"/>
          <w:highlight w:val="none"/>
        </w:rPr>
      </w:pPr>
    </w:p>
    <w:p w14:paraId="3493B85C">
      <w:pPr>
        <w:spacing w:line="360" w:lineRule="auto"/>
        <w:ind w:firstLine="514" w:firstLineChars="200"/>
        <w:rPr>
          <w:rFonts w:hint="eastAsia" w:ascii="宋体" w:hAnsi="宋体" w:cs="宋体"/>
          <w:b/>
          <w:bCs/>
          <w:color w:val="auto"/>
          <w:spacing w:val="8"/>
          <w:sz w:val="24"/>
          <w:highlight w:val="none"/>
        </w:rPr>
      </w:pPr>
    </w:p>
    <w:p w14:paraId="11C32A4A">
      <w:pPr>
        <w:spacing w:line="360" w:lineRule="auto"/>
        <w:ind w:firstLine="514" w:firstLineChars="200"/>
        <w:rPr>
          <w:rFonts w:hint="eastAsia" w:ascii="宋体" w:hAnsi="宋体" w:cs="宋体"/>
          <w:b/>
          <w:bCs/>
          <w:color w:val="auto"/>
          <w:spacing w:val="8"/>
          <w:sz w:val="24"/>
          <w:highlight w:val="none"/>
        </w:rPr>
      </w:pPr>
    </w:p>
    <w:p w14:paraId="24591937">
      <w:pPr>
        <w:spacing w:line="360" w:lineRule="auto"/>
        <w:ind w:firstLine="514" w:firstLineChars="200"/>
        <w:rPr>
          <w:rFonts w:hint="eastAsia" w:ascii="宋体" w:hAnsi="宋体" w:cs="宋体"/>
          <w:b/>
          <w:bCs/>
          <w:color w:val="auto"/>
          <w:spacing w:val="8"/>
          <w:sz w:val="24"/>
          <w:highlight w:val="none"/>
        </w:rPr>
      </w:pPr>
    </w:p>
    <w:p w14:paraId="790F3D61">
      <w:pPr>
        <w:spacing w:line="360" w:lineRule="auto"/>
        <w:ind w:firstLine="514" w:firstLineChars="200"/>
        <w:rPr>
          <w:rFonts w:hint="eastAsia" w:ascii="宋体" w:hAnsi="宋体" w:cs="宋体"/>
          <w:b/>
          <w:bCs/>
          <w:color w:val="auto"/>
          <w:spacing w:val="8"/>
          <w:sz w:val="24"/>
          <w:highlight w:val="none"/>
        </w:rPr>
      </w:pPr>
    </w:p>
    <w:p w14:paraId="378C8B76">
      <w:pPr>
        <w:spacing w:line="360" w:lineRule="auto"/>
        <w:ind w:firstLine="514" w:firstLineChars="200"/>
        <w:rPr>
          <w:rFonts w:hint="eastAsia" w:ascii="宋体" w:hAnsi="宋体" w:cs="宋体"/>
          <w:b/>
          <w:bCs/>
          <w:color w:val="auto"/>
          <w:spacing w:val="8"/>
          <w:sz w:val="24"/>
          <w:highlight w:val="none"/>
        </w:rPr>
      </w:pPr>
    </w:p>
    <w:p w14:paraId="1ED67CA2">
      <w:pPr>
        <w:spacing w:line="360" w:lineRule="auto"/>
        <w:ind w:firstLine="514" w:firstLineChars="200"/>
        <w:rPr>
          <w:rFonts w:hint="eastAsia" w:ascii="宋体" w:hAnsi="宋体" w:cs="宋体"/>
          <w:b/>
          <w:bCs/>
          <w:color w:val="auto"/>
          <w:spacing w:val="8"/>
          <w:sz w:val="24"/>
          <w:highlight w:val="none"/>
        </w:rPr>
      </w:pPr>
    </w:p>
    <w:p w14:paraId="36609B8B">
      <w:pPr>
        <w:spacing w:line="360" w:lineRule="auto"/>
        <w:ind w:firstLine="514" w:firstLineChars="200"/>
        <w:rPr>
          <w:rFonts w:hint="eastAsia" w:ascii="宋体" w:hAnsi="宋体" w:cs="宋体"/>
          <w:b/>
          <w:bCs/>
          <w:color w:val="auto"/>
          <w:spacing w:val="8"/>
          <w:sz w:val="24"/>
          <w:highlight w:val="none"/>
        </w:rPr>
      </w:pPr>
    </w:p>
    <w:p w14:paraId="2DEEA233">
      <w:pPr>
        <w:spacing w:line="360" w:lineRule="auto"/>
        <w:ind w:firstLine="514" w:firstLineChars="200"/>
        <w:rPr>
          <w:rFonts w:hint="eastAsia" w:ascii="宋体" w:hAnsi="宋体" w:cs="宋体"/>
          <w:b/>
          <w:bCs/>
          <w:color w:val="auto"/>
          <w:spacing w:val="8"/>
          <w:sz w:val="24"/>
          <w:highlight w:val="none"/>
        </w:rPr>
      </w:pPr>
    </w:p>
    <w:p w14:paraId="0BE92FAB">
      <w:pPr>
        <w:spacing w:line="360" w:lineRule="auto"/>
        <w:ind w:firstLine="514" w:firstLineChars="200"/>
        <w:rPr>
          <w:rFonts w:hint="eastAsia" w:ascii="宋体" w:hAnsi="宋体" w:cs="宋体"/>
          <w:b/>
          <w:bCs/>
          <w:color w:val="auto"/>
          <w:spacing w:val="8"/>
          <w:sz w:val="24"/>
          <w:highlight w:val="none"/>
        </w:rPr>
      </w:pPr>
    </w:p>
    <w:p w14:paraId="7080D5A3">
      <w:pPr>
        <w:spacing w:line="360" w:lineRule="auto"/>
        <w:ind w:firstLine="514" w:firstLineChars="200"/>
        <w:rPr>
          <w:rFonts w:hint="eastAsia" w:ascii="宋体" w:hAnsi="宋体" w:cs="宋体"/>
          <w:b/>
          <w:bCs/>
          <w:color w:val="auto"/>
          <w:spacing w:val="8"/>
          <w:sz w:val="24"/>
          <w:highlight w:val="none"/>
        </w:rPr>
      </w:pPr>
    </w:p>
    <w:p w14:paraId="3BCDAFDB">
      <w:pPr>
        <w:spacing w:line="360" w:lineRule="auto"/>
        <w:ind w:firstLine="514" w:firstLineChars="200"/>
        <w:rPr>
          <w:rFonts w:hint="eastAsia" w:ascii="宋体" w:hAnsi="宋体" w:cs="宋体"/>
          <w:b/>
          <w:bCs/>
          <w:color w:val="auto"/>
          <w:spacing w:val="8"/>
          <w:sz w:val="24"/>
          <w:highlight w:val="none"/>
        </w:rPr>
      </w:pPr>
    </w:p>
    <w:p w14:paraId="261F85E4">
      <w:pPr>
        <w:spacing w:line="360" w:lineRule="auto"/>
        <w:ind w:firstLine="514" w:firstLineChars="200"/>
        <w:rPr>
          <w:rFonts w:hint="eastAsia" w:ascii="宋体" w:hAnsi="宋体" w:cs="宋体"/>
          <w:b/>
          <w:bCs/>
          <w:color w:val="auto"/>
          <w:spacing w:val="8"/>
          <w:sz w:val="24"/>
          <w:highlight w:val="none"/>
        </w:rPr>
      </w:pPr>
    </w:p>
    <w:p w14:paraId="7816D3B6">
      <w:pPr>
        <w:pStyle w:val="5"/>
        <w:rPr>
          <w:rFonts w:hint="eastAsia"/>
          <w:color w:val="auto"/>
          <w:highlight w:val="none"/>
        </w:rPr>
      </w:pPr>
    </w:p>
    <w:p w14:paraId="2C49AB79">
      <w:pPr>
        <w:rPr>
          <w:rFonts w:hint="eastAsia"/>
          <w:color w:val="auto"/>
          <w:highlight w:val="none"/>
        </w:rPr>
      </w:pPr>
    </w:p>
    <w:p w14:paraId="6FA2851F">
      <w:pPr>
        <w:pStyle w:val="5"/>
        <w:rPr>
          <w:rFonts w:hint="eastAsia"/>
          <w:color w:val="auto"/>
          <w:highlight w:val="none"/>
        </w:rPr>
      </w:pPr>
    </w:p>
    <w:p w14:paraId="4E333CE9">
      <w:pPr>
        <w:rPr>
          <w:rFonts w:hint="eastAsia"/>
          <w:color w:val="auto"/>
          <w:highlight w:val="none"/>
        </w:rPr>
      </w:pPr>
    </w:p>
    <w:p w14:paraId="55C19EFE">
      <w:pPr>
        <w:pStyle w:val="5"/>
        <w:rPr>
          <w:rFonts w:hint="eastAsia"/>
          <w:color w:val="auto"/>
          <w:highlight w:val="none"/>
        </w:rPr>
      </w:pPr>
    </w:p>
    <w:p w14:paraId="0AECBD18">
      <w:pPr>
        <w:spacing w:line="360" w:lineRule="auto"/>
        <w:rPr>
          <w:rFonts w:ascii="宋体" w:hAnsi="宋体" w:cs="宋体"/>
          <w:b/>
          <w:bCs/>
          <w:color w:val="auto"/>
          <w:spacing w:val="8"/>
          <w:sz w:val="24"/>
          <w:highlight w:val="none"/>
        </w:rPr>
      </w:pPr>
      <w:r>
        <w:rPr>
          <w:rFonts w:hint="eastAsia" w:ascii="宋体" w:hAnsi="宋体" w:cs="宋体"/>
          <w:b/>
          <w:bCs/>
          <w:color w:val="auto"/>
          <w:spacing w:val="8"/>
          <w:sz w:val="24"/>
          <w:highlight w:val="none"/>
        </w:rPr>
        <w:br w:type="page"/>
      </w:r>
      <w:r>
        <w:rPr>
          <w:rFonts w:hint="eastAsia" w:ascii="宋体" w:hAnsi="宋体" w:cs="宋体"/>
          <w:b/>
          <w:bCs/>
          <w:color w:val="auto"/>
          <w:spacing w:val="8"/>
          <w:sz w:val="24"/>
          <w:highlight w:val="none"/>
        </w:rPr>
        <w:t>附件2：安全生产协议书</w:t>
      </w:r>
    </w:p>
    <w:p w14:paraId="162110EB">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为在合同的实施过程中创造安全、高效的施工环境。切实搞好本项目的安全管理工作。本项目采购人与供应商特此签订安全生产合同：</w:t>
      </w:r>
    </w:p>
    <w:p w14:paraId="73F4779C">
      <w:pPr>
        <w:spacing w:line="360" w:lineRule="auto"/>
        <w:ind w:firstLine="514" w:firstLineChars="200"/>
        <w:rPr>
          <w:rFonts w:ascii="宋体" w:hAnsi="宋体" w:cs="宋体"/>
          <w:b/>
          <w:bCs/>
          <w:color w:val="auto"/>
          <w:spacing w:val="8"/>
          <w:sz w:val="24"/>
          <w:highlight w:val="none"/>
        </w:rPr>
      </w:pPr>
      <w:r>
        <w:rPr>
          <w:rFonts w:hint="eastAsia" w:ascii="宋体" w:hAnsi="宋体" w:cs="宋体"/>
          <w:b/>
          <w:bCs/>
          <w:color w:val="auto"/>
          <w:spacing w:val="8"/>
          <w:sz w:val="24"/>
          <w:highlight w:val="none"/>
        </w:rPr>
        <w:t>一、采购人职责</w:t>
      </w:r>
    </w:p>
    <w:p w14:paraId="33B79773">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严格遵守国家有关安全生产的法律法规，认真执行工程承包合同中的有关安全要求。</w:t>
      </w:r>
    </w:p>
    <w:p w14:paraId="0F4ADF28">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按照“安全第一，预防为主”和坚持“管生产必须管安全”的原则进行安全生产管理，做到生产与安全工作同时计划、布置、检查、总结和评比。</w:t>
      </w:r>
    </w:p>
    <w:p w14:paraId="3A094B6A">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重要的安全设施必须坚持与主体工程“三同时”的原则，即：同时设计、审批、同时施工、同时验收，投入使用。</w:t>
      </w:r>
    </w:p>
    <w:p w14:paraId="2A44F9B5">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定期召开安全生产调度会，及时传达中央及地方有关安全生产的精神。</w:t>
      </w:r>
    </w:p>
    <w:p w14:paraId="275A665B">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组织对供应商施工现场安全生产检查，监督供应商及时处理发现的各种安全隐患。</w:t>
      </w:r>
    </w:p>
    <w:p w14:paraId="07C5E639">
      <w:pPr>
        <w:spacing w:line="360" w:lineRule="auto"/>
        <w:ind w:firstLine="514" w:firstLineChars="200"/>
        <w:rPr>
          <w:rFonts w:ascii="宋体" w:hAnsi="宋体" w:cs="宋体"/>
          <w:b/>
          <w:bCs/>
          <w:color w:val="auto"/>
          <w:spacing w:val="8"/>
          <w:sz w:val="24"/>
          <w:highlight w:val="none"/>
        </w:rPr>
      </w:pPr>
      <w:r>
        <w:rPr>
          <w:rFonts w:hint="eastAsia" w:ascii="宋体" w:hAnsi="宋体" w:cs="宋体"/>
          <w:b/>
          <w:bCs/>
          <w:color w:val="auto"/>
          <w:spacing w:val="8"/>
          <w:sz w:val="24"/>
          <w:highlight w:val="none"/>
        </w:rPr>
        <w:t>二</w:t>
      </w:r>
      <w:r>
        <w:rPr>
          <w:rFonts w:ascii="宋体" w:hAnsi="宋体" w:cs="宋体"/>
          <w:b/>
          <w:bCs/>
          <w:color w:val="auto"/>
          <w:spacing w:val="8"/>
          <w:sz w:val="24"/>
          <w:highlight w:val="none"/>
        </w:rPr>
        <w:t xml:space="preserve"> </w:t>
      </w:r>
      <w:r>
        <w:rPr>
          <w:rFonts w:hint="eastAsia" w:ascii="宋体" w:hAnsi="宋体" w:cs="宋体"/>
          <w:b/>
          <w:bCs/>
          <w:color w:val="auto"/>
          <w:spacing w:val="8"/>
          <w:sz w:val="24"/>
          <w:highlight w:val="none"/>
        </w:rPr>
        <w:t>、供应商职责</w:t>
      </w:r>
    </w:p>
    <w:p w14:paraId="6BFE020C">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1</w:t>
      </w:r>
      <w:r>
        <w:rPr>
          <w:rFonts w:hint="eastAsia" w:ascii="宋体" w:hAnsi="宋体" w:cs="宋体"/>
          <w:bCs/>
          <w:color w:val="auto"/>
          <w:spacing w:val="8"/>
          <w:sz w:val="24"/>
          <w:highlight w:val="none"/>
        </w:rPr>
        <w:t>、严格遵守国家及地方行政主管部门有关安全生产的法律法规，认真执行工程承包合同中的有关安全要求。</w:t>
      </w:r>
    </w:p>
    <w:p w14:paraId="24A9DC2A">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2</w:t>
      </w:r>
      <w:r>
        <w:rPr>
          <w:rFonts w:hint="eastAsia" w:ascii="宋体" w:hAnsi="宋体" w:cs="宋体"/>
          <w:bCs/>
          <w:color w:val="auto"/>
          <w:spacing w:val="8"/>
          <w:sz w:val="24"/>
          <w:highlight w:val="none"/>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087696E">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3</w:t>
      </w:r>
      <w:r>
        <w:rPr>
          <w:rFonts w:hint="eastAsia" w:ascii="宋体" w:hAnsi="宋体" w:cs="宋体"/>
          <w:bCs/>
          <w:color w:val="auto"/>
          <w:spacing w:val="8"/>
          <w:sz w:val="24"/>
          <w:highlight w:val="none"/>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auto"/>
          <w:spacing w:val="8"/>
          <w:sz w:val="24"/>
          <w:highlight w:val="none"/>
        </w:rPr>
        <w:t>1%-3%</w:t>
      </w:r>
      <w:r>
        <w:rPr>
          <w:rFonts w:hint="eastAsia" w:ascii="宋体" w:hAnsi="宋体" w:cs="宋体"/>
          <w:bCs/>
          <w:color w:val="auto"/>
          <w:spacing w:val="8"/>
          <w:sz w:val="24"/>
          <w:highlight w:val="none"/>
        </w:rPr>
        <w:t>配置安全员，专职负责所有员工的安全和治安保卫工作及预防事故的发生。安全机构人员，有权按照有关规定发布指令，并采取保护性措施防止事故发生。</w:t>
      </w:r>
    </w:p>
    <w:p w14:paraId="6BBCBC07">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4</w:t>
      </w:r>
      <w:r>
        <w:rPr>
          <w:rFonts w:hint="eastAsia" w:ascii="宋体" w:hAnsi="宋体" w:cs="宋体"/>
          <w:bCs/>
          <w:color w:val="auto"/>
          <w:spacing w:val="8"/>
          <w:sz w:val="24"/>
          <w:highlight w:val="none"/>
        </w:rPr>
        <w:t>、供应商在任何时候都应采取各种合理的预防措施，防止其员工发生任何违法、违禁、暴力或妨碍治安的行为。</w:t>
      </w:r>
    </w:p>
    <w:p w14:paraId="588C5958">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5</w:t>
      </w:r>
      <w:r>
        <w:rPr>
          <w:rFonts w:hint="eastAsia" w:ascii="宋体" w:hAnsi="宋体" w:cs="宋体"/>
          <w:bCs/>
          <w:color w:val="auto"/>
          <w:spacing w:val="8"/>
          <w:sz w:val="24"/>
          <w:highlight w:val="none"/>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46A7408B">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6</w:t>
      </w:r>
      <w:r>
        <w:rPr>
          <w:rFonts w:hint="eastAsia" w:ascii="宋体" w:hAnsi="宋体" w:cs="宋体"/>
          <w:bCs/>
          <w:color w:val="auto"/>
          <w:spacing w:val="8"/>
          <w:sz w:val="24"/>
          <w:highlight w:val="none"/>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B60D1E1">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7</w:t>
      </w:r>
      <w:r>
        <w:rPr>
          <w:rFonts w:hint="eastAsia" w:ascii="宋体" w:hAnsi="宋体" w:cs="宋体"/>
          <w:bCs/>
          <w:color w:val="auto"/>
          <w:spacing w:val="8"/>
          <w:sz w:val="24"/>
          <w:highlight w:val="none"/>
        </w:rPr>
        <w:t>、操作人员上岗，必须按照规定穿戴防护用品，施工负责人和安全检查员应随时检查劳动防护用品的穿戴情况，不按规定穿戴防护用品的人员不得上岗。</w:t>
      </w:r>
    </w:p>
    <w:p w14:paraId="1F4F8308">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8</w:t>
      </w:r>
      <w:r>
        <w:rPr>
          <w:rFonts w:hint="eastAsia" w:ascii="宋体" w:hAnsi="宋体" w:cs="宋体"/>
          <w:bCs/>
          <w:color w:val="auto"/>
          <w:spacing w:val="8"/>
          <w:sz w:val="24"/>
          <w:highlight w:val="none"/>
        </w:rPr>
        <w:t>、所有施工机具设备和高空作业的设备均应定期检查，并有安全员的签字记录，保证其经常处于完好状态，不合格的机具、设备的劳动保护用品严禁使用。</w:t>
      </w:r>
    </w:p>
    <w:p w14:paraId="0ACC1102">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9</w:t>
      </w:r>
      <w:r>
        <w:rPr>
          <w:rFonts w:hint="eastAsia" w:ascii="宋体" w:hAnsi="宋体" w:cs="宋体"/>
          <w:bCs/>
          <w:color w:val="auto"/>
          <w:spacing w:val="8"/>
          <w:sz w:val="24"/>
          <w:highlight w:val="none"/>
        </w:rPr>
        <w:t>、施工中采用的新技术、新工艺、新设备、新材料时，必须制定相应的安全技术措施，施工现场必须具有相关的安全标志牌。</w:t>
      </w:r>
    </w:p>
    <w:p w14:paraId="006588BB">
      <w:pPr>
        <w:spacing w:line="360" w:lineRule="auto"/>
        <w:ind w:firstLine="512" w:firstLineChars="200"/>
        <w:rPr>
          <w:rFonts w:ascii="宋体" w:hAnsi="宋体" w:cs="宋体"/>
          <w:bCs/>
          <w:color w:val="auto"/>
          <w:spacing w:val="8"/>
          <w:sz w:val="24"/>
          <w:highlight w:val="none"/>
        </w:rPr>
      </w:pPr>
      <w:r>
        <w:rPr>
          <w:rFonts w:ascii="宋体" w:hAnsi="宋体" w:cs="宋体"/>
          <w:bCs/>
          <w:color w:val="auto"/>
          <w:spacing w:val="8"/>
          <w:sz w:val="24"/>
          <w:highlight w:val="none"/>
        </w:rPr>
        <w:t>10</w:t>
      </w:r>
      <w:r>
        <w:rPr>
          <w:rFonts w:hint="eastAsia" w:ascii="宋体" w:hAnsi="宋体" w:cs="宋体"/>
          <w:bCs/>
          <w:color w:val="auto"/>
          <w:spacing w:val="8"/>
          <w:sz w:val="24"/>
          <w:highlight w:val="none"/>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7A855630">
      <w:pPr>
        <w:spacing w:line="360" w:lineRule="auto"/>
        <w:ind w:firstLine="514" w:firstLineChars="200"/>
        <w:rPr>
          <w:rFonts w:ascii="宋体" w:hAnsi="宋体" w:cs="宋体"/>
          <w:b/>
          <w:bCs/>
          <w:color w:val="auto"/>
          <w:spacing w:val="8"/>
          <w:sz w:val="24"/>
          <w:highlight w:val="none"/>
        </w:rPr>
      </w:pPr>
      <w:r>
        <w:rPr>
          <w:rFonts w:hint="eastAsia" w:ascii="宋体" w:hAnsi="宋体" w:cs="宋体"/>
          <w:b/>
          <w:bCs/>
          <w:color w:val="auto"/>
          <w:spacing w:val="8"/>
          <w:sz w:val="24"/>
          <w:highlight w:val="none"/>
        </w:rPr>
        <w:t>三、违约责任</w:t>
      </w:r>
    </w:p>
    <w:p w14:paraId="0C2ED620">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如供应商违反本合同第二条规定则视为供应商违约，供应商应承担因为其违约造成的一切责任及产生的费用，如果造成安全事故，将依法追究供应商责任。</w:t>
      </w:r>
    </w:p>
    <w:p w14:paraId="540727B6">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本合同，由双方法定代表人或授权的代理人签署与加盖公章后生效，随维护协议书失效而失效。</w:t>
      </w:r>
    </w:p>
    <w:p w14:paraId="55CA28FD">
      <w:pPr>
        <w:spacing w:line="360" w:lineRule="auto"/>
        <w:rPr>
          <w:rFonts w:hint="eastAsia" w:ascii="宋体" w:hAnsi="宋体" w:cs="宋体"/>
          <w:bCs/>
          <w:color w:val="auto"/>
          <w:spacing w:val="8"/>
          <w:sz w:val="24"/>
          <w:highlight w:val="none"/>
        </w:rPr>
      </w:pPr>
    </w:p>
    <w:p w14:paraId="6D881EAC">
      <w:pPr>
        <w:pStyle w:val="5"/>
        <w:ind w:firstLine="512" w:firstLineChars="200"/>
        <w:rPr>
          <w:rFonts w:hint="eastAsia" w:ascii="宋体" w:hAnsi="宋体" w:cs="宋体"/>
          <w:bCs/>
          <w:color w:val="auto"/>
          <w:spacing w:val="8"/>
          <w:highlight w:val="none"/>
        </w:rPr>
      </w:pPr>
      <w:r>
        <w:rPr>
          <w:rFonts w:hint="eastAsia" w:ascii="宋体" w:hAnsi="宋体" w:cs="宋体"/>
          <w:bCs/>
          <w:color w:val="auto"/>
          <w:spacing w:val="8"/>
          <w:highlight w:val="none"/>
        </w:rPr>
        <w:t xml:space="preserve">采购人(公章)： </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供应商(公章)：</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w:t>
      </w:r>
    </w:p>
    <w:p w14:paraId="4FF8E7B5">
      <w:pPr>
        <w:pStyle w:val="5"/>
        <w:rPr>
          <w:rFonts w:hint="eastAsia" w:ascii="宋体" w:hAnsi="宋体" w:cs="宋体"/>
          <w:bCs/>
          <w:color w:val="auto"/>
          <w:spacing w:val="8"/>
          <w:highlight w:val="none"/>
        </w:rPr>
      </w:pP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w:t>
      </w:r>
    </w:p>
    <w:p w14:paraId="737E9DB1">
      <w:pPr>
        <w:pStyle w:val="5"/>
        <w:ind w:firstLine="512" w:firstLineChars="200"/>
        <w:rPr>
          <w:rFonts w:hint="eastAsia" w:ascii="宋体" w:hAnsi="宋体" w:cs="宋体"/>
          <w:bCs/>
          <w:color w:val="auto"/>
          <w:spacing w:val="8"/>
          <w:highlight w:val="none"/>
        </w:rPr>
      </w:pPr>
      <w:r>
        <w:rPr>
          <w:rFonts w:hint="eastAsia" w:ascii="宋体" w:hAnsi="宋体" w:cs="宋体"/>
          <w:bCs/>
          <w:color w:val="auto"/>
          <w:spacing w:val="8"/>
          <w:highlight w:val="none"/>
        </w:rPr>
        <w:t>法定代表人或</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法定代表人或</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w:t>
      </w:r>
    </w:p>
    <w:p w14:paraId="77067F31">
      <w:pPr>
        <w:pStyle w:val="5"/>
        <w:ind w:firstLine="512" w:firstLineChars="200"/>
        <w:rPr>
          <w:rFonts w:hint="eastAsia" w:ascii="宋体" w:hAnsi="宋体" w:cs="宋体"/>
          <w:bCs/>
          <w:color w:val="auto"/>
          <w:spacing w:val="8"/>
          <w:highlight w:val="none"/>
        </w:rPr>
      </w:pPr>
      <w:r>
        <w:rPr>
          <w:rFonts w:hint="eastAsia" w:ascii="宋体" w:hAnsi="宋体" w:cs="宋体"/>
          <w:bCs/>
          <w:color w:val="auto"/>
          <w:spacing w:val="8"/>
          <w:highlight w:val="none"/>
        </w:rPr>
        <w:t>委托代理人(签字或盖章)：</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委托代理人(签字或盖章)：</w:t>
      </w:r>
      <w:r>
        <w:rPr>
          <w:rFonts w:hint="eastAsia" w:ascii="宋体" w:hAnsi="宋体" w:cs="宋体"/>
          <w:bCs/>
          <w:color w:val="auto"/>
          <w:spacing w:val="8"/>
          <w:highlight w:val="none"/>
          <w:lang w:eastAsia="zh-CN"/>
        </w:rPr>
        <w:t xml:space="preserve">      </w:t>
      </w:r>
      <w:r>
        <w:rPr>
          <w:rFonts w:hint="eastAsia" w:ascii="宋体" w:hAnsi="宋体" w:cs="宋体"/>
          <w:bCs/>
          <w:color w:val="auto"/>
          <w:spacing w:val="8"/>
          <w:highlight w:val="none"/>
        </w:rPr>
        <w:t xml:space="preserve">       </w:t>
      </w:r>
    </w:p>
    <w:p w14:paraId="6FAD52BF">
      <w:pPr>
        <w:pStyle w:val="5"/>
        <w:ind w:firstLine="1200" w:firstLineChars="500"/>
        <w:rPr>
          <w:rFonts w:hint="eastAsia" w:ascii="宋体" w:hAnsi="宋体" w:cs="宋体"/>
          <w:color w:val="auto"/>
          <w:highlight w:val="none"/>
          <w:lang w:bidi="ar"/>
        </w:rPr>
      </w:pPr>
    </w:p>
    <w:p w14:paraId="3E1966B5">
      <w:pPr>
        <w:pStyle w:val="5"/>
        <w:ind w:firstLine="1440" w:firstLineChars="600"/>
        <w:rPr>
          <w:rFonts w:hint="eastAsia"/>
          <w:color w:val="auto"/>
          <w:highlight w:val="none"/>
        </w:rPr>
      </w:pPr>
    </w:p>
    <w:p w14:paraId="23E212CC">
      <w:pPr>
        <w:rPr>
          <w:rFonts w:hint="eastAsia"/>
          <w:color w:val="auto"/>
          <w:highlight w:val="none"/>
        </w:rPr>
      </w:pPr>
    </w:p>
    <w:p w14:paraId="5A4D5BEA">
      <w:pPr>
        <w:spacing w:line="360" w:lineRule="auto"/>
        <w:rPr>
          <w:rFonts w:ascii="宋体" w:cs="宋体"/>
          <w:b/>
          <w:color w:val="auto"/>
          <w:sz w:val="24"/>
          <w:highlight w:val="none"/>
        </w:rPr>
      </w:pPr>
      <w:r>
        <w:rPr>
          <w:rFonts w:hint="eastAsia" w:ascii="宋体" w:hAnsi="宋体" w:cs="宋体"/>
          <w:b/>
          <w:color w:val="auto"/>
          <w:sz w:val="24"/>
          <w:highlight w:val="none"/>
          <w:lang w:bidi="ar"/>
        </w:rPr>
        <w:t>附件3：工程项目廉政合同书</w:t>
      </w:r>
    </w:p>
    <w:p w14:paraId="55C11BAB">
      <w:pPr>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color w:val="auto"/>
          <w:sz w:val="24"/>
          <w:highlight w:val="none"/>
          <w:u w:val="single"/>
          <w:lang w:eastAsia="zh-CN" w:bidi="ar"/>
        </w:rPr>
        <w:t xml:space="preserve"> 渭南市临渭区崇凝镇人民政府</w:t>
      </w:r>
      <w:r>
        <w:rPr>
          <w:rFonts w:ascii="宋体" w:hAnsi="宋体" w:cs="宋体"/>
          <w:color w:val="auto"/>
          <w:sz w:val="24"/>
          <w:highlight w:val="none"/>
          <w:lang w:bidi="ar"/>
        </w:rPr>
        <w:t>(</w:t>
      </w:r>
      <w:r>
        <w:rPr>
          <w:rFonts w:hint="eastAsia" w:ascii="宋体" w:hAnsi="宋体" w:cs="宋体"/>
          <w:color w:val="auto"/>
          <w:sz w:val="24"/>
          <w:highlight w:val="none"/>
          <w:lang w:bidi="ar"/>
        </w:rPr>
        <w:t>以下简称采购人</w:t>
      </w:r>
      <w:r>
        <w:rPr>
          <w:rFonts w:ascii="宋体" w:hAnsi="宋体" w:cs="宋体"/>
          <w:color w:val="auto"/>
          <w:sz w:val="24"/>
          <w:highlight w:val="none"/>
          <w:lang w:bidi="ar"/>
        </w:rPr>
        <w:t>)</w:t>
      </w:r>
      <w:r>
        <w:rPr>
          <w:rFonts w:hint="eastAsia" w:ascii="宋体" w:hAnsi="宋体" w:cs="宋体"/>
          <w:color w:val="auto"/>
          <w:sz w:val="24"/>
          <w:highlight w:val="none"/>
          <w:lang w:bidi="ar"/>
        </w:rPr>
        <w:t>与施工单位</w:t>
      </w:r>
    </w:p>
    <w:p w14:paraId="4F6DC1DF">
      <w:pPr>
        <w:spacing w:line="360" w:lineRule="auto"/>
        <w:rPr>
          <w:rFonts w:ascii="宋体" w:cs="宋体"/>
          <w:color w:val="auto"/>
          <w:sz w:val="24"/>
          <w:highlight w:val="none"/>
        </w:rPr>
      </w:pPr>
      <w:r>
        <w:rPr>
          <w:rFonts w:hint="eastAsia" w:ascii="宋体" w:hAnsi="宋体" w:cs="宋体"/>
          <w:color w:val="auto"/>
          <w:sz w:val="24"/>
          <w:highlight w:val="none"/>
          <w:u w:val="single"/>
          <w:lang w:bidi="ar"/>
        </w:rPr>
        <w:t xml:space="preserve">         </w:t>
      </w:r>
      <w:r>
        <w:rPr>
          <w:rFonts w:hint="eastAsia" w:ascii="宋体" w:hAnsi="宋体" w:cs="宋体"/>
          <w:color w:val="auto"/>
          <w:sz w:val="24"/>
          <w:highlight w:val="none"/>
          <w:lang w:bidi="ar"/>
        </w:rPr>
        <w:t xml:space="preserve"> </w:t>
      </w:r>
      <w:r>
        <w:rPr>
          <w:rFonts w:ascii="宋体" w:hAnsi="宋体" w:cs="宋体"/>
          <w:color w:val="auto"/>
          <w:sz w:val="24"/>
          <w:highlight w:val="none"/>
          <w:lang w:bidi="ar"/>
        </w:rPr>
        <w:t>(</w:t>
      </w:r>
      <w:r>
        <w:rPr>
          <w:rFonts w:hint="eastAsia" w:ascii="宋体" w:hAnsi="宋体" w:cs="宋体"/>
          <w:color w:val="auto"/>
          <w:sz w:val="24"/>
          <w:highlight w:val="none"/>
          <w:lang w:bidi="ar"/>
        </w:rPr>
        <w:t>以下简称供应商</w:t>
      </w:r>
      <w:r>
        <w:rPr>
          <w:rFonts w:ascii="宋体" w:hAnsi="宋体" w:cs="宋体"/>
          <w:color w:val="auto"/>
          <w:sz w:val="24"/>
          <w:highlight w:val="none"/>
          <w:lang w:bidi="ar"/>
        </w:rPr>
        <w:t>)</w:t>
      </w:r>
      <w:r>
        <w:rPr>
          <w:rFonts w:hint="eastAsia" w:ascii="宋体" w:hAnsi="宋体" w:cs="宋体"/>
          <w:color w:val="auto"/>
          <w:sz w:val="24"/>
          <w:highlight w:val="none"/>
          <w:lang w:bidi="ar"/>
        </w:rPr>
        <w:t>，特签订本廉政合同书。</w:t>
      </w:r>
    </w:p>
    <w:p w14:paraId="7B73AACD">
      <w:pPr>
        <w:spacing w:line="360" w:lineRule="auto"/>
        <w:ind w:firstLine="482" w:firstLineChars="200"/>
        <w:rPr>
          <w:rFonts w:ascii="宋体" w:cs="宋体"/>
          <w:b/>
          <w:color w:val="auto"/>
          <w:sz w:val="24"/>
          <w:highlight w:val="none"/>
        </w:rPr>
      </w:pPr>
      <w:r>
        <w:rPr>
          <w:rFonts w:hint="eastAsia" w:ascii="宋体" w:hAnsi="宋体" w:cs="宋体"/>
          <w:b/>
          <w:color w:val="auto"/>
          <w:sz w:val="24"/>
          <w:highlight w:val="none"/>
          <w:lang w:bidi="ar"/>
        </w:rPr>
        <w:t>第一条</w:t>
      </w:r>
      <w:r>
        <w:rPr>
          <w:rFonts w:ascii="宋体" w:hAnsi="宋体" w:cs="宋体"/>
          <w:b/>
          <w:color w:val="auto"/>
          <w:sz w:val="24"/>
          <w:highlight w:val="none"/>
          <w:lang w:bidi="ar"/>
        </w:rPr>
        <w:t>:</w:t>
      </w:r>
      <w:r>
        <w:rPr>
          <w:rFonts w:hint="eastAsia" w:ascii="宋体" w:hAnsi="宋体" w:cs="宋体"/>
          <w:b/>
          <w:color w:val="auto"/>
          <w:sz w:val="24"/>
          <w:highlight w:val="none"/>
          <w:lang w:bidi="ar"/>
        </w:rPr>
        <w:t>各方的权利和义务</w:t>
      </w:r>
    </w:p>
    <w:p w14:paraId="4706F87E">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各方同意并声明</w:t>
      </w:r>
      <w:r>
        <w:rPr>
          <w:rFonts w:hint="eastAsia" w:ascii="宋体" w:cs="宋体"/>
          <w:color w:val="auto"/>
          <w:sz w:val="24"/>
          <w:highlight w:val="none"/>
          <w:lang w:bidi="ar"/>
        </w:rPr>
        <w:t>，</w:t>
      </w:r>
      <w:r>
        <w:rPr>
          <w:rFonts w:hint="eastAsia" w:ascii="宋体" w:hAnsi="宋体" w:cs="宋体"/>
          <w:color w:val="auto"/>
          <w:sz w:val="24"/>
          <w:highlight w:val="none"/>
          <w:lang w:bidi="ar"/>
        </w:rPr>
        <w:t>在业务活动中：</w:t>
      </w:r>
    </w:p>
    <w:p w14:paraId="0D0E6DDC">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（一）严格、自觉的遵守和执行国家关于市场准入、工程建设、市场活动的有关法律、法规、相关政策以及党和国家关于党风廉政建设的各项规定，严格执行合同文件、执行工程建设管理制度。</w:t>
      </w:r>
    </w:p>
    <w:p w14:paraId="21A3CD5C">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（二）各方的业务活动坚持公开、公正、诚信的原则</w:t>
      </w:r>
      <w:r>
        <w:rPr>
          <w:rFonts w:ascii="宋体" w:hAnsi="宋体" w:cs="宋体"/>
          <w:color w:val="auto"/>
          <w:sz w:val="24"/>
          <w:highlight w:val="none"/>
          <w:lang w:bidi="ar"/>
        </w:rPr>
        <w:t>(</w:t>
      </w:r>
      <w:r>
        <w:rPr>
          <w:rFonts w:hint="eastAsia" w:ascii="宋体" w:hAnsi="宋体" w:cs="宋体"/>
          <w:color w:val="auto"/>
          <w:sz w:val="24"/>
          <w:highlight w:val="none"/>
          <w:lang w:bidi="ar"/>
        </w:rPr>
        <w:t>除法律认定的商业秘密和合同文件另有规定之外</w:t>
      </w:r>
      <w:r>
        <w:rPr>
          <w:rFonts w:ascii="宋体" w:hAnsi="宋体" w:cs="宋体"/>
          <w:color w:val="auto"/>
          <w:sz w:val="24"/>
          <w:highlight w:val="none"/>
          <w:lang w:bidi="ar"/>
        </w:rPr>
        <w:t>)</w:t>
      </w:r>
      <w:r>
        <w:rPr>
          <w:rFonts w:hint="eastAsia" w:ascii="宋体" w:hAnsi="宋体" w:cs="宋体"/>
          <w:color w:val="auto"/>
          <w:sz w:val="24"/>
          <w:highlight w:val="none"/>
          <w:lang w:bidi="ar"/>
        </w:rPr>
        <w:t>，严格、自觉按照合同办事，不得损害国家和甲乙各方的利益。</w:t>
      </w:r>
    </w:p>
    <w:p w14:paraId="59D54090">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（三）认真落实党风廉政建设责任制，按照谁主管谁负责的原则</w:t>
      </w:r>
      <w:r>
        <w:rPr>
          <w:rFonts w:ascii="宋体" w:cs="宋体"/>
          <w:color w:val="auto"/>
          <w:sz w:val="24"/>
          <w:highlight w:val="none"/>
          <w:lang w:bidi="ar"/>
        </w:rPr>
        <w:t>,</w:t>
      </w:r>
      <w:r>
        <w:rPr>
          <w:rFonts w:hint="eastAsia" w:ascii="宋体" w:hAnsi="宋体" w:cs="宋体"/>
          <w:color w:val="auto"/>
          <w:sz w:val="24"/>
          <w:highlight w:val="none"/>
          <w:lang w:bidi="ar"/>
        </w:rPr>
        <w:t>建立和健全廉政制度，经常开展廉政教育，加强对本单位工作人员职务行为的监督和管理，加强其廉政意识、守法意识和守约意识，实行重大工程廉政承诺</w:t>
      </w:r>
      <w:r>
        <w:rPr>
          <w:rFonts w:ascii="宋体" w:cs="宋体"/>
          <w:color w:val="auto"/>
          <w:sz w:val="24"/>
          <w:highlight w:val="none"/>
          <w:lang w:bidi="ar"/>
        </w:rPr>
        <w:t>,</w:t>
      </w:r>
      <w:r>
        <w:rPr>
          <w:rFonts w:hint="eastAsia" w:ascii="宋体" w:hAnsi="宋体" w:cs="宋体"/>
          <w:color w:val="auto"/>
          <w:sz w:val="24"/>
          <w:highlight w:val="none"/>
          <w:lang w:bidi="ar"/>
        </w:rPr>
        <w:t>并认真监督查处违法违纪行为。</w:t>
      </w:r>
    </w:p>
    <w:p w14:paraId="21435765">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（四）倡导相互监督，发现对方在业务活动中有违反廉政规定行为的</w:t>
      </w:r>
      <w:r>
        <w:rPr>
          <w:rFonts w:ascii="宋体" w:cs="宋体"/>
          <w:color w:val="auto"/>
          <w:sz w:val="24"/>
          <w:highlight w:val="none"/>
          <w:lang w:bidi="ar"/>
        </w:rPr>
        <w:t>,</w:t>
      </w:r>
      <w:r>
        <w:rPr>
          <w:rFonts w:hint="eastAsia" w:ascii="宋体" w:hAnsi="宋体" w:cs="宋体"/>
          <w:color w:val="auto"/>
          <w:sz w:val="24"/>
          <w:highlight w:val="none"/>
          <w:lang w:bidi="ar"/>
        </w:rPr>
        <w:t>有及时提醒对方纠正的权利和义务。发现对方违反承诺条款的，有向其上级有关部门举报并要求告知处理结果的权利。</w:t>
      </w:r>
    </w:p>
    <w:p w14:paraId="0C413ADD">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（五）不以损害国家、集体或第三人利益为代价获取不正当的利益。</w:t>
      </w:r>
    </w:p>
    <w:p w14:paraId="5CFC3527">
      <w:pPr>
        <w:spacing w:line="360" w:lineRule="auto"/>
        <w:ind w:firstLine="482" w:firstLineChars="200"/>
        <w:rPr>
          <w:rFonts w:ascii="宋体" w:hAnsi="宋体" w:cs="宋体"/>
          <w:b/>
          <w:color w:val="auto"/>
          <w:sz w:val="24"/>
          <w:highlight w:val="none"/>
          <w:lang w:bidi="ar"/>
        </w:rPr>
      </w:pPr>
      <w:r>
        <w:rPr>
          <w:rFonts w:hint="eastAsia" w:ascii="宋体" w:hAnsi="宋体" w:cs="宋体"/>
          <w:b/>
          <w:color w:val="auto"/>
          <w:sz w:val="24"/>
          <w:highlight w:val="none"/>
          <w:lang w:bidi="ar"/>
        </w:rPr>
        <w:t>第二条</w:t>
      </w:r>
      <w:r>
        <w:rPr>
          <w:rFonts w:ascii="宋体" w:hAnsi="宋体" w:cs="宋体"/>
          <w:b/>
          <w:color w:val="auto"/>
          <w:sz w:val="24"/>
          <w:highlight w:val="none"/>
          <w:lang w:bidi="ar"/>
        </w:rPr>
        <w:t>:</w:t>
      </w:r>
      <w:r>
        <w:rPr>
          <w:rFonts w:hint="eastAsia" w:ascii="宋体" w:hAnsi="宋体" w:cs="宋体"/>
          <w:b/>
          <w:color w:val="auto"/>
          <w:sz w:val="24"/>
          <w:highlight w:val="none"/>
          <w:lang w:bidi="ar"/>
        </w:rPr>
        <w:t>采购人的承诺</w:t>
      </w:r>
    </w:p>
    <w:p w14:paraId="05F7476F">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采购人工作人员在工程建设中应遵守如下规定：</w:t>
      </w:r>
    </w:p>
    <w:p w14:paraId="4AACC324">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（一）不得索要或接受供应商钱物</w:t>
      </w:r>
      <w:r>
        <w:rPr>
          <w:rFonts w:ascii="宋体" w:hAnsi="宋体" w:cs="宋体"/>
          <w:color w:val="auto"/>
          <w:sz w:val="24"/>
          <w:highlight w:val="none"/>
          <w:lang w:bidi="ar"/>
        </w:rPr>
        <w:t>(</w:t>
      </w:r>
      <w:r>
        <w:rPr>
          <w:rFonts w:hint="eastAsia" w:ascii="宋体" w:hAnsi="宋体" w:cs="宋体"/>
          <w:color w:val="auto"/>
          <w:sz w:val="24"/>
          <w:highlight w:val="none"/>
          <w:lang w:bidi="ar"/>
        </w:rPr>
        <w:t>现金、有价证券、信用卡、礼金、奖金、补贴、物品等</w:t>
      </w:r>
      <w:r>
        <w:rPr>
          <w:rFonts w:ascii="宋体" w:hAnsi="宋体" w:cs="宋体"/>
          <w:color w:val="auto"/>
          <w:sz w:val="24"/>
          <w:highlight w:val="none"/>
          <w:lang w:bidi="ar"/>
        </w:rPr>
        <w:t>),</w:t>
      </w:r>
      <w:r>
        <w:rPr>
          <w:rFonts w:hint="eastAsia" w:ascii="宋体" w:hAnsi="宋体" w:cs="宋体"/>
          <w:color w:val="auto"/>
          <w:sz w:val="24"/>
          <w:highlight w:val="none"/>
          <w:lang w:bidi="ar"/>
        </w:rPr>
        <w:t>不得在供应商报销任何应由采购人或个人支付的费用。</w:t>
      </w:r>
    </w:p>
    <w:p w14:paraId="3B3350B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（二）不得接受供应商安排的可能影响公务的住宿、宴请娱乐及出国</w:t>
      </w:r>
      <w:r>
        <w:rPr>
          <w:rFonts w:ascii="宋体" w:hAnsi="宋体" w:cs="宋体"/>
          <w:color w:val="auto"/>
          <w:sz w:val="24"/>
          <w:highlight w:val="none"/>
          <w:lang w:bidi="ar"/>
        </w:rPr>
        <w:t>(</w:t>
      </w:r>
      <w:r>
        <w:rPr>
          <w:rFonts w:hint="eastAsia" w:ascii="宋体" w:hAnsi="宋体" w:cs="宋体"/>
          <w:color w:val="auto"/>
          <w:sz w:val="24"/>
          <w:highlight w:val="none"/>
          <w:lang w:bidi="ar"/>
        </w:rPr>
        <w:t>境</w:t>
      </w:r>
      <w:r>
        <w:rPr>
          <w:rFonts w:ascii="宋体" w:hAnsi="宋体" w:cs="宋体"/>
          <w:color w:val="auto"/>
          <w:sz w:val="24"/>
          <w:highlight w:val="none"/>
          <w:lang w:bidi="ar"/>
        </w:rPr>
        <w:t>)</w:t>
      </w:r>
      <w:r>
        <w:rPr>
          <w:rFonts w:hint="eastAsia" w:ascii="宋体" w:hAnsi="宋体" w:cs="宋体"/>
          <w:color w:val="auto"/>
          <w:sz w:val="24"/>
          <w:highlight w:val="none"/>
          <w:lang w:bidi="ar"/>
        </w:rPr>
        <w:t>、旅游观光活动；不得接受供应商提供的合同规定外的通讯工具、交通工具和高档办公用品等。</w:t>
      </w:r>
    </w:p>
    <w:p w14:paraId="5DF233F1">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（三）不得要求或者接受供应商为其及家庭成员在住房装修、婚丧嫁娶、配偶子女的工作安排及出国、出境、旅游等方面提供方便。</w:t>
      </w:r>
    </w:p>
    <w:p w14:paraId="1E833D16">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（四）工作人员及其配偶、子女、亲属不得从事与工程有关的材料设备供应、工程分包、劳务等经济活动。</w:t>
      </w:r>
    </w:p>
    <w:p w14:paraId="3BD02EFF">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（五）不得违反规定向供应商推荐分包单位和设备、材料投标人</w:t>
      </w:r>
      <w:r>
        <w:rPr>
          <w:rFonts w:ascii="宋体" w:cs="宋体"/>
          <w:color w:val="auto"/>
          <w:sz w:val="24"/>
          <w:highlight w:val="none"/>
          <w:lang w:bidi="ar"/>
        </w:rPr>
        <w:t>,</w:t>
      </w:r>
      <w:r>
        <w:rPr>
          <w:rFonts w:hint="eastAsia" w:ascii="宋体" w:hAnsi="宋体" w:cs="宋体"/>
          <w:color w:val="auto"/>
          <w:sz w:val="24"/>
          <w:highlight w:val="none"/>
          <w:lang w:bidi="ar"/>
        </w:rPr>
        <w:t>不得要求供应商</w:t>
      </w:r>
      <w:r>
        <w:rPr>
          <w:rFonts w:hint="eastAsia" w:ascii="宋体" w:hAnsi="宋体" w:cs="宋体"/>
          <w:color w:val="auto"/>
          <w:sz w:val="24"/>
          <w:highlight w:val="none"/>
          <w:lang w:eastAsia="zh-CN" w:bidi="ar"/>
        </w:rPr>
        <w:t>获取</w:t>
      </w:r>
      <w:r>
        <w:rPr>
          <w:rFonts w:hint="eastAsia" w:ascii="宋体" w:hAnsi="宋体" w:cs="宋体"/>
          <w:color w:val="auto"/>
          <w:sz w:val="24"/>
          <w:highlight w:val="none"/>
          <w:lang w:bidi="ar"/>
        </w:rPr>
        <w:t>合同规定外的材料和设备等。</w:t>
      </w:r>
    </w:p>
    <w:p w14:paraId="5CF63C6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（六）不得为获取供应商回扣或其他谋取私利目的而多签或多算工程量、多结工程款不得从供应商承包的工程中收受回扣</w:t>
      </w:r>
      <w:r>
        <w:rPr>
          <w:rFonts w:ascii="宋体" w:cs="宋体"/>
          <w:color w:val="auto"/>
          <w:sz w:val="24"/>
          <w:highlight w:val="none"/>
          <w:lang w:bidi="ar"/>
        </w:rPr>
        <w:t>,</w:t>
      </w:r>
      <w:r>
        <w:rPr>
          <w:rFonts w:hint="eastAsia" w:ascii="宋体" w:hAnsi="宋体" w:cs="宋体"/>
          <w:color w:val="auto"/>
          <w:sz w:val="24"/>
          <w:highlight w:val="none"/>
          <w:lang w:bidi="ar"/>
        </w:rPr>
        <w:t>谋取私利。</w:t>
      </w:r>
    </w:p>
    <w:p w14:paraId="520AB31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（七）不得因供应商拒绝本人的不合理要求</w:t>
      </w:r>
      <w:r>
        <w:rPr>
          <w:rFonts w:ascii="宋体" w:cs="宋体"/>
          <w:color w:val="auto"/>
          <w:sz w:val="24"/>
          <w:highlight w:val="none"/>
          <w:lang w:bidi="ar"/>
        </w:rPr>
        <w:t>,</w:t>
      </w:r>
      <w:r>
        <w:rPr>
          <w:rFonts w:hint="eastAsia" w:ascii="宋体" w:hAnsi="宋体" w:cs="宋体"/>
          <w:color w:val="auto"/>
          <w:sz w:val="24"/>
          <w:highlight w:val="none"/>
          <w:lang w:bidi="ar"/>
        </w:rPr>
        <w:t>而故意刁难供应商。</w:t>
      </w:r>
    </w:p>
    <w:p w14:paraId="6D920370">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（八）其它有关违反廉政规定的行为。</w:t>
      </w:r>
    </w:p>
    <w:p w14:paraId="33FB1392">
      <w:pPr>
        <w:spacing w:line="360" w:lineRule="auto"/>
        <w:ind w:firstLine="482" w:firstLineChars="200"/>
        <w:rPr>
          <w:rFonts w:ascii="宋体" w:hAnsi="宋体" w:cs="宋体"/>
          <w:b/>
          <w:color w:val="auto"/>
          <w:sz w:val="24"/>
          <w:highlight w:val="none"/>
          <w:lang w:bidi="ar"/>
        </w:rPr>
      </w:pPr>
      <w:r>
        <w:rPr>
          <w:rFonts w:hint="eastAsia" w:ascii="宋体" w:hAnsi="宋体" w:cs="宋体"/>
          <w:b/>
          <w:color w:val="auto"/>
          <w:sz w:val="24"/>
          <w:highlight w:val="none"/>
          <w:lang w:bidi="ar"/>
        </w:rPr>
        <w:t>第三条</w:t>
      </w:r>
      <w:r>
        <w:rPr>
          <w:rFonts w:ascii="宋体" w:hAnsi="宋体" w:cs="宋体"/>
          <w:b/>
          <w:color w:val="auto"/>
          <w:sz w:val="24"/>
          <w:highlight w:val="none"/>
          <w:lang w:bidi="ar"/>
        </w:rPr>
        <w:t>:</w:t>
      </w:r>
      <w:r>
        <w:rPr>
          <w:rFonts w:hint="eastAsia" w:ascii="宋体" w:hAnsi="宋体" w:cs="宋体"/>
          <w:b/>
          <w:color w:val="auto"/>
          <w:sz w:val="24"/>
          <w:highlight w:val="none"/>
          <w:lang w:bidi="ar"/>
        </w:rPr>
        <w:t>供应商的承诺</w:t>
      </w:r>
    </w:p>
    <w:p w14:paraId="4C6EF655">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供应商应与采购人和监理保持正常的业务来往</w:t>
      </w:r>
      <w:r>
        <w:rPr>
          <w:rFonts w:ascii="宋体" w:cs="宋体"/>
          <w:color w:val="auto"/>
          <w:sz w:val="24"/>
          <w:highlight w:val="none"/>
          <w:lang w:bidi="ar"/>
        </w:rPr>
        <w:t>,</w:t>
      </w:r>
      <w:r>
        <w:rPr>
          <w:rFonts w:hint="eastAsia" w:ascii="宋体" w:hAnsi="宋体" w:cs="宋体"/>
          <w:color w:val="auto"/>
          <w:sz w:val="24"/>
          <w:highlight w:val="none"/>
          <w:lang w:bidi="ar"/>
        </w:rPr>
        <w:t>按照有关法律、法规和工作程序开展业务工作并遵守以下规定：</w:t>
      </w:r>
    </w:p>
    <w:p w14:paraId="5190F89E">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（一）不得以任何理由向采购人、监理单位赠送钱物</w:t>
      </w:r>
      <w:r>
        <w:rPr>
          <w:rFonts w:ascii="宋体" w:hAnsi="宋体" w:cs="宋体"/>
          <w:color w:val="auto"/>
          <w:sz w:val="24"/>
          <w:highlight w:val="none"/>
          <w:lang w:bidi="ar"/>
        </w:rPr>
        <w:t>(</w:t>
      </w:r>
      <w:r>
        <w:rPr>
          <w:rFonts w:hint="eastAsia" w:ascii="宋体" w:hAnsi="宋体" w:cs="宋体"/>
          <w:color w:val="auto"/>
          <w:sz w:val="24"/>
          <w:highlight w:val="none"/>
          <w:lang w:bidi="ar"/>
        </w:rPr>
        <w:t>现金、有价证券、信用卡、礼金、奖金、补贴、物品等</w:t>
      </w:r>
      <w:r>
        <w:rPr>
          <w:rFonts w:ascii="宋体" w:hAnsi="宋体" w:cs="宋体"/>
          <w:color w:val="auto"/>
          <w:sz w:val="24"/>
          <w:highlight w:val="none"/>
          <w:lang w:bidi="ar"/>
        </w:rPr>
        <w:t>)</w:t>
      </w:r>
      <w:r>
        <w:rPr>
          <w:rFonts w:hint="eastAsia" w:ascii="宋体" w:hAnsi="宋体" w:cs="宋体"/>
          <w:color w:val="auto"/>
          <w:sz w:val="24"/>
          <w:highlight w:val="none"/>
          <w:lang w:bidi="ar"/>
        </w:rPr>
        <w:t>。</w:t>
      </w:r>
    </w:p>
    <w:p w14:paraId="31F31DD6">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（二）不得以任何名义为采购人、监理单位报销应由采购人、监理单位或个人支付的任何费用。</w:t>
      </w:r>
    </w:p>
    <w:p w14:paraId="24E0600B">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（三）不准以任何理由为采购人、监理单位和其它相关单位及其工作人员提供有可能影响执行公务的宴请、健身和娱乐等活动。</w:t>
      </w:r>
    </w:p>
    <w:p w14:paraId="58221CB2">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（四）不得为采购人和监理单位的相关人员购置或提供合同规定外的通讯工具、交通工具和高档办公用品等。</w:t>
      </w:r>
    </w:p>
    <w:p w14:paraId="51607CE0">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（五）不准接受或暗示为采购人、监理单位和其它相关单位及其工作人员装修房屋、婚丧嫁娶、配偶子女的工作安排以及出国</w:t>
      </w:r>
      <w:r>
        <w:rPr>
          <w:rFonts w:ascii="宋体" w:hAnsi="宋体" w:cs="宋体"/>
          <w:color w:val="auto"/>
          <w:sz w:val="24"/>
          <w:highlight w:val="none"/>
          <w:lang w:bidi="ar"/>
        </w:rPr>
        <w:t>(</w:t>
      </w:r>
      <w:r>
        <w:rPr>
          <w:rFonts w:hint="eastAsia" w:ascii="宋体" w:hAnsi="宋体" w:cs="宋体"/>
          <w:color w:val="auto"/>
          <w:sz w:val="24"/>
          <w:highlight w:val="none"/>
          <w:lang w:bidi="ar"/>
        </w:rPr>
        <w:t>境</w:t>
      </w:r>
      <w:r>
        <w:rPr>
          <w:rFonts w:ascii="宋体" w:hAnsi="宋体" w:cs="宋体"/>
          <w:color w:val="auto"/>
          <w:sz w:val="24"/>
          <w:highlight w:val="none"/>
          <w:lang w:bidi="ar"/>
        </w:rPr>
        <w:t>)</w:t>
      </w:r>
      <w:r>
        <w:rPr>
          <w:rFonts w:hint="eastAsia" w:ascii="宋体" w:hAnsi="宋体" w:cs="宋体"/>
          <w:color w:val="auto"/>
          <w:sz w:val="24"/>
          <w:highlight w:val="none"/>
          <w:lang w:bidi="ar"/>
        </w:rPr>
        <w:t>、旅游观光活动提供方便。</w:t>
      </w:r>
    </w:p>
    <w:p w14:paraId="7E1A865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（六）不准利用黄、赌、贿等各种手段拉拢腐蚀采购人工作人员。</w:t>
      </w:r>
    </w:p>
    <w:p w14:paraId="706BCCF5">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（七）其它有关违反廉政规定的行为。</w:t>
      </w:r>
    </w:p>
    <w:p w14:paraId="651C54A6">
      <w:pPr>
        <w:spacing w:line="360" w:lineRule="auto"/>
        <w:ind w:firstLine="482" w:firstLineChars="200"/>
        <w:rPr>
          <w:rFonts w:ascii="宋体" w:hAnsi="宋体" w:cs="宋体"/>
          <w:b/>
          <w:color w:val="auto"/>
          <w:sz w:val="24"/>
          <w:highlight w:val="none"/>
          <w:lang w:bidi="ar"/>
        </w:rPr>
      </w:pPr>
      <w:r>
        <w:rPr>
          <w:rFonts w:hint="eastAsia" w:ascii="宋体" w:hAnsi="宋体" w:cs="宋体"/>
          <w:b/>
          <w:color w:val="auto"/>
          <w:sz w:val="24"/>
          <w:highlight w:val="none"/>
          <w:lang w:bidi="ar"/>
        </w:rPr>
        <w:t>第四条</w:t>
      </w:r>
      <w:r>
        <w:rPr>
          <w:rFonts w:ascii="宋体" w:hAnsi="宋体" w:cs="宋体"/>
          <w:b/>
          <w:color w:val="auto"/>
          <w:sz w:val="24"/>
          <w:highlight w:val="none"/>
          <w:lang w:bidi="ar"/>
        </w:rPr>
        <w:t>:</w:t>
      </w:r>
      <w:r>
        <w:rPr>
          <w:rFonts w:hint="eastAsia" w:ascii="宋体" w:hAnsi="宋体" w:cs="宋体"/>
          <w:b/>
          <w:color w:val="auto"/>
          <w:sz w:val="24"/>
          <w:highlight w:val="none"/>
          <w:lang w:bidi="ar"/>
        </w:rPr>
        <w:t>责任追究</w:t>
      </w:r>
    </w:p>
    <w:p w14:paraId="6A651B01">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（一）采购人若违反本承诺规定</w:t>
      </w:r>
      <w:r>
        <w:rPr>
          <w:rFonts w:ascii="宋体" w:cs="宋体"/>
          <w:color w:val="auto"/>
          <w:sz w:val="24"/>
          <w:highlight w:val="none"/>
          <w:lang w:bidi="ar"/>
        </w:rPr>
        <w:t>,</w:t>
      </w:r>
      <w:r>
        <w:rPr>
          <w:rFonts w:hint="eastAsia" w:ascii="宋体" w:hAnsi="宋体" w:cs="宋体"/>
          <w:color w:val="auto"/>
          <w:sz w:val="24"/>
          <w:highlight w:val="none"/>
          <w:lang w:bidi="ar"/>
        </w:rPr>
        <w:t>按照干部管理权限</w:t>
      </w:r>
      <w:r>
        <w:rPr>
          <w:rFonts w:ascii="宋体" w:cs="宋体"/>
          <w:color w:val="auto"/>
          <w:sz w:val="24"/>
          <w:highlight w:val="none"/>
          <w:lang w:bidi="ar"/>
        </w:rPr>
        <w:t>,</w:t>
      </w:r>
      <w:r>
        <w:rPr>
          <w:rFonts w:hint="eastAsia" w:ascii="宋体" w:hAnsi="宋体" w:cs="宋体"/>
          <w:color w:val="auto"/>
          <w:sz w:val="24"/>
          <w:highlight w:val="none"/>
          <w:lang w:bidi="ar"/>
        </w:rPr>
        <w:t>依据《中国共产党党内纪律处分条例》、《中华人民共和国公务员法》</w:t>
      </w:r>
      <w:r>
        <w:rPr>
          <w:rFonts w:ascii="宋体" w:cs="宋体"/>
          <w:color w:val="auto"/>
          <w:sz w:val="24"/>
          <w:highlight w:val="none"/>
          <w:lang w:bidi="ar"/>
        </w:rPr>
        <w:t>,</w:t>
      </w:r>
      <w:r>
        <w:rPr>
          <w:rFonts w:hint="eastAsia" w:ascii="宋体" w:hAnsi="宋体" w:cs="宋体"/>
          <w:color w:val="auto"/>
          <w:sz w:val="24"/>
          <w:highlight w:val="none"/>
          <w:lang w:bidi="ar"/>
        </w:rPr>
        <w:t>属于一般错误的</w:t>
      </w:r>
      <w:r>
        <w:rPr>
          <w:rFonts w:ascii="宋体" w:cs="宋体"/>
          <w:color w:val="auto"/>
          <w:sz w:val="24"/>
          <w:highlight w:val="none"/>
          <w:lang w:bidi="ar"/>
        </w:rPr>
        <w:t>,</w:t>
      </w:r>
      <w:r>
        <w:rPr>
          <w:rFonts w:hint="eastAsia" w:ascii="宋体" w:hAnsi="宋体" w:cs="宋体"/>
          <w:color w:val="auto"/>
          <w:sz w:val="24"/>
          <w:highlight w:val="none"/>
          <w:lang w:bidi="ar"/>
        </w:rPr>
        <w:t>对其实施警示训诫；违纪违规的</w:t>
      </w:r>
      <w:r>
        <w:rPr>
          <w:rFonts w:ascii="宋体" w:cs="宋体"/>
          <w:color w:val="auto"/>
          <w:sz w:val="24"/>
          <w:highlight w:val="none"/>
          <w:lang w:bidi="ar"/>
        </w:rPr>
        <w:t>,</w:t>
      </w:r>
      <w:r>
        <w:rPr>
          <w:rFonts w:hint="eastAsia" w:ascii="宋体" w:hAnsi="宋体" w:cs="宋体"/>
          <w:color w:val="auto"/>
          <w:sz w:val="24"/>
          <w:highlight w:val="none"/>
          <w:lang w:bidi="ar"/>
        </w:rPr>
        <w:t>给予党纪、政纪处分；涉嫌犯罪的</w:t>
      </w:r>
      <w:r>
        <w:rPr>
          <w:rFonts w:ascii="宋体" w:cs="宋体"/>
          <w:color w:val="auto"/>
          <w:sz w:val="24"/>
          <w:highlight w:val="none"/>
          <w:lang w:bidi="ar"/>
        </w:rPr>
        <w:t>,</w:t>
      </w:r>
      <w:r>
        <w:rPr>
          <w:rFonts w:hint="eastAsia" w:ascii="宋体" w:hAnsi="宋体" w:cs="宋体"/>
          <w:color w:val="auto"/>
          <w:sz w:val="24"/>
          <w:highlight w:val="none"/>
          <w:lang w:bidi="ar"/>
        </w:rPr>
        <w:t>移交司法机关追究刑事责任。</w:t>
      </w:r>
    </w:p>
    <w:p w14:paraId="6B5FBE4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（二）供应商若违反本承诺规定</w:t>
      </w:r>
      <w:r>
        <w:rPr>
          <w:rFonts w:ascii="宋体" w:cs="宋体"/>
          <w:color w:val="auto"/>
          <w:sz w:val="24"/>
          <w:highlight w:val="none"/>
          <w:lang w:bidi="ar"/>
        </w:rPr>
        <w:t>,</w:t>
      </w:r>
      <w:r>
        <w:rPr>
          <w:rFonts w:hint="eastAsia" w:ascii="宋体" w:hAnsi="宋体" w:cs="宋体"/>
          <w:color w:val="auto"/>
          <w:sz w:val="24"/>
          <w:highlight w:val="none"/>
          <w:lang w:bidi="ar"/>
        </w:rPr>
        <w:t>采购人有权要求供应商对责任人进行处理。情节严重的申请相关部门禁止供应商进入本区工程建设市场，在新闻媒体曝光并报供应商上级或行业主管部门。</w:t>
      </w:r>
    </w:p>
    <w:p w14:paraId="4DDBD048">
      <w:pPr>
        <w:spacing w:line="360" w:lineRule="auto"/>
        <w:ind w:firstLine="482" w:firstLineChars="200"/>
        <w:rPr>
          <w:rFonts w:ascii="宋体" w:hAnsi="宋体" w:cs="宋体"/>
          <w:b/>
          <w:color w:val="auto"/>
          <w:sz w:val="24"/>
          <w:highlight w:val="none"/>
          <w:lang w:bidi="ar"/>
        </w:rPr>
      </w:pPr>
      <w:r>
        <w:rPr>
          <w:rFonts w:hint="eastAsia" w:ascii="宋体" w:hAnsi="宋体" w:cs="宋体"/>
          <w:b/>
          <w:color w:val="auto"/>
          <w:sz w:val="24"/>
          <w:highlight w:val="none"/>
          <w:lang w:bidi="ar"/>
        </w:rPr>
        <w:t>第五条</w:t>
      </w:r>
      <w:r>
        <w:rPr>
          <w:rFonts w:ascii="宋体" w:hAnsi="宋体" w:cs="宋体"/>
          <w:b/>
          <w:color w:val="auto"/>
          <w:sz w:val="24"/>
          <w:highlight w:val="none"/>
          <w:lang w:bidi="ar"/>
        </w:rPr>
        <w:t>:</w:t>
      </w:r>
      <w:r>
        <w:rPr>
          <w:rFonts w:hint="eastAsia" w:ascii="宋体" w:hAnsi="宋体" w:cs="宋体"/>
          <w:b/>
          <w:color w:val="auto"/>
          <w:sz w:val="24"/>
          <w:highlight w:val="none"/>
          <w:lang w:bidi="ar"/>
        </w:rPr>
        <w:t>其他约定</w:t>
      </w:r>
    </w:p>
    <w:p w14:paraId="44766EF1">
      <w:pPr>
        <w:numPr>
          <w:ilvl w:val="0"/>
          <w:numId w:val="2"/>
        </w:num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lang w:bidi="ar"/>
        </w:rPr>
        <w:t>本合同书由各方单位或上级主管单位的纪检、监察部门负责监督执行。</w:t>
      </w:r>
    </w:p>
    <w:p w14:paraId="19D6347D">
      <w:pPr>
        <w:pStyle w:val="4"/>
        <w:numPr>
          <w:ilvl w:val="0"/>
          <w:numId w:val="2"/>
        </w:numPr>
        <w:autoSpaceDE/>
        <w:autoSpaceDN/>
        <w:adjustRightInd/>
        <w:spacing w:line="360" w:lineRule="auto"/>
        <w:ind w:firstLine="480"/>
        <w:rPr>
          <w:rFonts w:ascii="宋体" w:cs="宋体"/>
          <w:color w:val="auto"/>
          <w:sz w:val="24"/>
          <w:szCs w:val="24"/>
          <w:highlight w:val="none"/>
        </w:rPr>
      </w:pPr>
      <w:r>
        <w:rPr>
          <w:rFonts w:hint="eastAsia" w:ascii="宋体" w:hAnsi="宋体" w:cs="宋体"/>
          <w:color w:val="auto"/>
          <w:sz w:val="24"/>
          <w:szCs w:val="24"/>
          <w:highlight w:val="none"/>
        </w:rPr>
        <w:t>本合同书作为工程施工合同的组成部分，各方签字盖章或盖章后即生效，有效期为各方签署之日起至该工程项目竣工验收合格并办理完毕工程结算时止。</w:t>
      </w:r>
    </w:p>
    <w:p w14:paraId="53799569">
      <w:pPr>
        <w:pStyle w:val="4"/>
        <w:numPr>
          <w:ilvl w:val="0"/>
          <w:numId w:val="2"/>
        </w:numPr>
        <w:autoSpaceDE/>
        <w:autoSpaceDN/>
        <w:adjustRightInd/>
        <w:spacing w:line="360" w:lineRule="auto"/>
        <w:ind w:firstLine="480"/>
        <w:rPr>
          <w:rFonts w:ascii="宋体" w:cs="宋体"/>
          <w:color w:val="auto"/>
          <w:sz w:val="24"/>
          <w:szCs w:val="24"/>
          <w:highlight w:val="none"/>
        </w:rPr>
      </w:pPr>
      <w:r>
        <w:rPr>
          <w:rFonts w:hint="eastAsia" w:ascii="宋体" w:hAnsi="宋体" w:cs="宋体"/>
          <w:color w:val="auto"/>
          <w:sz w:val="24"/>
          <w:szCs w:val="24"/>
          <w:highlight w:val="none"/>
        </w:rPr>
        <w:t>本合同</w:t>
      </w:r>
      <w:r>
        <w:rPr>
          <w:rFonts w:hint="eastAsia" w:ascii="宋体" w:hAnsi="宋体" w:eastAsia="宋体" w:cs="宋体"/>
          <w:color w:val="auto"/>
          <w:sz w:val="24"/>
          <w:szCs w:val="24"/>
          <w:highlight w:val="none"/>
        </w:rPr>
        <w:t>与</w:t>
      </w:r>
      <w:r>
        <w:rPr>
          <w:rFonts w:hint="eastAsia" w:ascii="宋体" w:hAnsi="宋体" w:cs="宋体"/>
          <w:color w:val="auto"/>
          <w:sz w:val="24"/>
          <w:szCs w:val="24"/>
          <w:highlight w:val="none"/>
        </w:rPr>
        <w:t>工程施工合同份数相同，具有同等法律效力。</w:t>
      </w:r>
    </w:p>
    <w:p w14:paraId="031D4A66">
      <w:pPr>
        <w:pStyle w:val="4"/>
        <w:spacing w:line="360" w:lineRule="auto"/>
        <w:ind w:firstLine="480"/>
        <w:rPr>
          <w:rFonts w:ascii="宋体" w:cs="宋体"/>
          <w:color w:val="auto"/>
          <w:sz w:val="24"/>
          <w:szCs w:val="24"/>
          <w:highlight w:val="none"/>
        </w:rPr>
      </w:pPr>
      <w:r>
        <w:rPr>
          <w:rFonts w:ascii="宋体" w:hAnsi="宋体" w:cs="宋体"/>
          <w:color w:val="auto"/>
          <w:sz w:val="24"/>
          <w:szCs w:val="24"/>
          <w:highlight w:val="none"/>
        </w:rPr>
        <w:t xml:space="preserve">   </w:t>
      </w:r>
    </w:p>
    <w:p w14:paraId="6E0ACFC4">
      <w:pPr>
        <w:pStyle w:val="4"/>
        <w:spacing w:line="360" w:lineRule="auto"/>
        <w:ind w:firstLine="480"/>
        <w:rPr>
          <w:rFonts w:ascii="宋体" w:cs="宋体"/>
          <w:color w:val="auto"/>
          <w:sz w:val="24"/>
          <w:szCs w:val="24"/>
          <w:highlight w:val="none"/>
        </w:rPr>
      </w:pPr>
      <w:r>
        <w:rPr>
          <w:rFonts w:ascii="宋体" w:hAnsi="宋体" w:cs="宋体"/>
          <w:color w:val="auto"/>
          <w:sz w:val="24"/>
          <w:szCs w:val="24"/>
          <w:highlight w:val="none"/>
        </w:rPr>
        <w:t xml:space="preserve"> </w:t>
      </w:r>
    </w:p>
    <w:p w14:paraId="74F98A3B">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供应商</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8E243C6">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5C7485E6">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512AAD0">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5B7D4B14">
      <w:pPr>
        <w:spacing w:line="360" w:lineRule="auto"/>
        <w:ind w:firstLine="5760" w:firstLineChars="2400"/>
        <w:rPr>
          <w:rFonts w:ascii="宋体" w:cs="宋体"/>
          <w:color w:val="auto"/>
          <w:sz w:val="24"/>
          <w:highlight w:val="none"/>
        </w:rPr>
      </w:pPr>
      <w:r>
        <w:rPr>
          <w:rFonts w:ascii="宋体" w:hAnsi="宋体" w:cs="宋体"/>
          <w:color w:val="auto"/>
          <w:sz w:val="24"/>
          <w:highlight w:val="none"/>
          <w:lang w:bidi="ar"/>
        </w:rPr>
        <w:t xml:space="preserve">  </w:t>
      </w:r>
    </w:p>
    <w:p w14:paraId="210AD79B">
      <w:pPr>
        <w:pStyle w:val="5"/>
        <w:ind w:firstLine="1200" w:firstLineChars="500"/>
        <w:rPr>
          <w:rFonts w:ascii="宋体" w:hAnsi="宋体" w:cs="宋体"/>
          <w:color w:val="auto"/>
          <w:highlight w:val="none"/>
          <w:lang w:bidi="ar"/>
        </w:rPr>
      </w:pPr>
    </w:p>
    <w:p w14:paraId="0B48E37E">
      <w:pPr>
        <w:spacing w:line="360" w:lineRule="auto"/>
        <w:jc w:val="left"/>
        <w:rPr>
          <w:rFonts w:ascii="新宋体" w:hAnsi="新宋体" w:eastAsia="新宋体" w:cs="新宋体"/>
          <w:b/>
          <w:color w:val="auto"/>
          <w:sz w:val="24"/>
          <w:highlight w:val="none"/>
        </w:rPr>
      </w:pPr>
      <w:r>
        <w:rPr>
          <w:color w:val="auto"/>
          <w:highlight w:val="none"/>
          <w:lang w:bidi="ar"/>
        </w:rPr>
        <w:br w:type="page"/>
      </w:r>
      <w:r>
        <w:rPr>
          <w:rFonts w:hint="eastAsia" w:ascii="新宋体" w:hAnsi="新宋体" w:eastAsia="新宋体" w:cs="新宋体"/>
          <w:b/>
          <w:color w:val="auto"/>
          <w:sz w:val="24"/>
          <w:highlight w:val="none"/>
          <w:lang w:bidi="ar"/>
        </w:rPr>
        <w:t>附件4：农民工工资按时发放承诺书</w:t>
      </w:r>
    </w:p>
    <w:p w14:paraId="795B79A5">
      <w:pPr>
        <w:spacing w:line="360" w:lineRule="auto"/>
        <w:jc w:val="left"/>
        <w:rPr>
          <w:rFonts w:hint="eastAsia" w:ascii="新宋体" w:hAnsi="新宋体" w:eastAsia="新宋体" w:cs="新宋体"/>
          <w:b/>
          <w:color w:val="auto"/>
          <w:sz w:val="24"/>
          <w:highlight w:val="none"/>
          <w:u w:val="single"/>
          <w:lang w:bidi="ar"/>
        </w:rPr>
      </w:pPr>
      <w:r>
        <w:rPr>
          <w:rFonts w:hint="eastAsia" w:ascii="新宋体" w:hAnsi="新宋体" w:eastAsia="新宋体" w:cs="新宋体"/>
          <w:b/>
          <w:color w:val="auto"/>
          <w:sz w:val="24"/>
          <w:highlight w:val="none"/>
          <w:lang w:bidi="ar"/>
        </w:rPr>
        <w:t>致：</w:t>
      </w:r>
      <w:r>
        <w:rPr>
          <w:rFonts w:hint="eastAsia" w:ascii="新宋体" w:hAnsi="新宋体" w:eastAsia="新宋体" w:cs="新宋体"/>
          <w:b/>
          <w:color w:val="auto"/>
          <w:sz w:val="24"/>
          <w:highlight w:val="none"/>
          <w:u w:val="single"/>
          <w:lang w:eastAsia="zh-CN" w:bidi="ar"/>
        </w:rPr>
        <w:t xml:space="preserve"> 渭南市临渭区崇凝镇人民政府</w:t>
      </w:r>
    </w:p>
    <w:p w14:paraId="4DDB54A7">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我公司保证农民工工资按时发放</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避免拖欠或克扣农民工工资的现象发生。向贵单位郑重承诺如下：</w:t>
      </w:r>
    </w:p>
    <w:p w14:paraId="4CAFE8F7">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一、我们公司已充分认识到农民工工资发放的重要性</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中标后在组建项目领导班子的同时组建以项目经理为组长的农民工工资及相关问题专项解决工作组</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该工作组为常设机构</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随时负责解决与农民工有关的所有事宜。</w:t>
      </w:r>
    </w:p>
    <w:p w14:paraId="167B4A97">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二、无论我们是否能够及时获得工程款</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确保及时支付农民工工资</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并将工资直接发放给农民工本人。</w:t>
      </w:r>
    </w:p>
    <w:p w14:paraId="21B8AE4C">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三、在支付农民工工资时</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编制工资支付表</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如实记录工资支付情况</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并将有关记录保存备查。</w:t>
      </w:r>
    </w:p>
    <w:p w14:paraId="24ECA0C5">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四、我们保证绝不违反规定将工程分包给不具备用工主体资格的组织或个人</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否则，贵单位有权要求其无条件退场；我公司负责处理善后事宜</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如出现滋事事件</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我公司负全部责任</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并接受贵单位每次</w:t>
      </w:r>
      <w:r>
        <w:rPr>
          <w:rFonts w:ascii="新宋体" w:hAnsi="新宋体" w:eastAsia="新宋体" w:cs="新宋体"/>
          <w:color w:val="auto"/>
          <w:sz w:val="24"/>
          <w:highlight w:val="none"/>
          <w:lang w:bidi="ar"/>
        </w:rPr>
        <w:t>10000</w:t>
      </w:r>
      <w:r>
        <w:rPr>
          <w:rFonts w:hint="eastAsia" w:ascii="新宋体" w:hAnsi="新宋体" w:eastAsia="新宋体" w:cs="新宋体"/>
          <w:color w:val="auto"/>
          <w:sz w:val="24"/>
          <w:highlight w:val="none"/>
          <w:lang w:bidi="ar"/>
        </w:rPr>
        <w:t>元以上的经济处罚。</w:t>
      </w:r>
    </w:p>
    <w:p w14:paraId="64550EC5">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五、我们保证对劳务分包企业的工资支付情况及有关事宜</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进行全方位监督</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确保农民工及时足额领到工资。</w:t>
      </w:r>
    </w:p>
    <w:p w14:paraId="2181E5E5">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六、我公司为避免出现拖欠或克扣农民工工资等现象</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建立了农民工工资储备金应急机制</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防止出现因拖欠农民工工资而引发群体性上访事件。</w:t>
      </w:r>
    </w:p>
    <w:p w14:paraId="2F474B10">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七、我公司在支付农民工资时</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随时接受贵单位及贵单位委托的监理公司的监督检查，并对提出的质疑做合理解释。</w:t>
      </w:r>
    </w:p>
    <w:p w14:paraId="2F012EB1">
      <w:pPr>
        <w:spacing w:line="360" w:lineRule="auto"/>
        <w:ind w:firstLine="480" w:firstLineChars="200"/>
        <w:jc w:val="left"/>
        <w:rPr>
          <w:rFonts w:ascii="新宋体" w:hAnsi="新宋体" w:eastAsia="新宋体" w:cs="新宋体"/>
          <w:color w:val="auto"/>
          <w:sz w:val="24"/>
          <w:highlight w:val="none"/>
        </w:rPr>
      </w:pPr>
      <w:r>
        <w:rPr>
          <w:rFonts w:hint="eastAsia" w:ascii="新宋体" w:hAnsi="新宋体" w:eastAsia="新宋体" w:cs="新宋体"/>
          <w:color w:val="auto"/>
          <w:sz w:val="24"/>
          <w:highlight w:val="none"/>
          <w:lang w:bidi="ar"/>
        </w:rPr>
        <w:t>八、若由于我公司未处理好农民工工资及与农民工有关的所有事宜而产生纠纷</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如投诉、打架、滋事等事件</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，由此给贵单位造成恶劣影响或干扰贵中心正常工作</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我公司愿接受每次人民币</w:t>
      </w:r>
      <w:r>
        <w:rPr>
          <w:rFonts w:ascii="新宋体" w:hAnsi="新宋体" w:eastAsia="新宋体" w:cs="新宋体"/>
          <w:color w:val="auto"/>
          <w:sz w:val="24"/>
          <w:highlight w:val="none"/>
          <w:lang w:bidi="ar"/>
        </w:rPr>
        <w:t>50000</w:t>
      </w:r>
      <w:r>
        <w:rPr>
          <w:rFonts w:hint="eastAsia" w:ascii="新宋体" w:hAnsi="新宋体" w:eastAsia="新宋体" w:cs="新宋体"/>
          <w:color w:val="auto"/>
          <w:sz w:val="24"/>
          <w:highlight w:val="none"/>
          <w:lang w:bidi="ar"/>
        </w:rPr>
        <w:t>元的违约处罚；贵单位还有权对导致纠纷的事件进行处理，所发生费用从支付我公司工程款中扣减</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无需征得我公司同意。</w:t>
      </w:r>
    </w:p>
    <w:p w14:paraId="306071FA">
      <w:pPr>
        <w:spacing w:line="360" w:lineRule="auto"/>
        <w:ind w:firstLine="480" w:firstLineChars="200"/>
        <w:jc w:val="left"/>
        <w:rPr>
          <w:rFonts w:hint="eastAsia" w:ascii="新宋体" w:hAnsi="新宋体" w:eastAsia="新宋体" w:cs="新宋体"/>
          <w:color w:val="auto"/>
          <w:sz w:val="24"/>
          <w:highlight w:val="none"/>
          <w:lang w:bidi="ar"/>
        </w:rPr>
      </w:pPr>
      <w:r>
        <w:rPr>
          <w:rFonts w:hint="eastAsia" w:ascii="新宋体" w:hAnsi="新宋体" w:eastAsia="新宋体" w:cs="新宋体"/>
          <w:color w:val="auto"/>
          <w:sz w:val="24"/>
          <w:highlight w:val="none"/>
          <w:lang w:bidi="ar"/>
        </w:rPr>
        <w:t>特此承诺</w:t>
      </w:r>
      <w:r>
        <w:rPr>
          <w:rFonts w:ascii="新宋体" w:hAnsi="新宋体" w:eastAsia="新宋体" w:cs="新宋体"/>
          <w:color w:val="auto"/>
          <w:sz w:val="24"/>
          <w:highlight w:val="none"/>
          <w:lang w:bidi="ar"/>
        </w:rPr>
        <w:t>!</w:t>
      </w:r>
    </w:p>
    <w:p w14:paraId="7C1267B3">
      <w:pPr>
        <w:pStyle w:val="5"/>
        <w:rPr>
          <w:color w:val="auto"/>
          <w:highlight w:val="none"/>
          <w:lang w:bidi="ar"/>
        </w:rPr>
      </w:pPr>
    </w:p>
    <w:p w14:paraId="7CB85F63">
      <w:pPr>
        <w:spacing w:line="360" w:lineRule="auto"/>
        <w:jc w:val="left"/>
        <w:rPr>
          <w:rFonts w:hint="eastAsia" w:ascii="新宋体" w:hAnsi="新宋体" w:eastAsia="新宋体" w:cs="新宋体"/>
          <w:color w:val="auto"/>
          <w:sz w:val="24"/>
          <w:highlight w:val="none"/>
        </w:rPr>
      </w:pPr>
      <w:r>
        <w:rPr>
          <w:rFonts w:ascii="新宋体" w:hAnsi="新宋体" w:eastAsia="新宋体" w:cs="新宋体"/>
          <w:color w:val="auto"/>
          <w:sz w:val="24"/>
          <w:highlight w:val="none"/>
          <w:lang w:bidi="ar"/>
        </w:rPr>
        <w:t xml:space="preserve">                                           </w:t>
      </w:r>
      <w:r>
        <w:rPr>
          <w:rFonts w:hint="eastAsia" w:ascii="新宋体" w:hAnsi="新宋体" w:eastAsia="新宋体" w:cs="新宋体"/>
          <w:color w:val="auto"/>
          <w:sz w:val="24"/>
          <w:highlight w:val="none"/>
          <w:lang w:bidi="ar"/>
        </w:rPr>
        <w:t xml:space="preserve">   </w:t>
      </w:r>
      <w:r>
        <w:rPr>
          <w:rFonts w:hint="eastAsia" w:ascii="新宋体" w:hAnsi="新宋体" w:eastAsia="新宋体" w:cs="新宋体"/>
          <w:color w:val="auto"/>
          <w:sz w:val="24"/>
          <w:highlight w:val="none"/>
          <w:lang w:val="en-US" w:eastAsia="zh-CN" w:bidi="ar"/>
        </w:rPr>
        <w:t>供应商</w:t>
      </w:r>
      <w:r>
        <w:rPr>
          <w:rFonts w:hint="eastAsia" w:ascii="新宋体" w:hAnsi="新宋体" w:eastAsia="新宋体" w:cs="新宋体"/>
          <w:color w:val="auto"/>
          <w:sz w:val="24"/>
          <w:highlight w:val="none"/>
          <w:lang w:bidi="ar"/>
        </w:rPr>
        <w:t>：</w:t>
      </w:r>
      <w:r>
        <w:rPr>
          <w:rFonts w:ascii="新宋体" w:hAnsi="新宋体" w:eastAsia="新宋体" w:cs="新宋体"/>
          <w:color w:val="auto"/>
          <w:sz w:val="24"/>
          <w:highlight w:val="none"/>
          <w:lang w:bidi="ar"/>
        </w:rPr>
        <w:t>(</w:t>
      </w:r>
      <w:r>
        <w:rPr>
          <w:rFonts w:hint="eastAsia" w:ascii="新宋体" w:hAnsi="新宋体" w:eastAsia="新宋体" w:cs="新宋体"/>
          <w:color w:val="auto"/>
          <w:sz w:val="24"/>
          <w:highlight w:val="none"/>
          <w:lang w:bidi="ar"/>
        </w:rPr>
        <w:t>盖章</w:t>
      </w:r>
      <w:r>
        <w:rPr>
          <w:rFonts w:ascii="新宋体" w:hAnsi="新宋体" w:eastAsia="新宋体" w:cs="新宋体"/>
          <w:color w:val="auto"/>
          <w:sz w:val="24"/>
          <w:highlight w:val="none"/>
          <w:lang w:bidi="ar"/>
        </w:rPr>
        <w:t>)</w:t>
      </w:r>
    </w:p>
    <w:p w14:paraId="736D9FFF">
      <w:pPr>
        <w:ind w:firstLine="5520" w:firstLineChars="2300"/>
      </w:pPr>
      <w:r>
        <w:rPr>
          <w:rFonts w:hint="eastAsia" w:ascii="新宋体" w:hAnsi="新宋体" w:eastAsia="新宋体" w:cs="新宋体"/>
          <w:color w:val="auto"/>
          <w:sz w:val="24"/>
          <w:highlight w:val="none"/>
          <w:lang w:bidi="ar"/>
        </w:rPr>
        <w:t>法定代表人：</w:t>
      </w:r>
      <w:r>
        <w:rPr>
          <w:rFonts w:hint="eastAsia" w:ascii="宋体" w:hAnsi="宋体" w:cs="宋体"/>
          <w:bCs/>
          <w:color w:val="auto"/>
          <w:spacing w:val="8"/>
          <w:sz w:val="24"/>
          <w:highlight w:val="none"/>
        </w:rPr>
        <w:t>（签字或盖章）</w:t>
      </w:r>
    </w:p>
    <w:sectPr>
      <w:footerReference r:id="rId5" w:type="default"/>
      <w:pgSz w:w="11906" w:h="16838"/>
      <w:pgMar w:top="1417" w:right="1417" w:bottom="1417" w:left="141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253E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3BF3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43BF3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08668683"/>
    <w:multiLevelType w:val="singleLevel"/>
    <w:tmpl w:val="0866868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E0370"/>
    <w:rsid w:val="45AD5A3C"/>
    <w:rsid w:val="4D4E0370"/>
    <w:rsid w:val="638716C1"/>
    <w:rsid w:val="6838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3"/>
    <w:basedOn w:val="1"/>
    <w:next w:val="1"/>
    <w:qFormat/>
    <w:uiPriority w:val="0"/>
    <w:pPr>
      <w:spacing w:after="120"/>
    </w:pPr>
    <w:rPr>
      <w:rFonts w:ascii="Calibri" w:hAnsi="Calibri" w:eastAsia="仿宋_GB2312" w:cs="Times New Roman"/>
      <w:sz w:val="16"/>
      <w:szCs w:val="16"/>
    </w:r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qFormat/>
    <w:uiPriority w:val="0"/>
    <w:pPr>
      <w:spacing w:line="360" w:lineRule="auto"/>
      <w:ind w:hanging="200"/>
    </w:pPr>
    <w:rPr>
      <w:rFonts w:ascii="宋体"/>
      <w:kern w:val="0"/>
      <w:sz w:val="20"/>
      <w:szCs w:val="20"/>
    </w:rPr>
  </w:style>
  <w:style w:type="paragraph" w:styleId="9">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8183</Words>
  <Characters>8238</Characters>
  <Lines>0</Lines>
  <Paragraphs>0</Paragraphs>
  <TotalTime>2</TotalTime>
  <ScaleCrop>false</ScaleCrop>
  <LinksUpToDate>false</LinksUpToDate>
  <CharactersWithSpaces>9025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2026-01-23T07:55:00Z</dcterms:created>
  <dc:creator>WPS_1763105243</dc:creator>
  <cp:lastModifiedBy>木木夕</cp:lastModifiedBy>
  <dcterms:modified xsi:type="dcterms:W3CDTF">2026-03-27T09:28:02Z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158B5B8F00B44A6B8B66BECE1F894CF7_11</vt:lpwstr>
  </property>
  <property fmtid="{D5CDD505-2E9C-101B-9397-08002B2CF9AE}" pid="4" name="KSOTemplateDocerSaveRecord">
    <vt:lpwstr>eyJoZGlkIjoiYTg4OGU1NTM5NjkyMGUzMjg5NzU4ZjQ2ODI5NGRiNzYiLCJ1c2VySWQiOiI0MjIwODIxMjAifQ==</vt:lpwstr>
  </property>
</Properties>
</file>