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1E9963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1.供应商应编制施工组织设计。</w:t>
      </w:r>
    </w:p>
    <w:p w14:paraId="40ACC1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包括以下基本内容：</w:t>
      </w:r>
    </w:p>
    <w:p w14:paraId="29EF031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1</w:t>
      </w:r>
      <w:r>
        <w:rPr>
          <w:rFonts w:hint="eastAsia"/>
          <w:color w:val="000000"/>
          <w:highlight w:val="none"/>
          <w:lang w:eastAsia="zh-CN"/>
        </w:rPr>
        <w:t>）</w:t>
      </w:r>
      <w:r>
        <w:rPr>
          <w:rFonts w:hint="eastAsia" w:ascii="宋体" w:hAnsi="宋体" w:cs="宋体"/>
          <w:b w:val="0"/>
          <w:bCs/>
          <w:color w:val="auto"/>
          <w:sz w:val="24"/>
          <w:highlight w:val="none"/>
        </w:rPr>
        <w:t>施工部署</w:t>
      </w:r>
      <w:r>
        <w:rPr>
          <w:rFonts w:hint="eastAsia" w:ascii="宋体" w:hAnsi="宋体" w:cs="宋体"/>
          <w:b w:val="0"/>
          <w:bCs/>
          <w:color w:val="auto"/>
          <w:sz w:val="24"/>
          <w:highlight w:val="none"/>
          <w:lang w:eastAsia="zh-CN"/>
        </w:rPr>
        <w:t>： ①施工总平面布置； ②施工阶段划分及施工顺序安排； ③资源配备计划：主要施工机械设备、劳动力等配备计划及主材进场计划。</w:t>
      </w:r>
    </w:p>
    <w:p w14:paraId="770F0B5B">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2</w:t>
      </w:r>
      <w:r>
        <w:rPr>
          <w:rFonts w:hint="eastAsia"/>
          <w:color w:val="000000"/>
          <w:highlight w:val="none"/>
          <w:lang w:eastAsia="zh-CN"/>
        </w:rPr>
        <w:t>）</w:t>
      </w:r>
      <w:r>
        <w:rPr>
          <w:rFonts w:hint="eastAsia" w:ascii="宋体" w:hAnsi="宋体" w:cs="宋体"/>
          <w:b w:val="0"/>
          <w:bCs/>
          <w:color w:val="auto"/>
          <w:sz w:val="24"/>
          <w:highlight w:val="none"/>
        </w:rPr>
        <w:t>施工方案</w:t>
      </w:r>
      <w:r>
        <w:rPr>
          <w:rFonts w:hint="eastAsia" w:ascii="宋体" w:hAnsi="宋体" w:cs="宋体"/>
          <w:b w:val="0"/>
          <w:bCs/>
          <w:color w:val="auto"/>
          <w:sz w:val="24"/>
          <w:highlight w:val="none"/>
          <w:lang w:eastAsia="zh-CN"/>
        </w:rPr>
        <w:t>：①施工准备； ②施工方法 ③相关技术措施；④重点难点工程分析及解决措施。</w:t>
      </w:r>
    </w:p>
    <w:p w14:paraId="1794E21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3</w:t>
      </w:r>
      <w:r>
        <w:rPr>
          <w:rFonts w:hint="eastAsia"/>
          <w:color w:val="000000"/>
          <w:highlight w:val="none"/>
          <w:lang w:eastAsia="zh-CN"/>
        </w:rPr>
        <w:t>）</w:t>
      </w:r>
      <w:r>
        <w:rPr>
          <w:rFonts w:hint="eastAsia" w:ascii="宋体" w:hAnsi="宋体" w:cs="宋体"/>
          <w:b w:val="0"/>
          <w:bCs/>
          <w:color w:val="auto"/>
          <w:sz w:val="24"/>
          <w:highlight w:val="none"/>
          <w:lang w:val="en-US" w:eastAsia="zh-CN"/>
        </w:rPr>
        <w:t>确保工期的技术组织措施：①施工进度计划； ②工期保障措施； ③各个进度衔接的保证措施。</w:t>
      </w:r>
    </w:p>
    <w:p w14:paraId="77F964C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4</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w:t>
      </w:r>
      <w:r>
        <w:rPr>
          <w:rFonts w:hint="eastAsia" w:ascii="宋体" w:hAnsi="宋体" w:eastAsia="宋体" w:cs="宋体"/>
          <w:b w:val="0"/>
          <w:bCs/>
          <w:color w:val="auto"/>
          <w:sz w:val="24"/>
          <w:highlight w:val="none"/>
        </w:rPr>
        <w:t>工程质量</w:t>
      </w:r>
      <w:r>
        <w:rPr>
          <w:rFonts w:hint="eastAsia" w:ascii="宋体" w:hAnsi="宋体" w:eastAsia="宋体" w:cs="宋体"/>
          <w:b w:val="0"/>
          <w:bCs/>
          <w:color w:val="auto"/>
          <w:sz w:val="24"/>
          <w:highlight w:val="none"/>
          <w:lang w:val="en-US" w:eastAsia="zh-CN"/>
        </w:rPr>
        <w:t>的技术组织措施： ①质量管理体系； ②施工质量保障措施。</w:t>
      </w:r>
    </w:p>
    <w:p w14:paraId="12AE635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5</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w:t>
      </w:r>
      <w:r>
        <w:rPr>
          <w:rFonts w:hint="eastAsia" w:ascii="宋体" w:hAnsi="宋体" w:eastAsia="宋体" w:cs="宋体"/>
          <w:b w:val="0"/>
          <w:bCs/>
          <w:color w:val="auto"/>
          <w:sz w:val="24"/>
          <w:highlight w:val="none"/>
        </w:rPr>
        <w:t>安全生产</w:t>
      </w:r>
      <w:r>
        <w:rPr>
          <w:rFonts w:hint="eastAsia" w:ascii="宋体" w:hAnsi="宋体" w:eastAsia="宋体" w:cs="宋体"/>
          <w:b w:val="0"/>
          <w:bCs/>
          <w:color w:val="auto"/>
          <w:sz w:val="24"/>
          <w:highlight w:val="none"/>
          <w:lang w:val="en-US" w:eastAsia="zh-CN"/>
        </w:rPr>
        <w:t>的技术组织</w:t>
      </w:r>
      <w:r>
        <w:rPr>
          <w:rFonts w:hint="eastAsia" w:ascii="宋体" w:hAnsi="宋体" w:eastAsia="宋体" w:cs="宋体"/>
          <w:b w:val="0"/>
          <w:bCs/>
          <w:color w:val="auto"/>
          <w:sz w:val="24"/>
          <w:highlight w:val="none"/>
        </w:rPr>
        <w:t>措施</w:t>
      </w:r>
      <w:r>
        <w:rPr>
          <w:rFonts w:hint="eastAsia" w:ascii="宋体" w:hAnsi="宋体" w:eastAsia="宋体" w:cs="宋体"/>
          <w:b w:val="0"/>
          <w:bCs/>
          <w:color w:val="auto"/>
          <w:sz w:val="24"/>
          <w:highlight w:val="none"/>
          <w:lang w:eastAsia="zh-CN"/>
        </w:rPr>
        <w:t>： ①安全生产管理体系；②安全生产责任制度和安全教育培训制度；③各道工序安全技术措施。</w:t>
      </w:r>
    </w:p>
    <w:p w14:paraId="32DEF96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ascii="宋体" w:hAnsi="宋体" w:eastAsia="宋体" w:cs="宋体"/>
          <w:b w:val="0"/>
          <w:bCs/>
          <w:color w:val="auto"/>
          <w:sz w:val="24"/>
          <w:highlight w:val="none"/>
          <w:lang w:val="en-US" w:eastAsia="zh-CN"/>
        </w:rPr>
      </w:pPr>
      <w:r>
        <w:rPr>
          <w:rFonts w:hint="eastAsia"/>
          <w:color w:val="000000"/>
          <w:highlight w:val="none"/>
          <w:lang w:eastAsia="zh-CN"/>
        </w:rPr>
        <w:t>（</w:t>
      </w:r>
      <w:r>
        <w:rPr>
          <w:rFonts w:hint="eastAsia"/>
          <w:color w:val="000000"/>
          <w:highlight w:val="none"/>
          <w:lang w:val="en-US" w:eastAsia="zh-CN"/>
        </w:rPr>
        <w:t>6</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确保文明施工的技术组织措施及环境保护措施：①环境卫生管理制度；②防尘降噪措施； ③文明施工及环境保护措施</w:t>
      </w:r>
      <w:r>
        <w:rPr>
          <w:rFonts w:hint="eastAsia" w:ascii="宋体" w:hAnsi="宋体" w:cs="宋体"/>
          <w:b w:val="0"/>
          <w:bCs/>
          <w:color w:val="auto"/>
          <w:sz w:val="24"/>
          <w:highlight w:val="none"/>
          <w:lang w:val="en-US" w:eastAsia="zh-CN"/>
        </w:rPr>
        <w:t>。</w:t>
      </w:r>
      <w:bookmarkStart w:id="0" w:name="_GoBack"/>
      <w:bookmarkEnd w:id="0"/>
    </w:p>
    <w:p w14:paraId="6589A72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（7）项目管理机构配备情况</w:t>
      </w:r>
    </w:p>
    <w:p w14:paraId="45444BB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64F101A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2.施工组织设计除采用文字表述外应附下列图表，图表及格式要求附后。</w:t>
      </w:r>
    </w:p>
    <w:p w14:paraId="398EBE9A">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2.1拟投入的主要施工机械设备表</w:t>
      </w:r>
    </w:p>
    <w:p w14:paraId="3BC5525B">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2.2劳动力计划表</w:t>
      </w:r>
    </w:p>
    <w:p w14:paraId="4EE6B722">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2.3计划开、竣工日期和施工进度网络图</w:t>
      </w:r>
    </w:p>
    <w:p w14:paraId="3D9FDD6C">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33C30B01">
            <w:pPr>
              <w:spacing w:line="240" w:lineRule="auto"/>
              <w:rPr>
                <w:rFonts w:hint="eastAsia" w:ascii="宋体" w:hAnsi="宋体"/>
                <w:color w:val="000000"/>
              </w:rPr>
            </w:pPr>
          </w:p>
        </w:tc>
        <w:tc>
          <w:tcPr>
            <w:tcW w:w="1155" w:type="dxa"/>
            <w:noWrap w:val="0"/>
            <w:vAlign w:val="top"/>
          </w:tcPr>
          <w:p w14:paraId="40CC11AD">
            <w:pPr>
              <w:spacing w:line="240" w:lineRule="auto"/>
              <w:rPr>
                <w:rFonts w:hint="eastAsia" w:ascii="宋体" w:hAnsi="宋体"/>
                <w:color w:val="000000"/>
              </w:rPr>
            </w:pPr>
          </w:p>
        </w:tc>
        <w:tc>
          <w:tcPr>
            <w:tcW w:w="938" w:type="dxa"/>
            <w:noWrap w:val="0"/>
            <w:vAlign w:val="top"/>
          </w:tcPr>
          <w:p w14:paraId="06916CA4">
            <w:pPr>
              <w:spacing w:line="240" w:lineRule="auto"/>
              <w:rPr>
                <w:rFonts w:hint="eastAsia" w:ascii="宋体" w:hAnsi="宋体"/>
                <w:color w:val="000000"/>
              </w:rPr>
            </w:pPr>
          </w:p>
        </w:tc>
        <w:tc>
          <w:tcPr>
            <w:tcW w:w="1025" w:type="dxa"/>
            <w:noWrap w:val="0"/>
            <w:vAlign w:val="top"/>
          </w:tcPr>
          <w:p w14:paraId="723C6C79">
            <w:pPr>
              <w:spacing w:line="240" w:lineRule="auto"/>
              <w:rPr>
                <w:rFonts w:hint="eastAsia" w:ascii="宋体" w:hAnsi="宋体"/>
                <w:color w:val="000000"/>
              </w:rPr>
            </w:pPr>
          </w:p>
        </w:tc>
        <w:tc>
          <w:tcPr>
            <w:tcW w:w="709" w:type="dxa"/>
            <w:noWrap w:val="0"/>
            <w:vAlign w:val="top"/>
          </w:tcPr>
          <w:p w14:paraId="3590CCA1">
            <w:pPr>
              <w:spacing w:line="240" w:lineRule="auto"/>
              <w:rPr>
                <w:rFonts w:hint="eastAsia" w:ascii="宋体" w:hAnsi="宋体"/>
                <w:color w:val="000000"/>
              </w:rPr>
            </w:pPr>
          </w:p>
        </w:tc>
        <w:tc>
          <w:tcPr>
            <w:tcW w:w="777" w:type="dxa"/>
            <w:noWrap w:val="0"/>
            <w:vAlign w:val="top"/>
          </w:tcPr>
          <w:p w14:paraId="4638F496">
            <w:pPr>
              <w:spacing w:line="240" w:lineRule="auto"/>
              <w:rPr>
                <w:rFonts w:hint="eastAsia" w:ascii="宋体" w:hAnsi="宋体"/>
                <w:color w:val="000000"/>
              </w:rPr>
            </w:pPr>
          </w:p>
        </w:tc>
        <w:tc>
          <w:tcPr>
            <w:tcW w:w="1054" w:type="dxa"/>
            <w:noWrap w:val="0"/>
            <w:vAlign w:val="top"/>
          </w:tcPr>
          <w:p w14:paraId="040AB4D8">
            <w:pPr>
              <w:spacing w:line="240" w:lineRule="auto"/>
              <w:rPr>
                <w:rFonts w:hint="eastAsia" w:ascii="宋体" w:hAnsi="宋体"/>
                <w:color w:val="000000"/>
              </w:rPr>
            </w:pPr>
          </w:p>
        </w:tc>
        <w:tc>
          <w:tcPr>
            <w:tcW w:w="766" w:type="dxa"/>
            <w:noWrap w:val="0"/>
            <w:vAlign w:val="top"/>
          </w:tcPr>
          <w:p w14:paraId="0879D77B">
            <w:pPr>
              <w:spacing w:line="240" w:lineRule="auto"/>
              <w:rPr>
                <w:rFonts w:hint="eastAsia" w:ascii="宋体" w:hAnsi="宋体"/>
                <w:color w:val="000000"/>
              </w:rPr>
            </w:pPr>
          </w:p>
        </w:tc>
        <w:tc>
          <w:tcPr>
            <w:tcW w:w="958" w:type="dxa"/>
            <w:tcBorders>
              <w:right w:val="single" w:color="auto" w:sz="4" w:space="0"/>
            </w:tcBorders>
            <w:noWrap w:val="0"/>
            <w:vAlign w:val="top"/>
          </w:tcPr>
          <w:p w14:paraId="6575B76E">
            <w:pPr>
              <w:spacing w:line="240" w:lineRule="auto"/>
              <w:rPr>
                <w:rFonts w:hint="eastAsia" w:ascii="宋体" w:hAnsi="宋体"/>
                <w:color w:val="000000"/>
              </w:rPr>
            </w:pPr>
          </w:p>
        </w:tc>
        <w:tc>
          <w:tcPr>
            <w:tcW w:w="906"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2BA97A7C">
            <w:pPr>
              <w:spacing w:line="240" w:lineRule="auto"/>
              <w:rPr>
                <w:rFonts w:hint="eastAsia" w:ascii="宋体" w:hAnsi="宋体"/>
                <w:color w:val="000000"/>
              </w:rPr>
            </w:pPr>
          </w:p>
        </w:tc>
        <w:tc>
          <w:tcPr>
            <w:tcW w:w="1155" w:type="dxa"/>
            <w:noWrap w:val="0"/>
            <w:vAlign w:val="top"/>
          </w:tcPr>
          <w:p w14:paraId="1863BC8F">
            <w:pPr>
              <w:spacing w:line="240" w:lineRule="auto"/>
              <w:rPr>
                <w:rFonts w:hint="eastAsia" w:ascii="宋体" w:hAnsi="宋体"/>
                <w:color w:val="000000"/>
              </w:rPr>
            </w:pPr>
          </w:p>
        </w:tc>
        <w:tc>
          <w:tcPr>
            <w:tcW w:w="938" w:type="dxa"/>
            <w:noWrap w:val="0"/>
            <w:vAlign w:val="top"/>
          </w:tcPr>
          <w:p w14:paraId="30FDBD3D">
            <w:pPr>
              <w:spacing w:line="240" w:lineRule="auto"/>
              <w:rPr>
                <w:rFonts w:hint="eastAsia" w:ascii="宋体" w:hAnsi="宋体"/>
                <w:color w:val="000000"/>
              </w:rPr>
            </w:pPr>
          </w:p>
        </w:tc>
        <w:tc>
          <w:tcPr>
            <w:tcW w:w="1025" w:type="dxa"/>
            <w:noWrap w:val="0"/>
            <w:vAlign w:val="top"/>
          </w:tcPr>
          <w:p w14:paraId="38491E90">
            <w:pPr>
              <w:spacing w:line="240" w:lineRule="auto"/>
              <w:rPr>
                <w:rFonts w:hint="eastAsia" w:ascii="宋体" w:hAnsi="宋体"/>
                <w:color w:val="000000"/>
              </w:rPr>
            </w:pPr>
          </w:p>
        </w:tc>
        <w:tc>
          <w:tcPr>
            <w:tcW w:w="709" w:type="dxa"/>
            <w:noWrap w:val="0"/>
            <w:vAlign w:val="top"/>
          </w:tcPr>
          <w:p w14:paraId="0BF3A4B0">
            <w:pPr>
              <w:spacing w:line="240" w:lineRule="auto"/>
              <w:rPr>
                <w:rFonts w:hint="eastAsia" w:ascii="宋体" w:hAnsi="宋体"/>
                <w:color w:val="000000"/>
              </w:rPr>
            </w:pPr>
          </w:p>
        </w:tc>
        <w:tc>
          <w:tcPr>
            <w:tcW w:w="777" w:type="dxa"/>
            <w:noWrap w:val="0"/>
            <w:vAlign w:val="top"/>
          </w:tcPr>
          <w:p w14:paraId="5EA5EB2E">
            <w:pPr>
              <w:spacing w:line="240" w:lineRule="auto"/>
              <w:rPr>
                <w:rFonts w:hint="eastAsia" w:ascii="宋体" w:hAnsi="宋体"/>
                <w:color w:val="000000"/>
              </w:rPr>
            </w:pPr>
          </w:p>
        </w:tc>
        <w:tc>
          <w:tcPr>
            <w:tcW w:w="1054" w:type="dxa"/>
            <w:noWrap w:val="0"/>
            <w:vAlign w:val="top"/>
          </w:tcPr>
          <w:p w14:paraId="5134419C">
            <w:pPr>
              <w:spacing w:line="240" w:lineRule="auto"/>
              <w:rPr>
                <w:rFonts w:hint="eastAsia" w:ascii="宋体" w:hAnsi="宋体"/>
                <w:color w:val="000000"/>
              </w:rPr>
            </w:pPr>
          </w:p>
        </w:tc>
        <w:tc>
          <w:tcPr>
            <w:tcW w:w="766" w:type="dxa"/>
            <w:noWrap w:val="0"/>
            <w:vAlign w:val="top"/>
          </w:tcPr>
          <w:p w14:paraId="004A5909">
            <w:pPr>
              <w:spacing w:line="240" w:lineRule="auto"/>
              <w:rPr>
                <w:rFonts w:hint="eastAsia" w:ascii="宋体" w:hAnsi="宋体"/>
                <w:color w:val="000000"/>
              </w:rPr>
            </w:pPr>
          </w:p>
        </w:tc>
        <w:tc>
          <w:tcPr>
            <w:tcW w:w="958" w:type="dxa"/>
            <w:tcBorders>
              <w:right w:val="single" w:color="auto" w:sz="4" w:space="0"/>
            </w:tcBorders>
            <w:noWrap w:val="0"/>
            <w:vAlign w:val="top"/>
          </w:tcPr>
          <w:p w14:paraId="746F428D">
            <w:pPr>
              <w:spacing w:line="240" w:lineRule="auto"/>
              <w:rPr>
                <w:rFonts w:hint="eastAsia" w:ascii="宋体" w:hAnsi="宋体"/>
                <w:color w:val="000000"/>
              </w:rPr>
            </w:pPr>
          </w:p>
        </w:tc>
        <w:tc>
          <w:tcPr>
            <w:tcW w:w="906"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741DD2A">
            <w:pPr>
              <w:spacing w:line="240" w:lineRule="auto"/>
              <w:rPr>
                <w:rFonts w:hint="eastAsia" w:ascii="宋体" w:hAnsi="宋体"/>
                <w:color w:val="000000"/>
              </w:rPr>
            </w:pPr>
          </w:p>
        </w:tc>
        <w:tc>
          <w:tcPr>
            <w:tcW w:w="1155" w:type="dxa"/>
            <w:noWrap w:val="0"/>
            <w:vAlign w:val="top"/>
          </w:tcPr>
          <w:p w14:paraId="5C98E176">
            <w:pPr>
              <w:spacing w:line="240" w:lineRule="auto"/>
              <w:rPr>
                <w:rFonts w:hint="eastAsia" w:ascii="宋体" w:hAnsi="宋体"/>
                <w:color w:val="000000"/>
              </w:rPr>
            </w:pPr>
          </w:p>
        </w:tc>
        <w:tc>
          <w:tcPr>
            <w:tcW w:w="938" w:type="dxa"/>
            <w:noWrap w:val="0"/>
            <w:vAlign w:val="top"/>
          </w:tcPr>
          <w:p w14:paraId="2FBFBA38">
            <w:pPr>
              <w:spacing w:line="240" w:lineRule="auto"/>
              <w:rPr>
                <w:rFonts w:hint="eastAsia" w:ascii="宋体" w:hAnsi="宋体"/>
                <w:color w:val="000000"/>
              </w:rPr>
            </w:pPr>
          </w:p>
        </w:tc>
        <w:tc>
          <w:tcPr>
            <w:tcW w:w="1025" w:type="dxa"/>
            <w:noWrap w:val="0"/>
            <w:vAlign w:val="top"/>
          </w:tcPr>
          <w:p w14:paraId="24AB4A25">
            <w:pPr>
              <w:spacing w:line="240" w:lineRule="auto"/>
              <w:rPr>
                <w:rFonts w:hint="eastAsia" w:ascii="宋体" w:hAnsi="宋体"/>
                <w:color w:val="000000"/>
              </w:rPr>
            </w:pPr>
          </w:p>
        </w:tc>
        <w:tc>
          <w:tcPr>
            <w:tcW w:w="709" w:type="dxa"/>
            <w:noWrap w:val="0"/>
            <w:vAlign w:val="top"/>
          </w:tcPr>
          <w:p w14:paraId="5D40F32A">
            <w:pPr>
              <w:spacing w:line="240" w:lineRule="auto"/>
              <w:rPr>
                <w:rFonts w:hint="eastAsia" w:ascii="宋体" w:hAnsi="宋体"/>
                <w:color w:val="000000"/>
              </w:rPr>
            </w:pPr>
          </w:p>
        </w:tc>
        <w:tc>
          <w:tcPr>
            <w:tcW w:w="777" w:type="dxa"/>
            <w:noWrap w:val="0"/>
            <w:vAlign w:val="top"/>
          </w:tcPr>
          <w:p w14:paraId="79BA93CF">
            <w:pPr>
              <w:spacing w:line="240" w:lineRule="auto"/>
              <w:rPr>
                <w:rFonts w:hint="eastAsia" w:ascii="宋体" w:hAnsi="宋体"/>
                <w:color w:val="000000"/>
              </w:rPr>
            </w:pPr>
          </w:p>
        </w:tc>
        <w:tc>
          <w:tcPr>
            <w:tcW w:w="1054" w:type="dxa"/>
            <w:noWrap w:val="0"/>
            <w:vAlign w:val="top"/>
          </w:tcPr>
          <w:p w14:paraId="03168EA9">
            <w:pPr>
              <w:spacing w:line="240" w:lineRule="auto"/>
              <w:rPr>
                <w:rFonts w:hint="eastAsia" w:ascii="宋体" w:hAnsi="宋体"/>
                <w:color w:val="000000"/>
              </w:rPr>
            </w:pPr>
          </w:p>
        </w:tc>
        <w:tc>
          <w:tcPr>
            <w:tcW w:w="766" w:type="dxa"/>
            <w:noWrap w:val="0"/>
            <w:vAlign w:val="top"/>
          </w:tcPr>
          <w:p w14:paraId="2FC61F5F">
            <w:pPr>
              <w:spacing w:line="240" w:lineRule="auto"/>
              <w:rPr>
                <w:rFonts w:hint="eastAsia" w:ascii="宋体" w:hAnsi="宋体"/>
                <w:color w:val="000000"/>
              </w:rPr>
            </w:pPr>
          </w:p>
        </w:tc>
        <w:tc>
          <w:tcPr>
            <w:tcW w:w="958" w:type="dxa"/>
            <w:tcBorders>
              <w:right w:val="single" w:color="auto" w:sz="4" w:space="0"/>
            </w:tcBorders>
            <w:noWrap w:val="0"/>
            <w:vAlign w:val="top"/>
          </w:tcPr>
          <w:p w14:paraId="0695BB39">
            <w:pPr>
              <w:spacing w:line="240" w:lineRule="auto"/>
              <w:rPr>
                <w:rFonts w:hint="eastAsia" w:ascii="宋体" w:hAnsi="宋体"/>
                <w:color w:val="000000"/>
              </w:rPr>
            </w:pPr>
          </w:p>
        </w:tc>
        <w:tc>
          <w:tcPr>
            <w:tcW w:w="906"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7722FEF0">
            <w:pPr>
              <w:spacing w:line="240" w:lineRule="auto"/>
              <w:rPr>
                <w:rFonts w:hint="eastAsia" w:ascii="宋体" w:hAnsi="宋体"/>
                <w:color w:val="000000"/>
              </w:rPr>
            </w:pPr>
          </w:p>
        </w:tc>
        <w:tc>
          <w:tcPr>
            <w:tcW w:w="1155" w:type="dxa"/>
            <w:noWrap w:val="0"/>
            <w:vAlign w:val="top"/>
          </w:tcPr>
          <w:p w14:paraId="440F1B69">
            <w:pPr>
              <w:spacing w:line="240" w:lineRule="auto"/>
              <w:rPr>
                <w:rFonts w:hint="eastAsia" w:ascii="宋体" w:hAnsi="宋体"/>
                <w:color w:val="000000"/>
              </w:rPr>
            </w:pPr>
          </w:p>
        </w:tc>
        <w:tc>
          <w:tcPr>
            <w:tcW w:w="938" w:type="dxa"/>
            <w:noWrap w:val="0"/>
            <w:vAlign w:val="top"/>
          </w:tcPr>
          <w:p w14:paraId="339C13F2">
            <w:pPr>
              <w:spacing w:line="240" w:lineRule="auto"/>
              <w:rPr>
                <w:rFonts w:hint="eastAsia" w:ascii="宋体" w:hAnsi="宋体"/>
                <w:color w:val="000000"/>
              </w:rPr>
            </w:pPr>
          </w:p>
        </w:tc>
        <w:tc>
          <w:tcPr>
            <w:tcW w:w="1025" w:type="dxa"/>
            <w:noWrap w:val="0"/>
            <w:vAlign w:val="top"/>
          </w:tcPr>
          <w:p w14:paraId="42A80A28">
            <w:pPr>
              <w:spacing w:line="240" w:lineRule="auto"/>
              <w:rPr>
                <w:rFonts w:hint="eastAsia" w:ascii="宋体" w:hAnsi="宋体"/>
                <w:color w:val="000000"/>
              </w:rPr>
            </w:pPr>
          </w:p>
        </w:tc>
        <w:tc>
          <w:tcPr>
            <w:tcW w:w="709" w:type="dxa"/>
            <w:noWrap w:val="0"/>
            <w:vAlign w:val="top"/>
          </w:tcPr>
          <w:p w14:paraId="05F2C974">
            <w:pPr>
              <w:spacing w:line="240" w:lineRule="auto"/>
              <w:rPr>
                <w:rFonts w:hint="eastAsia" w:ascii="宋体" w:hAnsi="宋体"/>
                <w:color w:val="000000"/>
              </w:rPr>
            </w:pPr>
          </w:p>
        </w:tc>
        <w:tc>
          <w:tcPr>
            <w:tcW w:w="777" w:type="dxa"/>
            <w:noWrap w:val="0"/>
            <w:vAlign w:val="top"/>
          </w:tcPr>
          <w:p w14:paraId="1A5EDA48">
            <w:pPr>
              <w:spacing w:line="240" w:lineRule="auto"/>
              <w:rPr>
                <w:rFonts w:hint="eastAsia" w:ascii="宋体" w:hAnsi="宋体"/>
                <w:color w:val="000000"/>
              </w:rPr>
            </w:pPr>
          </w:p>
        </w:tc>
        <w:tc>
          <w:tcPr>
            <w:tcW w:w="1054" w:type="dxa"/>
            <w:noWrap w:val="0"/>
            <w:vAlign w:val="top"/>
          </w:tcPr>
          <w:p w14:paraId="65E17FBC">
            <w:pPr>
              <w:spacing w:line="240" w:lineRule="auto"/>
              <w:rPr>
                <w:rFonts w:hint="eastAsia" w:ascii="宋体" w:hAnsi="宋体"/>
                <w:color w:val="000000"/>
              </w:rPr>
            </w:pPr>
          </w:p>
        </w:tc>
        <w:tc>
          <w:tcPr>
            <w:tcW w:w="766" w:type="dxa"/>
            <w:noWrap w:val="0"/>
            <w:vAlign w:val="top"/>
          </w:tcPr>
          <w:p w14:paraId="2E866D1F">
            <w:pPr>
              <w:spacing w:line="240" w:lineRule="auto"/>
              <w:rPr>
                <w:rFonts w:hint="eastAsia" w:ascii="宋体" w:hAnsi="宋体"/>
                <w:color w:val="000000"/>
              </w:rPr>
            </w:pPr>
          </w:p>
        </w:tc>
        <w:tc>
          <w:tcPr>
            <w:tcW w:w="958" w:type="dxa"/>
            <w:tcBorders>
              <w:right w:val="single" w:color="auto" w:sz="4" w:space="0"/>
            </w:tcBorders>
            <w:noWrap w:val="0"/>
            <w:vAlign w:val="top"/>
          </w:tcPr>
          <w:p w14:paraId="0DBC72DD">
            <w:pPr>
              <w:spacing w:line="240" w:lineRule="auto"/>
              <w:rPr>
                <w:rFonts w:hint="eastAsia" w:ascii="宋体" w:hAnsi="宋体"/>
                <w:color w:val="000000"/>
              </w:rPr>
            </w:pPr>
          </w:p>
        </w:tc>
        <w:tc>
          <w:tcPr>
            <w:tcW w:w="906"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2542033B">
      <w:pPr>
        <w:spacing w:line="460" w:lineRule="exact"/>
        <w:rPr>
          <w:rFonts w:hint="eastAsia" w:ascii="宋体" w:hAnsi="宋体"/>
          <w:color w:val="000000"/>
          <w:sz w:val="28"/>
          <w:szCs w:val="28"/>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1C7A191">
            <w:pPr>
              <w:spacing w:line="240" w:lineRule="auto"/>
              <w:jc w:val="center"/>
              <w:rPr>
                <w:rFonts w:hint="eastAsia" w:ascii="宋体" w:hAnsi="宋体"/>
                <w:color w:val="000000"/>
                <w:sz w:val="24"/>
              </w:rPr>
            </w:pPr>
          </w:p>
        </w:tc>
        <w:tc>
          <w:tcPr>
            <w:tcW w:w="1080" w:type="dxa"/>
            <w:noWrap w:val="0"/>
            <w:vAlign w:val="center"/>
          </w:tcPr>
          <w:p w14:paraId="1B56F834">
            <w:pPr>
              <w:spacing w:line="240" w:lineRule="auto"/>
              <w:jc w:val="center"/>
              <w:rPr>
                <w:rFonts w:hint="eastAsia" w:ascii="宋体" w:hAnsi="宋体"/>
                <w:color w:val="000000"/>
                <w:sz w:val="24"/>
              </w:rPr>
            </w:pPr>
          </w:p>
        </w:tc>
        <w:tc>
          <w:tcPr>
            <w:tcW w:w="1080" w:type="dxa"/>
            <w:noWrap w:val="0"/>
            <w:vAlign w:val="center"/>
          </w:tcPr>
          <w:p w14:paraId="499EC524">
            <w:pPr>
              <w:spacing w:line="240" w:lineRule="auto"/>
              <w:jc w:val="center"/>
              <w:rPr>
                <w:rFonts w:hint="eastAsia" w:ascii="宋体" w:hAnsi="宋体"/>
                <w:color w:val="000000"/>
                <w:sz w:val="24"/>
              </w:rPr>
            </w:pPr>
          </w:p>
        </w:tc>
        <w:tc>
          <w:tcPr>
            <w:tcW w:w="1080" w:type="dxa"/>
            <w:noWrap w:val="0"/>
            <w:vAlign w:val="center"/>
          </w:tcPr>
          <w:p w14:paraId="727844A6">
            <w:pPr>
              <w:spacing w:line="240" w:lineRule="auto"/>
              <w:jc w:val="center"/>
              <w:rPr>
                <w:rFonts w:hint="eastAsia" w:ascii="宋体" w:hAnsi="宋体"/>
                <w:color w:val="000000"/>
                <w:sz w:val="24"/>
              </w:rPr>
            </w:pPr>
          </w:p>
        </w:tc>
        <w:tc>
          <w:tcPr>
            <w:tcW w:w="1080" w:type="dxa"/>
            <w:noWrap w:val="0"/>
            <w:vAlign w:val="center"/>
          </w:tcPr>
          <w:p w14:paraId="17BD3A66">
            <w:pPr>
              <w:spacing w:line="240" w:lineRule="auto"/>
              <w:jc w:val="center"/>
              <w:rPr>
                <w:rFonts w:hint="eastAsia" w:ascii="宋体" w:hAnsi="宋体"/>
                <w:color w:val="000000"/>
                <w:sz w:val="24"/>
              </w:rPr>
            </w:pPr>
          </w:p>
        </w:tc>
        <w:tc>
          <w:tcPr>
            <w:tcW w:w="1260" w:type="dxa"/>
            <w:noWrap w:val="0"/>
            <w:vAlign w:val="center"/>
          </w:tcPr>
          <w:p w14:paraId="5668EA8B">
            <w:pPr>
              <w:spacing w:line="240" w:lineRule="auto"/>
              <w:jc w:val="center"/>
              <w:rPr>
                <w:rFonts w:hint="eastAsia" w:ascii="宋体" w:hAnsi="宋体"/>
                <w:color w:val="000000"/>
                <w:sz w:val="24"/>
              </w:rPr>
            </w:pPr>
          </w:p>
        </w:tc>
        <w:tc>
          <w:tcPr>
            <w:tcW w:w="1260" w:type="dxa"/>
            <w:noWrap w:val="0"/>
            <w:vAlign w:val="center"/>
          </w:tcPr>
          <w:p w14:paraId="7B00F66C">
            <w:pPr>
              <w:spacing w:line="240" w:lineRule="auto"/>
              <w:jc w:val="center"/>
              <w:rPr>
                <w:rFonts w:hint="eastAsia" w:ascii="宋体" w:hAnsi="宋体"/>
                <w:color w:val="000000"/>
                <w:sz w:val="24"/>
              </w:rPr>
            </w:pPr>
          </w:p>
        </w:tc>
        <w:tc>
          <w:tcPr>
            <w:tcW w:w="1360"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7F265967">
            <w:pPr>
              <w:spacing w:line="240" w:lineRule="auto"/>
              <w:rPr>
                <w:rFonts w:hint="eastAsia" w:ascii="宋体" w:hAnsi="宋体"/>
                <w:color w:val="000000"/>
                <w:sz w:val="24"/>
              </w:rPr>
            </w:pPr>
          </w:p>
        </w:tc>
        <w:tc>
          <w:tcPr>
            <w:tcW w:w="1080" w:type="dxa"/>
            <w:noWrap w:val="0"/>
            <w:vAlign w:val="top"/>
          </w:tcPr>
          <w:p w14:paraId="49F8C450">
            <w:pPr>
              <w:spacing w:line="240" w:lineRule="auto"/>
              <w:rPr>
                <w:rFonts w:hint="eastAsia" w:ascii="宋体" w:hAnsi="宋体"/>
                <w:color w:val="000000"/>
                <w:sz w:val="24"/>
              </w:rPr>
            </w:pPr>
          </w:p>
        </w:tc>
        <w:tc>
          <w:tcPr>
            <w:tcW w:w="1080" w:type="dxa"/>
            <w:noWrap w:val="0"/>
            <w:vAlign w:val="top"/>
          </w:tcPr>
          <w:p w14:paraId="68E52C4D">
            <w:pPr>
              <w:spacing w:line="240" w:lineRule="auto"/>
              <w:rPr>
                <w:rFonts w:hint="eastAsia" w:ascii="宋体" w:hAnsi="宋体"/>
                <w:color w:val="000000"/>
                <w:sz w:val="24"/>
              </w:rPr>
            </w:pPr>
          </w:p>
        </w:tc>
        <w:tc>
          <w:tcPr>
            <w:tcW w:w="1080" w:type="dxa"/>
            <w:noWrap w:val="0"/>
            <w:vAlign w:val="top"/>
          </w:tcPr>
          <w:p w14:paraId="4864EFA7">
            <w:pPr>
              <w:spacing w:line="240" w:lineRule="auto"/>
              <w:rPr>
                <w:rFonts w:hint="eastAsia" w:ascii="宋体" w:hAnsi="宋体"/>
                <w:color w:val="000000"/>
                <w:sz w:val="24"/>
              </w:rPr>
            </w:pPr>
          </w:p>
        </w:tc>
        <w:tc>
          <w:tcPr>
            <w:tcW w:w="1080" w:type="dxa"/>
            <w:noWrap w:val="0"/>
            <w:vAlign w:val="top"/>
          </w:tcPr>
          <w:p w14:paraId="1B262066">
            <w:pPr>
              <w:spacing w:line="240" w:lineRule="auto"/>
              <w:rPr>
                <w:rFonts w:hint="eastAsia" w:ascii="宋体" w:hAnsi="宋体"/>
                <w:color w:val="000000"/>
                <w:sz w:val="24"/>
              </w:rPr>
            </w:pPr>
          </w:p>
        </w:tc>
        <w:tc>
          <w:tcPr>
            <w:tcW w:w="1260" w:type="dxa"/>
            <w:noWrap w:val="0"/>
            <w:vAlign w:val="top"/>
          </w:tcPr>
          <w:p w14:paraId="0613B223">
            <w:pPr>
              <w:spacing w:line="240" w:lineRule="auto"/>
              <w:rPr>
                <w:rFonts w:hint="eastAsia" w:ascii="宋体" w:hAnsi="宋体"/>
                <w:color w:val="000000"/>
                <w:sz w:val="24"/>
              </w:rPr>
            </w:pPr>
          </w:p>
        </w:tc>
        <w:tc>
          <w:tcPr>
            <w:tcW w:w="1260" w:type="dxa"/>
            <w:noWrap w:val="0"/>
            <w:vAlign w:val="top"/>
          </w:tcPr>
          <w:p w14:paraId="33DD3611">
            <w:pPr>
              <w:spacing w:line="240" w:lineRule="auto"/>
              <w:rPr>
                <w:rFonts w:hint="eastAsia" w:ascii="宋体" w:hAnsi="宋体"/>
                <w:color w:val="000000"/>
                <w:sz w:val="24"/>
              </w:rPr>
            </w:pPr>
          </w:p>
        </w:tc>
        <w:tc>
          <w:tcPr>
            <w:tcW w:w="1360"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DF37D86">
            <w:pPr>
              <w:spacing w:line="240" w:lineRule="auto"/>
              <w:rPr>
                <w:rFonts w:hint="eastAsia" w:ascii="宋体" w:hAnsi="宋体"/>
                <w:color w:val="000000"/>
                <w:sz w:val="24"/>
              </w:rPr>
            </w:pPr>
          </w:p>
        </w:tc>
        <w:tc>
          <w:tcPr>
            <w:tcW w:w="1080" w:type="dxa"/>
            <w:noWrap w:val="0"/>
            <w:vAlign w:val="top"/>
          </w:tcPr>
          <w:p w14:paraId="0C30890B">
            <w:pPr>
              <w:spacing w:line="240" w:lineRule="auto"/>
              <w:rPr>
                <w:rFonts w:hint="eastAsia" w:ascii="宋体" w:hAnsi="宋体"/>
                <w:color w:val="000000"/>
                <w:sz w:val="24"/>
              </w:rPr>
            </w:pPr>
          </w:p>
        </w:tc>
        <w:tc>
          <w:tcPr>
            <w:tcW w:w="1080" w:type="dxa"/>
            <w:noWrap w:val="0"/>
            <w:vAlign w:val="top"/>
          </w:tcPr>
          <w:p w14:paraId="5F78304E">
            <w:pPr>
              <w:spacing w:line="240" w:lineRule="auto"/>
              <w:rPr>
                <w:rFonts w:hint="eastAsia" w:ascii="宋体" w:hAnsi="宋体"/>
                <w:color w:val="000000"/>
                <w:sz w:val="24"/>
              </w:rPr>
            </w:pPr>
          </w:p>
        </w:tc>
        <w:tc>
          <w:tcPr>
            <w:tcW w:w="1080" w:type="dxa"/>
            <w:noWrap w:val="0"/>
            <w:vAlign w:val="top"/>
          </w:tcPr>
          <w:p w14:paraId="4495D17D">
            <w:pPr>
              <w:spacing w:line="240" w:lineRule="auto"/>
              <w:rPr>
                <w:rFonts w:hint="eastAsia" w:ascii="宋体" w:hAnsi="宋体"/>
                <w:color w:val="000000"/>
                <w:sz w:val="24"/>
              </w:rPr>
            </w:pPr>
          </w:p>
        </w:tc>
        <w:tc>
          <w:tcPr>
            <w:tcW w:w="1080" w:type="dxa"/>
            <w:noWrap w:val="0"/>
            <w:vAlign w:val="top"/>
          </w:tcPr>
          <w:p w14:paraId="57938C18">
            <w:pPr>
              <w:spacing w:line="240" w:lineRule="auto"/>
              <w:rPr>
                <w:rFonts w:hint="eastAsia" w:ascii="宋体" w:hAnsi="宋体"/>
                <w:color w:val="000000"/>
                <w:sz w:val="24"/>
              </w:rPr>
            </w:pPr>
          </w:p>
        </w:tc>
        <w:tc>
          <w:tcPr>
            <w:tcW w:w="1260" w:type="dxa"/>
            <w:noWrap w:val="0"/>
            <w:vAlign w:val="top"/>
          </w:tcPr>
          <w:p w14:paraId="54EB20F7">
            <w:pPr>
              <w:spacing w:line="240" w:lineRule="auto"/>
              <w:rPr>
                <w:rFonts w:hint="eastAsia" w:ascii="宋体" w:hAnsi="宋体"/>
                <w:color w:val="000000"/>
                <w:sz w:val="24"/>
              </w:rPr>
            </w:pPr>
          </w:p>
        </w:tc>
        <w:tc>
          <w:tcPr>
            <w:tcW w:w="1260" w:type="dxa"/>
            <w:noWrap w:val="0"/>
            <w:vAlign w:val="top"/>
          </w:tcPr>
          <w:p w14:paraId="438068BC">
            <w:pPr>
              <w:spacing w:line="240" w:lineRule="auto"/>
              <w:rPr>
                <w:rFonts w:hint="eastAsia" w:ascii="宋体" w:hAnsi="宋体"/>
                <w:color w:val="000000"/>
                <w:sz w:val="24"/>
              </w:rPr>
            </w:pPr>
          </w:p>
        </w:tc>
        <w:tc>
          <w:tcPr>
            <w:tcW w:w="1360"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3DBE01A">
            <w:pPr>
              <w:spacing w:line="240" w:lineRule="auto"/>
              <w:rPr>
                <w:rFonts w:hint="eastAsia" w:ascii="宋体" w:hAnsi="宋体"/>
                <w:color w:val="000000"/>
                <w:sz w:val="24"/>
              </w:rPr>
            </w:pPr>
          </w:p>
        </w:tc>
        <w:tc>
          <w:tcPr>
            <w:tcW w:w="1080" w:type="dxa"/>
            <w:noWrap w:val="0"/>
            <w:vAlign w:val="top"/>
          </w:tcPr>
          <w:p w14:paraId="0157038C">
            <w:pPr>
              <w:spacing w:line="240" w:lineRule="auto"/>
              <w:rPr>
                <w:rFonts w:hint="eastAsia" w:ascii="宋体" w:hAnsi="宋体"/>
                <w:color w:val="000000"/>
                <w:sz w:val="24"/>
              </w:rPr>
            </w:pPr>
          </w:p>
        </w:tc>
        <w:tc>
          <w:tcPr>
            <w:tcW w:w="1080" w:type="dxa"/>
            <w:noWrap w:val="0"/>
            <w:vAlign w:val="top"/>
          </w:tcPr>
          <w:p w14:paraId="7F25C36E">
            <w:pPr>
              <w:spacing w:line="240" w:lineRule="auto"/>
              <w:rPr>
                <w:rFonts w:hint="eastAsia" w:ascii="宋体" w:hAnsi="宋体"/>
                <w:color w:val="000000"/>
                <w:sz w:val="24"/>
              </w:rPr>
            </w:pPr>
          </w:p>
        </w:tc>
        <w:tc>
          <w:tcPr>
            <w:tcW w:w="1080" w:type="dxa"/>
            <w:noWrap w:val="0"/>
            <w:vAlign w:val="top"/>
          </w:tcPr>
          <w:p w14:paraId="1C01BC00">
            <w:pPr>
              <w:spacing w:line="240" w:lineRule="auto"/>
              <w:rPr>
                <w:rFonts w:hint="eastAsia" w:ascii="宋体" w:hAnsi="宋体"/>
                <w:color w:val="000000"/>
                <w:sz w:val="24"/>
              </w:rPr>
            </w:pPr>
          </w:p>
        </w:tc>
        <w:tc>
          <w:tcPr>
            <w:tcW w:w="1080" w:type="dxa"/>
            <w:noWrap w:val="0"/>
            <w:vAlign w:val="top"/>
          </w:tcPr>
          <w:p w14:paraId="482A0BD5">
            <w:pPr>
              <w:spacing w:line="240" w:lineRule="auto"/>
              <w:rPr>
                <w:rFonts w:hint="eastAsia" w:ascii="宋体" w:hAnsi="宋体"/>
                <w:color w:val="000000"/>
                <w:sz w:val="24"/>
              </w:rPr>
            </w:pPr>
          </w:p>
        </w:tc>
        <w:tc>
          <w:tcPr>
            <w:tcW w:w="1260" w:type="dxa"/>
            <w:noWrap w:val="0"/>
            <w:vAlign w:val="top"/>
          </w:tcPr>
          <w:p w14:paraId="5452EAE2">
            <w:pPr>
              <w:spacing w:line="240" w:lineRule="auto"/>
              <w:rPr>
                <w:rFonts w:hint="eastAsia" w:ascii="宋体" w:hAnsi="宋体"/>
                <w:color w:val="000000"/>
                <w:sz w:val="24"/>
              </w:rPr>
            </w:pPr>
          </w:p>
        </w:tc>
        <w:tc>
          <w:tcPr>
            <w:tcW w:w="1260" w:type="dxa"/>
            <w:noWrap w:val="0"/>
            <w:vAlign w:val="top"/>
          </w:tcPr>
          <w:p w14:paraId="7B704056">
            <w:pPr>
              <w:spacing w:line="240" w:lineRule="auto"/>
              <w:rPr>
                <w:rFonts w:hint="eastAsia" w:ascii="宋体" w:hAnsi="宋体"/>
                <w:color w:val="000000"/>
                <w:sz w:val="24"/>
              </w:rPr>
            </w:pPr>
          </w:p>
        </w:tc>
        <w:tc>
          <w:tcPr>
            <w:tcW w:w="1360"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C0B1D0D">
            <w:pPr>
              <w:spacing w:line="240" w:lineRule="auto"/>
              <w:rPr>
                <w:rFonts w:hint="eastAsia" w:ascii="宋体" w:hAnsi="宋体"/>
                <w:color w:val="000000"/>
                <w:sz w:val="24"/>
              </w:rPr>
            </w:pPr>
          </w:p>
        </w:tc>
        <w:tc>
          <w:tcPr>
            <w:tcW w:w="1080" w:type="dxa"/>
            <w:noWrap w:val="0"/>
            <w:vAlign w:val="top"/>
          </w:tcPr>
          <w:p w14:paraId="534A2E31">
            <w:pPr>
              <w:spacing w:line="240" w:lineRule="auto"/>
              <w:rPr>
                <w:rFonts w:hint="eastAsia" w:ascii="宋体" w:hAnsi="宋体"/>
                <w:color w:val="000000"/>
                <w:sz w:val="24"/>
              </w:rPr>
            </w:pPr>
          </w:p>
        </w:tc>
        <w:tc>
          <w:tcPr>
            <w:tcW w:w="1080" w:type="dxa"/>
            <w:noWrap w:val="0"/>
            <w:vAlign w:val="top"/>
          </w:tcPr>
          <w:p w14:paraId="7C5C654C">
            <w:pPr>
              <w:spacing w:line="240" w:lineRule="auto"/>
              <w:rPr>
                <w:rFonts w:hint="eastAsia" w:ascii="宋体" w:hAnsi="宋体"/>
                <w:color w:val="000000"/>
                <w:sz w:val="24"/>
              </w:rPr>
            </w:pPr>
          </w:p>
        </w:tc>
        <w:tc>
          <w:tcPr>
            <w:tcW w:w="1080" w:type="dxa"/>
            <w:noWrap w:val="0"/>
            <w:vAlign w:val="top"/>
          </w:tcPr>
          <w:p w14:paraId="34A03FA4">
            <w:pPr>
              <w:spacing w:line="240" w:lineRule="auto"/>
              <w:rPr>
                <w:rFonts w:hint="eastAsia" w:ascii="宋体" w:hAnsi="宋体"/>
                <w:color w:val="000000"/>
                <w:sz w:val="24"/>
              </w:rPr>
            </w:pPr>
          </w:p>
        </w:tc>
        <w:tc>
          <w:tcPr>
            <w:tcW w:w="1080" w:type="dxa"/>
            <w:noWrap w:val="0"/>
            <w:vAlign w:val="top"/>
          </w:tcPr>
          <w:p w14:paraId="39415AA5">
            <w:pPr>
              <w:spacing w:line="240" w:lineRule="auto"/>
              <w:rPr>
                <w:rFonts w:hint="eastAsia" w:ascii="宋体" w:hAnsi="宋体"/>
                <w:color w:val="000000"/>
                <w:sz w:val="24"/>
              </w:rPr>
            </w:pPr>
          </w:p>
        </w:tc>
        <w:tc>
          <w:tcPr>
            <w:tcW w:w="1260" w:type="dxa"/>
            <w:noWrap w:val="0"/>
            <w:vAlign w:val="top"/>
          </w:tcPr>
          <w:p w14:paraId="563D36B9">
            <w:pPr>
              <w:spacing w:line="240" w:lineRule="auto"/>
              <w:rPr>
                <w:rFonts w:hint="eastAsia" w:ascii="宋体" w:hAnsi="宋体"/>
                <w:color w:val="000000"/>
                <w:sz w:val="24"/>
              </w:rPr>
            </w:pPr>
          </w:p>
        </w:tc>
        <w:tc>
          <w:tcPr>
            <w:tcW w:w="1260" w:type="dxa"/>
            <w:noWrap w:val="0"/>
            <w:vAlign w:val="top"/>
          </w:tcPr>
          <w:p w14:paraId="3A26E611">
            <w:pPr>
              <w:spacing w:line="240" w:lineRule="auto"/>
              <w:rPr>
                <w:rFonts w:hint="eastAsia" w:ascii="宋体" w:hAnsi="宋体"/>
                <w:color w:val="000000"/>
                <w:sz w:val="24"/>
              </w:rPr>
            </w:pPr>
          </w:p>
        </w:tc>
        <w:tc>
          <w:tcPr>
            <w:tcW w:w="1360"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72DE1C85">
      <w:pPr>
        <w:spacing w:line="460" w:lineRule="exact"/>
        <w:rPr>
          <w:rFonts w:hint="eastAsia" w:ascii="宋体" w:hAnsi="宋体"/>
          <w:color w:val="000000"/>
          <w:sz w:val="28"/>
          <w:szCs w:val="28"/>
        </w:rPr>
      </w:pPr>
    </w:p>
    <w:p w14:paraId="2E098BF9">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7E558CDE">
      <w:pPr>
        <w:spacing w:line="360" w:lineRule="auto"/>
        <w:ind w:left="-6" w:firstLine="420"/>
        <w:rPr>
          <w:rFonts w:hint="eastAsia" w:ascii="宋体" w:hAnsi="宋体"/>
          <w:color w:val="000000"/>
          <w:sz w:val="24"/>
        </w:rPr>
      </w:pPr>
      <w:r>
        <w:rPr>
          <w:rFonts w:hint="eastAsia" w:ascii="宋体" w:hAnsi="宋体"/>
          <w:color w:val="000000"/>
          <w:sz w:val="24"/>
        </w:rPr>
        <w:t>3.施工进度计划应与施工组织设计相适应。</w:t>
      </w:r>
    </w:p>
    <w:p w14:paraId="38AD333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AB6E44"/>
    <w:rsid w:val="1D5511D0"/>
    <w:rsid w:val="21CC2D64"/>
    <w:rsid w:val="27955F35"/>
    <w:rsid w:val="2F4607D4"/>
    <w:rsid w:val="4DF11764"/>
    <w:rsid w:val="56B17D0D"/>
    <w:rsid w:val="761E08D4"/>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868</Words>
  <Characters>882</Characters>
  <Lines>0</Lines>
  <Paragraphs>0</Paragraphs>
  <TotalTime>4</TotalTime>
  <ScaleCrop>false</ScaleCrop>
  <LinksUpToDate>false</LinksUpToDate>
  <CharactersWithSpaces>935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木木夕</cp:lastModifiedBy>
  <dcterms:modified xsi:type="dcterms:W3CDTF">2026-03-27T09:31:57Z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eyJoZGlkIjoiYTg4OGU1NTM5NjkyMGUzMjg5NzU4ZjQ2ODI5NGRiNzYiLCJ1c2VySWQiOiI0MjIwODIxMjAifQ==</vt:lpwstr>
  </property>
</Properties>
</file>