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779D7">
      <w:pPr>
        <w:spacing w:line="360" w:lineRule="auto"/>
        <w:jc w:val="center"/>
        <w:rPr>
          <w:rFonts w:hint="eastAsia" w:ascii="宋体" w:hAnsi="宋体"/>
          <w:spacing w:val="12"/>
          <w:sz w:val="48"/>
          <w:szCs w:val="48"/>
          <w:lang w:eastAsia="zh-CN"/>
        </w:rPr>
      </w:pPr>
    </w:p>
    <w:p w14:paraId="6166AEEB">
      <w:pPr>
        <w:spacing w:line="360" w:lineRule="auto"/>
        <w:jc w:val="center"/>
        <w:rPr>
          <w:rFonts w:hint="eastAsia" w:ascii="宋体" w:hAnsi="宋体"/>
          <w:spacing w:val="12"/>
          <w:sz w:val="52"/>
          <w:szCs w:val="52"/>
          <w:lang w:eastAsia="zh-CN"/>
        </w:rPr>
      </w:pPr>
    </w:p>
    <w:p w14:paraId="793FD41B">
      <w:pPr>
        <w:spacing w:line="360" w:lineRule="auto"/>
        <w:jc w:val="center"/>
        <w:rPr>
          <w:rFonts w:hint="eastAsia" w:ascii="宋体" w:hAnsi="宋体" w:eastAsia="宋体"/>
          <w:b/>
          <w:bCs/>
          <w:spacing w:val="12"/>
          <w:sz w:val="52"/>
          <w:szCs w:val="52"/>
          <w:u w:val="single"/>
          <w:lang w:val="en-US" w:eastAsia="zh-CN"/>
        </w:rPr>
      </w:pPr>
      <w:r>
        <w:rPr>
          <w:rFonts w:hint="eastAsia" w:ascii="宋体" w:hAnsi="宋体"/>
          <w:b/>
          <w:bCs/>
          <w:spacing w:val="12"/>
          <w:sz w:val="52"/>
          <w:szCs w:val="52"/>
          <w:u w:val="single"/>
          <w:lang w:val="en-US" w:eastAsia="zh-CN"/>
        </w:rPr>
        <w:t>项目名称</w:t>
      </w:r>
    </w:p>
    <w:p w14:paraId="548C65F5">
      <w:pPr>
        <w:rPr>
          <w:rFonts w:hint="eastAsia" w:ascii="宋体" w:hAnsi="宋体"/>
          <w:sz w:val="52"/>
          <w:szCs w:val="52"/>
        </w:rPr>
      </w:pPr>
    </w:p>
    <w:p w14:paraId="462B62EF">
      <w:pPr>
        <w:spacing w:line="360" w:lineRule="auto"/>
        <w:jc w:val="center"/>
        <w:rPr>
          <w:rFonts w:hint="eastAsia" w:ascii="宋体" w:hAnsi="宋体"/>
          <w:spacing w:val="12"/>
          <w:sz w:val="52"/>
          <w:szCs w:val="52"/>
        </w:rPr>
      </w:pPr>
      <w:r>
        <w:rPr>
          <w:rFonts w:hint="eastAsia" w:ascii="宋体" w:hAnsi="宋体"/>
          <w:spacing w:val="12"/>
          <w:sz w:val="52"/>
          <w:szCs w:val="52"/>
        </w:rPr>
        <w:t>合</w:t>
      </w:r>
      <w:r>
        <w:rPr>
          <w:rFonts w:hint="eastAsia" w:ascii="宋体" w:hAnsi="宋体"/>
          <w:spacing w:val="12"/>
          <w:sz w:val="52"/>
          <w:szCs w:val="52"/>
          <w:lang w:val="en-US" w:eastAsia="zh-CN"/>
        </w:rPr>
        <w:t xml:space="preserve">  </w:t>
      </w:r>
      <w:r>
        <w:rPr>
          <w:rFonts w:hint="eastAsia" w:ascii="宋体" w:hAnsi="宋体"/>
          <w:spacing w:val="12"/>
          <w:sz w:val="52"/>
          <w:szCs w:val="52"/>
        </w:rPr>
        <w:t>同</w:t>
      </w:r>
      <w:r>
        <w:rPr>
          <w:rFonts w:hint="eastAsia" w:ascii="宋体" w:hAnsi="宋体"/>
          <w:spacing w:val="12"/>
          <w:sz w:val="52"/>
          <w:szCs w:val="52"/>
          <w:lang w:val="en-US" w:eastAsia="zh-CN"/>
        </w:rPr>
        <w:t xml:space="preserve">  </w:t>
      </w:r>
      <w:r>
        <w:rPr>
          <w:rFonts w:hint="eastAsia" w:ascii="宋体" w:hAnsi="宋体"/>
          <w:spacing w:val="12"/>
          <w:sz w:val="52"/>
          <w:szCs w:val="52"/>
        </w:rPr>
        <w:t>书</w:t>
      </w:r>
    </w:p>
    <w:p w14:paraId="14AF8B90">
      <w:pPr>
        <w:spacing w:line="360" w:lineRule="auto"/>
        <w:jc w:val="center"/>
        <w:rPr>
          <w:rFonts w:hint="eastAsia" w:ascii="宋体" w:hAnsi="宋体"/>
          <w:spacing w:val="12"/>
          <w:sz w:val="32"/>
          <w:szCs w:val="32"/>
        </w:rPr>
      </w:pPr>
    </w:p>
    <w:p w14:paraId="1A3F4C29">
      <w:pPr>
        <w:spacing w:line="360" w:lineRule="auto"/>
        <w:jc w:val="center"/>
        <w:rPr>
          <w:rFonts w:hint="eastAsia" w:ascii="宋体" w:hAnsi="宋体"/>
          <w:spacing w:val="12"/>
          <w:sz w:val="44"/>
          <w:szCs w:val="44"/>
        </w:rPr>
      </w:pPr>
      <w:r>
        <w:rPr>
          <w:rFonts w:hint="eastAsia" w:ascii="宋体" w:hAnsi="宋体"/>
          <w:spacing w:val="12"/>
          <w:sz w:val="32"/>
          <w:szCs w:val="32"/>
        </w:rPr>
        <w:t xml:space="preserve">                   </w:t>
      </w:r>
    </w:p>
    <w:p w14:paraId="4381501F">
      <w:pPr>
        <w:rPr>
          <w:rFonts w:ascii="宋体" w:hAnsi="宋体"/>
          <w:spacing w:val="12"/>
          <w:sz w:val="32"/>
          <w:szCs w:val="32"/>
          <w:u w:val="single"/>
        </w:rPr>
      </w:pPr>
    </w:p>
    <w:p w14:paraId="7CB41DC8">
      <w:pPr>
        <w:pStyle w:val="7"/>
        <w:ind w:firstLine="0"/>
        <w:rPr>
          <w:rFonts w:hAnsi="宋体"/>
        </w:rPr>
      </w:pPr>
    </w:p>
    <w:p w14:paraId="1D2DF541">
      <w:pPr>
        <w:spacing w:line="360" w:lineRule="auto"/>
        <w:ind w:firstLine="516" w:firstLineChars="150"/>
        <w:rPr>
          <w:rFonts w:ascii="宋体" w:hAnsi="宋体"/>
          <w:spacing w:val="12"/>
          <w:sz w:val="32"/>
          <w:szCs w:val="32"/>
        </w:rPr>
      </w:pPr>
    </w:p>
    <w:p w14:paraId="73568DA6">
      <w:pPr>
        <w:rPr>
          <w:rFonts w:hint="eastAsia" w:ascii="宋体" w:hAnsi="宋体"/>
          <w:spacing w:val="12"/>
          <w:sz w:val="32"/>
          <w:szCs w:val="32"/>
        </w:rPr>
      </w:pPr>
    </w:p>
    <w:p w14:paraId="503E7686">
      <w:pPr>
        <w:pStyle w:val="2"/>
        <w:rPr>
          <w:rFonts w:hint="eastAsia"/>
        </w:rPr>
      </w:pPr>
    </w:p>
    <w:p w14:paraId="03358706">
      <w:pPr>
        <w:spacing w:line="360" w:lineRule="auto"/>
        <w:ind w:left="1260" w:leftChars="0" w:firstLine="420" w:firstLineChars="0"/>
        <w:jc w:val="left"/>
        <w:rPr>
          <w:rFonts w:hint="eastAsia" w:ascii="宋体" w:hAnsi="宋体" w:eastAsia="宋体"/>
          <w:spacing w:val="12"/>
          <w:sz w:val="36"/>
          <w:szCs w:val="36"/>
          <w:lang w:eastAsia="zh-CN"/>
        </w:rPr>
      </w:pPr>
      <w:r>
        <w:rPr>
          <w:rFonts w:hint="eastAsia" w:ascii="宋体" w:hAnsi="宋体"/>
          <w:spacing w:val="12"/>
          <w:sz w:val="36"/>
          <w:szCs w:val="36"/>
        </w:rPr>
        <w:t>采购人：</w:t>
      </w:r>
    </w:p>
    <w:p w14:paraId="161E8AA4">
      <w:pPr>
        <w:spacing w:line="360" w:lineRule="auto"/>
        <w:ind w:left="1260" w:leftChars="0" w:firstLine="420" w:firstLineChars="0"/>
        <w:rPr>
          <w:rFonts w:hint="eastAsia" w:ascii="宋体" w:hAnsi="宋体"/>
          <w:spacing w:val="12"/>
          <w:sz w:val="36"/>
          <w:szCs w:val="36"/>
        </w:rPr>
      </w:pPr>
      <w:r>
        <w:rPr>
          <w:rFonts w:hint="eastAsia" w:ascii="宋体" w:hAnsi="宋体"/>
          <w:spacing w:val="12"/>
          <w:sz w:val="36"/>
          <w:szCs w:val="36"/>
        </w:rPr>
        <w:t>供应商：</w:t>
      </w:r>
    </w:p>
    <w:p w14:paraId="5FFD0CB0">
      <w:pPr>
        <w:rPr>
          <w:rFonts w:ascii="宋体" w:hAnsi="宋体"/>
        </w:rPr>
      </w:pPr>
    </w:p>
    <w:p w14:paraId="0657C84F">
      <w:pPr>
        <w:pStyle w:val="2"/>
        <w:ind w:left="0" w:leftChars="0" w:firstLine="0" w:firstLineChars="0"/>
        <w:rPr>
          <w:rFonts w:hint="eastAsia" w:eastAsia="等线"/>
        </w:rPr>
      </w:pPr>
    </w:p>
    <w:p w14:paraId="4EA4EF2D">
      <w:pPr>
        <w:spacing w:line="440" w:lineRule="exact"/>
        <w:rPr>
          <w:rFonts w:hint="eastAsia" w:ascii="宋体" w:hAnsi="宋体"/>
          <w:sz w:val="24"/>
        </w:rPr>
        <w:sectPr>
          <w:pgSz w:w="11906" w:h="16838"/>
          <w:pgMar w:top="1440" w:right="1463" w:bottom="1440" w:left="1463" w:header="851" w:footer="992" w:gutter="0"/>
          <w:cols w:space="425" w:num="1"/>
          <w:docGrid w:type="lines" w:linePitch="312" w:charSpace="0"/>
        </w:sectPr>
      </w:pPr>
    </w:p>
    <w:p w14:paraId="31DF421C">
      <w:pPr>
        <w:spacing w:line="440" w:lineRule="exact"/>
        <w:rPr>
          <w:rFonts w:hint="eastAsia" w:ascii="宋体" w:hAnsi="宋体"/>
          <w:sz w:val="24"/>
        </w:rPr>
      </w:pPr>
      <w:r>
        <w:rPr>
          <w:rFonts w:hint="eastAsia" w:ascii="宋体" w:hAnsi="宋体"/>
          <w:sz w:val="24"/>
        </w:rPr>
        <w:t xml:space="preserve">签订地点：  </w:t>
      </w:r>
    </w:p>
    <w:p w14:paraId="3E3574E4">
      <w:pPr>
        <w:spacing w:line="440" w:lineRule="exact"/>
        <w:rPr>
          <w:rFonts w:hint="eastAsia" w:ascii="宋体" w:hAnsi="宋体"/>
          <w:sz w:val="24"/>
        </w:rPr>
      </w:pPr>
      <w:r>
        <w:rPr>
          <w:rFonts w:hint="eastAsia" w:ascii="宋体" w:hAnsi="宋体"/>
          <w:sz w:val="24"/>
        </w:rPr>
        <w:t>项目编号</w:t>
      </w:r>
      <w:r>
        <w:rPr>
          <w:rFonts w:hint="eastAsia" w:ascii="宋体" w:hAnsi="宋体"/>
          <w:sz w:val="24"/>
          <w:highlight w:val="none"/>
        </w:rPr>
        <w:t>：</w:t>
      </w:r>
      <w:r>
        <w:rPr>
          <w:rFonts w:hint="eastAsia" w:ascii="宋体" w:hAnsi="宋体"/>
          <w:sz w:val="24"/>
          <w:lang w:val="en-US" w:eastAsia="zh-CN"/>
        </w:rPr>
        <w:t xml:space="preserve">                                   </w:t>
      </w:r>
      <w:r>
        <w:rPr>
          <w:rFonts w:ascii="宋体" w:hAnsi="宋体"/>
          <w:sz w:val="24"/>
        </w:rPr>
        <w:t xml:space="preserve"> </w:t>
      </w:r>
      <w:r>
        <w:rPr>
          <w:rFonts w:hint="eastAsia" w:ascii="宋体" w:hAnsi="宋体"/>
          <w:sz w:val="24"/>
        </w:rPr>
        <w:t>签订时间：</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月 </w:t>
      </w:r>
      <w:r>
        <w:rPr>
          <w:rFonts w:hint="eastAsia" w:ascii="宋体" w:hAnsi="宋体"/>
          <w:sz w:val="24"/>
          <w:lang w:val="en-US" w:eastAsia="zh-CN"/>
        </w:rPr>
        <w:t xml:space="preserve"> </w:t>
      </w:r>
      <w:r>
        <w:rPr>
          <w:rFonts w:hint="eastAsia" w:ascii="宋体" w:hAnsi="宋体"/>
          <w:sz w:val="24"/>
        </w:rPr>
        <w:t xml:space="preserve"> 日</w:t>
      </w:r>
    </w:p>
    <w:p w14:paraId="33ED36E9">
      <w:pPr>
        <w:spacing w:line="440" w:lineRule="exact"/>
        <w:rPr>
          <w:rFonts w:hint="eastAsia" w:ascii="宋体" w:hAnsi="宋体" w:eastAsia="宋体"/>
          <w:sz w:val="24"/>
          <w:lang w:eastAsia="zh-CN"/>
        </w:rPr>
      </w:pPr>
      <w:r>
        <w:rPr>
          <w:rFonts w:hint="eastAsia" w:ascii="宋体" w:hAnsi="宋体"/>
          <w:sz w:val="24"/>
        </w:rPr>
        <w:t>采购人（以下简称甲方）：</w:t>
      </w:r>
    </w:p>
    <w:p w14:paraId="369FEA09">
      <w:pPr>
        <w:spacing w:line="440" w:lineRule="exact"/>
        <w:rPr>
          <w:rFonts w:hint="eastAsia" w:ascii="宋体" w:hAnsi="宋体"/>
          <w:sz w:val="24"/>
        </w:rPr>
      </w:pPr>
      <w:r>
        <w:rPr>
          <w:rFonts w:hint="eastAsia" w:ascii="宋体" w:hAnsi="宋体"/>
          <w:sz w:val="24"/>
        </w:rPr>
        <w:t>供应商（以下简称乙方）：</w:t>
      </w:r>
    </w:p>
    <w:p w14:paraId="26CBDFFE">
      <w:pPr>
        <w:pStyle w:val="3"/>
        <w:rPr>
          <w:rFonts w:hint="eastAsia"/>
        </w:rPr>
      </w:pPr>
    </w:p>
    <w:p w14:paraId="7930D9B3">
      <w:pPr>
        <w:spacing w:line="440" w:lineRule="exact"/>
        <w:ind w:firstLine="480" w:firstLineChars="200"/>
        <w:rPr>
          <w:rFonts w:ascii="宋体" w:hAnsi="宋体"/>
          <w:sz w:val="24"/>
        </w:rPr>
      </w:pPr>
      <w:r>
        <w:rPr>
          <w:rFonts w:hint="eastAsia" w:ascii="宋体" w:hAnsi="宋体"/>
          <w:sz w:val="24"/>
        </w:rPr>
        <w:t>根据</w:t>
      </w:r>
      <w:r>
        <w:rPr>
          <w:rFonts w:hint="eastAsia" w:ascii="宋体" w:hAnsi="宋体"/>
          <w:sz w:val="24"/>
          <w:lang w:eastAsia="zh-CN"/>
        </w:rPr>
        <w:t>（</w:t>
      </w:r>
      <w:r>
        <w:rPr>
          <w:rFonts w:hint="eastAsia" w:ascii="宋体" w:hAnsi="宋体"/>
          <w:b/>
          <w:bCs/>
          <w:sz w:val="24"/>
          <w:u w:val="single"/>
          <w:lang w:val="en-US" w:eastAsia="zh-CN"/>
        </w:rPr>
        <w:t>项目名称）</w:t>
      </w:r>
      <w:r>
        <w:rPr>
          <w:rFonts w:hint="eastAsia" w:ascii="宋体" w:hAnsi="宋体"/>
          <w:sz w:val="24"/>
        </w:rPr>
        <w:t>的采购结果，按照《中华人民共和国政府采购法》、《中华人民共和国民法典》等规定，经双方协商，本着平等互利和诚实信用的原则，一致同意签订本合同如下。</w:t>
      </w:r>
    </w:p>
    <w:p w14:paraId="24B29EBD">
      <w:pPr>
        <w:spacing w:line="440" w:lineRule="exact"/>
        <w:ind w:firstLine="482" w:firstLineChars="200"/>
        <w:rPr>
          <w:rFonts w:hint="eastAsia" w:ascii="宋体" w:hAnsi="宋体"/>
          <w:b/>
          <w:bCs/>
          <w:sz w:val="24"/>
        </w:rPr>
      </w:pPr>
      <w:r>
        <w:rPr>
          <w:rFonts w:hint="eastAsia" w:ascii="宋体" w:hAnsi="宋体"/>
          <w:b/>
          <w:bCs/>
          <w:sz w:val="24"/>
        </w:rPr>
        <w:t>一、合同文件</w:t>
      </w:r>
    </w:p>
    <w:p w14:paraId="47851B66">
      <w:pPr>
        <w:spacing w:line="440" w:lineRule="exact"/>
        <w:ind w:firstLine="480" w:firstLineChars="200"/>
        <w:rPr>
          <w:rFonts w:hint="eastAsia" w:ascii="宋体" w:hAnsi="宋体"/>
          <w:sz w:val="24"/>
        </w:rPr>
      </w:pPr>
      <w:r>
        <w:rPr>
          <w:rFonts w:hint="eastAsia" w:ascii="宋体" w:hAnsi="宋体"/>
          <w:sz w:val="24"/>
        </w:rPr>
        <w:t>1、协议书条款；</w:t>
      </w:r>
    </w:p>
    <w:p w14:paraId="125F061D">
      <w:pPr>
        <w:spacing w:line="440" w:lineRule="exact"/>
        <w:ind w:firstLine="480" w:firstLineChars="200"/>
        <w:rPr>
          <w:rFonts w:hint="eastAsia" w:ascii="宋体" w:hAnsi="宋体"/>
          <w:sz w:val="24"/>
        </w:rPr>
      </w:pPr>
      <w:r>
        <w:rPr>
          <w:rFonts w:hint="eastAsia" w:ascii="宋体" w:hAnsi="宋体"/>
          <w:sz w:val="24"/>
        </w:rPr>
        <w:t>2、招标文件；</w:t>
      </w:r>
    </w:p>
    <w:p w14:paraId="5420D08A">
      <w:pPr>
        <w:spacing w:line="440" w:lineRule="exact"/>
        <w:ind w:firstLine="480" w:firstLineChars="200"/>
        <w:rPr>
          <w:rFonts w:hint="eastAsia" w:ascii="宋体" w:hAnsi="宋体"/>
          <w:sz w:val="24"/>
        </w:rPr>
      </w:pPr>
      <w:r>
        <w:rPr>
          <w:rFonts w:hint="eastAsia" w:ascii="宋体" w:hAnsi="宋体"/>
          <w:sz w:val="24"/>
        </w:rPr>
        <w:t>3、投标文件；</w:t>
      </w:r>
      <w:bookmarkStart w:id="0" w:name="_GoBack"/>
      <w:bookmarkEnd w:id="0"/>
    </w:p>
    <w:p w14:paraId="6E9F712B">
      <w:pPr>
        <w:spacing w:line="440" w:lineRule="exact"/>
        <w:ind w:firstLine="480" w:firstLineChars="200"/>
        <w:rPr>
          <w:rFonts w:hint="eastAsia" w:ascii="宋体" w:hAnsi="宋体"/>
          <w:sz w:val="24"/>
        </w:rPr>
      </w:pPr>
      <w:r>
        <w:rPr>
          <w:rFonts w:hint="eastAsia" w:ascii="宋体" w:hAnsi="宋体"/>
          <w:sz w:val="24"/>
        </w:rPr>
        <w:t>4、中标通知书；</w:t>
      </w:r>
    </w:p>
    <w:p w14:paraId="47E2EBE4">
      <w:pPr>
        <w:spacing w:line="440" w:lineRule="exact"/>
        <w:ind w:firstLine="480" w:firstLineChars="200"/>
        <w:rPr>
          <w:rFonts w:hint="eastAsia" w:ascii="宋体" w:hAnsi="宋体"/>
          <w:sz w:val="24"/>
        </w:rPr>
      </w:pPr>
      <w:r>
        <w:rPr>
          <w:rFonts w:hint="eastAsia" w:ascii="宋体" w:hAnsi="宋体"/>
          <w:sz w:val="24"/>
        </w:rPr>
        <w:t>5、其他。</w:t>
      </w:r>
    </w:p>
    <w:p w14:paraId="22BD42EE">
      <w:pPr>
        <w:spacing w:line="440" w:lineRule="exact"/>
        <w:ind w:firstLine="480" w:firstLineChars="200"/>
        <w:rPr>
          <w:rFonts w:hint="eastAsia" w:ascii="宋体" w:hAnsi="宋体"/>
          <w:sz w:val="24"/>
        </w:rPr>
      </w:pPr>
      <w:r>
        <w:rPr>
          <w:rFonts w:hint="eastAsia" w:ascii="宋体" w:hAnsi="宋体"/>
          <w:sz w:val="24"/>
        </w:rPr>
        <w:t>上述所指合同文件应认为是互相补充和解释的，但是有模棱两可或互相矛盾之处，以其所列内容顺序为准。</w:t>
      </w:r>
    </w:p>
    <w:p w14:paraId="6EB550E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二、交货条件：</w:t>
      </w:r>
    </w:p>
    <w:p w14:paraId="301E268C">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（一）交货地点：</w:t>
      </w:r>
      <w:r>
        <w:rPr>
          <w:rFonts w:hint="eastAsia" w:ascii="宋体" w:hAnsi="宋体" w:cs="宋体"/>
          <w:kern w:val="0"/>
          <w:sz w:val="24"/>
          <w:szCs w:val="21"/>
          <w:lang w:val="en-US" w:eastAsia="zh-CN"/>
        </w:rPr>
        <w:t>渭南市临渭区（采购人指定地点）</w:t>
      </w:r>
    </w:p>
    <w:p w14:paraId="10DBB08F">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lang w:eastAsia="zh-CN"/>
        </w:rPr>
      </w:pPr>
      <w:r>
        <w:rPr>
          <w:rFonts w:hint="eastAsia" w:ascii="宋体" w:hAnsi="宋体" w:cs="宋体"/>
          <w:kern w:val="0"/>
          <w:sz w:val="24"/>
          <w:szCs w:val="21"/>
        </w:rPr>
        <w:t>（二）交货期：</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日历天</w:t>
      </w:r>
    </w:p>
    <w:p w14:paraId="59A591D0">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三</w:t>
      </w:r>
      <w:r>
        <w:rPr>
          <w:rFonts w:ascii="宋体" w:hAnsi="宋体" w:cs="宋体"/>
          <w:b/>
          <w:bCs/>
          <w:kern w:val="0"/>
          <w:sz w:val="24"/>
          <w:szCs w:val="21"/>
        </w:rPr>
        <w:t>、合同价款</w:t>
      </w:r>
      <w:r>
        <w:rPr>
          <w:rFonts w:hint="eastAsia" w:ascii="宋体" w:hAnsi="宋体" w:cs="宋体"/>
          <w:b/>
          <w:bCs/>
          <w:kern w:val="0"/>
          <w:sz w:val="24"/>
          <w:szCs w:val="21"/>
        </w:rPr>
        <w:t>及</w:t>
      </w:r>
      <w:r>
        <w:rPr>
          <w:rFonts w:ascii="宋体" w:hAnsi="宋体" w:cs="宋体"/>
          <w:b/>
          <w:bCs/>
          <w:kern w:val="0"/>
          <w:sz w:val="24"/>
          <w:szCs w:val="21"/>
        </w:rPr>
        <w:t>款项结算</w:t>
      </w:r>
      <w:r>
        <w:rPr>
          <w:rFonts w:hint="eastAsia" w:ascii="宋体" w:hAnsi="宋体" w:cs="宋体"/>
          <w:b/>
          <w:bCs/>
          <w:kern w:val="0"/>
          <w:sz w:val="24"/>
          <w:szCs w:val="21"/>
        </w:rPr>
        <w:t>：</w:t>
      </w:r>
    </w:p>
    <w:p w14:paraId="2959A0DE">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highlight w:val="yellow"/>
        </w:rPr>
      </w:pPr>
      <w:r>
        <w:rPr>
          <w:rFonts w:ascii="宋体" w:hAnsi="宋体" w:cs="宋体"/>
          <w:kern w:val="0"/>
          <w:sz w:val="24"/>
          <w:szCs w:val="21"/>
        </w:rPr>
        <w:t>（一）</w:t>
      </w:r>
      <w:r>
        <w:rPr>
          <w:rFonts w:hint="eastAsia" w:ascii="宋体" w:hAnsi="宋体" w:cs="宋体"/>
          <w:kern w:val="0"/>
          <w:sz w:val="24"/>
          <w:szCs w:val="21"/>
        </w:rPr>
        <w:t>合同总价款为人民币（大写）</w:t>
      </w:r>
      <w:r>
        <w:rPr>
          <w:rFonts w:hint="eastAsia" w:ascii="宋体" w:hAnsi="宋体" w:cs="宋体"/>
          <w:kern w:val="0"/>
          <w:sz w:val="24"/>
          <w:szCs w:val="21"/>
          <w:u w:val="single"/>
          <w:lang w:val="en-US" w:eastAsia="zh-CN"/>
        </w:rPr>
        <w:t xml:space="preserve">       元</w:t>
      </w:r>
      <w:r>
        <w:rPr>
          <w:rFonts w:hint="eastAsia" w:ascii="宋体" w:hAnsi="宋体" w:cs="宋体"/>
          <w:kern w:val="0"/>
          <w:sz w:val="24"/>
          <w:szCs w:val="21"/>
        </w:rPr>
        <w:t>（￥</w:t>
      </w:r>
      <w:r>
        <w:rPr>
          <w:rFonts w:hint="eastAsia" w:ascii="宋体" w:hAnsi="宋体" w:cs="宋体"/>
          <w:kern w:val="0"/>
          <w:sz w:val="24"/>
          <w:szCs w:val="21"/>
          <w:u w:val="single"/>
          <w:lang w:eastAsia="zh-CN"/>
        </w:rPr>
        <w:t>：</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w:t>
      </w:r>
      <w:r>
        <w:rPr>
          <w:rFonts w:hint="eastAsia" w:ascii="宋体" w:hAnsi="宋体" w:cs="宋体"/>
          <w:kern w:val="0"/>
          <w:sz w:val="24"/>
          <w:szCs w:val="21"/>
          <w:lang w:eastAsia="zh-CN"/>
        </w:rPr>
        <w:t>、</w:t>
      </w:r>
      <w:r>
        <w:rPr>
          <w:rFonts w:hint="eastAsia" w:ascii="宋体" w:hAnsi="宋体" w:cs="宋体"/>
          <w:kern w:val="0"/>
          <w:sz w:val="24"/>
          <w:szCs w:val="21"/>
          <w:lang w:val="en-US" w:eastAsia="zh-CN"/>
        </w:rPr>
        <w:t>单价：</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u w:val="none"/>
          <w:lang w:val="en-US" w:eastAsia="zh-CN"/>
        </w:rPr>
        <w:t>元/亩。</w:t>
      </w:r>
      <w:r>
        <w:rPr>
          <w:rFonts w:ascii="宋体" w:hAnsi="宋体" w:cs="宋体"/>
          <w:kern w:val="0"/>
          <w:sz w:val="24"/>
          <w:szCs w:val="21"/>
        </w:rPr>
        <w:t>合同总价包括</w:t>
      </w:r>
      <w:r>
        <w:rPr>
          <w:rFonts w:hint="eastAsia" w:ascii="宋体" w:hAnsi="宋体" w:cs="宋体"/>
          <w:sz w:val="24"/>
          <w:szCs w:val="24"/>
        </w:rPr>
        <w:t>完成本项目的所有费用及采购文件明示及暗示的完成本项目的所有费用，采购人不再增加任何费用。</w:t>
      </w:r>
    </w:p>
    <w:tbl>
      <w:tblPr>
        <w:tblStyle w:val="9"/>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182"/>
        <w:gridCol w:w="1601"/>
        <w:gridCol w:w="1117"/>
        <w:gridCol w:w="835"/>
        <w:gridCol w:w="710"/>
        <w:gridCol w:w="735"/>
        <w:gridCol w:w="1024"/>
        <w:gridCol w:w="1322"/>
      </w:tblGrid>
      <w:tr w14:paraId="6211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637" w:type="dxa"/>
            <w:noWrap w:val="0"/>
            <w:vAlign w:val="center"/>
          </w:tcPr>
          <w:p w14:paraId="2E99F052">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序号</w:t>
            </w:r>
          </w:p>
        </w:tc>
        <w:tc>
          <w:tcPr>
            <w:tcW w:w="1182" w:type="dxa"/>
            <w:noWrap w:val="0"/>
            <w:vAlign w:val="center"/>
          </w:tcPr>
          <w:p w14:paraId="4C30542B">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产品名称</w:t>
            </w:r>
          </w:p>
        </w:tc>
        <w:tc>
          <w:tcPr>
            <w:tcW w:w="1601" w:type="dxa"/>
            <w:noWrap w:val="0"/>
            <w:vAlign w:val="center"/>
          </w:tcPr>
          <w:p w14:paraId="301C902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品 牌</w:t>
            </w:r>
          </w:p>
        </w:tc>
        <w:tc>
          <w:tcPr>
            <w:tcW w:w="1117" w:type="dxa"/>
            <w:noWrap w:val="0"/>
            <w:vAlign w:val="center"/>
          </w:tcPr>
          <w:p w14:paraId="13522AD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规格型号</w:t>
            </w:r>
          </w:p>
        </w:tc>
        <w:tc>
          <w:tcPr>
            <w:tcW w:w="835" w:type="dxa"/>
            <w:noWrap w:val="0"/>
            <w:vAlign w:val="center"/>
          </w:tcPr>
          <w:p w14:paraId="1D7837DA">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 地</w:t>
            </w:r>
          </w:p>
        </w:tc>
        <w:tc>
          <w:tcPr>
            <w:tcW w:w="710" w:type="dxa"/>
            <w:noWrap w:val="0"/>
            <w:vAlign w:val="center"/>
          </w:tcPr>
          <w:p w14:paraId="08EA4359">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单位</w:t>
            </w:r>
          </w:p>
        </w:tc>
        <w:tc>
          <w:tcPr>
            <w:tcW w:w="735" w:type="dxa"/>
            <w:noWrap w:val="0"/>
            <w:vAlign w:val="center"/>
          </w:tcPr>
          <w:p w14:paraId="41A50C27">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数量</w:t>
            </w:r>
          </w:p>
        </w:tc>
        <w:tc>
          <w:tcPr>
            <w:tcW w:w="1024" w:type="dxa"/>
            <w:noWrap w:val="0"/>
            <w:vAlign w:val="center"/>
          </w:tcPr>
          <w:p w14:paraId="7C744BE1">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单价</w:t>
            </w:r>
          </w:p>
        </w:tc>
        <w:tc>
          <w:tcPr>
            <w:tcW w:w="1322" w:type="dxa"/>
            <w:noWrap w:val="0"/>
            <w:vAlign w:val="center"/>
          </w:tcPr>
          <w:p w14:paraId="47B1F194">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合计</w:t>
            </w:r>
          </w:p>
        </w:tc>
      </w:tr>
      <w:tr w14:paraId="0CED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57590998">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182" w:type="dxa"/>
            <w:noWrap w:val="0"/>
            <w:vAlign w:val="center"/>
          </w:tcPr>
          <w:p w14:paraId="4908B2D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3E668C2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731FB9D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527B848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22ED9BB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453623BF">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35342AA1">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4F03D03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39DC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EE1390F">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2</w:t>
            </w:r>
          </w:p>
        </w:tc>
        <w:tc>
          <w:tcPr>
            <w:tcW w:w="1182" w:type="dxa"/>
            <w:noWrap w:val="0"/>
            <w:vAlign w:val="center"/>
          </w:tcPr>
          <w:p w14:paraId="53343E8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4359D2D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6006398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1C53163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97BDBF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7DABC3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09BC659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0383009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0E3B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AEDBBD0">
            <w:pPr>
              <w:keepNext w:val="0"/>
              <w:keepLines w:val="0"/>
              <w:pageBreakBefore w:val="0"/>
              <w:kinsoku/>
              <w:wordWrap/>
              <w:overflowPunct/>
              <w:topLinePunct w:val="0"/>
              <w:autoSpaceDE/>
              <w:autoSpaceDN/>
              <w:bidi w:val="0"/>
              <w:adjustRightInd/>
              <w:snapToGrid/>
              <w:spacing w:line="360" w:lineRule="auto"/>
              <w:ind w:right="0" w:rightChars="0"/>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82" w:type="dxa"/>
            <w:noWrap w:val="0"/>
            <w:vAlign w:val="center"/>
          </w:tcPr>
          <w:p w14:paraId="10840C6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153EF72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0835E7A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262109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8CC011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24ED5BC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658854E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542B504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6A0F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163" w:type="dxa"/>
            <w:gridSpan w:val="9"/>
            <w:noWrap w:val="0"/>
            <w:vAlign w:val="center"/>
          </w:tcPr>
          <w:p w14:paraId="789CB9C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仿宋" w:hAnsi="仿宋" w:cs="仿宋"/>
                <w:sz w:val="24"/>
                <w:szCs w:val="24"/>
                <w:lang w:val="en-US" w:eastAsia="zh-CN"/>
              </w:rPr>
              <w:t>总报价：（大写）</w:t>
            </w:r>
            <w:r>
              <w:rPr>
                <w:rFonts w:hint="eastAsia" w:ascii="仿宋" w:hAnsi="仿宋" w:cs="仿宋"/>
                <w:sz w:val="24"/>
                <w:szCs w:val="24"/>
                <w:u w:val="single"/>
                <w:lang w:val="en-US" w:eastAsia="zh-CN"/>
              </w:rPr>
              <w:t xml:space="preserve">人民币    </w:t>
            </w:r>
            <w:r>
              <w:rPr>
                <w:rFonts w:hint="eastAsia" w:ascii="仿宋" w:hAnsi="仿宋" w:cs="仿宋"/>
                <w:sz w:val="24"/>
                <w:szCs w:val="24"/>
                <w:u w:val="none"/>
                <w:lang w:val="en-US" w:eastAsia="zh-CN"/>
              </w:rPr>
              <w:t>（¥：  元）</w:t>
            </w:r>
          </w:p>
        </w:tc>
      </w:tr>
    </w:tbl>
    <w:p w14:paraId="5A049EE1">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p>
    <w:p w14:paraId="7E4E0517">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二</w:t>
      </w:r>
      <w:r>
        <w:rPr>
          <w:rFonts w:ascii="宋体" w:hAnsi="宋体" w:cs="宋体"/>
          <w:kern w:val="0"/>
          <w:sz w:val="24"/>
          <w:szCs w:val="21"/>
        </w:rPr>
        <w:t>）合同总价一次性包死，不受市场价格变化因素的影响。</w:t>
      </w:r>
    </w:p>
    <w:p w14:paraId="7859B0AB">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三</w:t>
      </w:r>
      <w:r>
        <w:rPr>
          <w:rFonts w:ascii="宋体" w:hAnsi="宋体" w:cs="宋体"/>
          <w:kern w:val="0"/>
          <w:sz w:val="24"/>
          <w:szCs w:val="21"/>
        </w:rPr>
        <w:t>）</w:t>
      </w:r>
      <w:r>
        <w:rPr>
          <w:rFonts w:hint="eastAsia" w:ascii="宋体" w:hAnsi="宋体" w:cs="宋体"/>
          <w:kern w:val="0"/>
          <w:sz w:val="24"/>
          <w:szCs w:val="21"/>
          <w:highlight w:val="none"/>
        </w:rPr>
        <w:t xml:space="preserve">付款方式：所供产品验收合格后无质量问题一次性支付合同总价款的100%。 </w:t>
      </w:r>
    </w:p>
    <w:p w14:paraId="047E322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注：合同最终结算方式为据实结算，合同最终价款=成交单价*最终实际服务亩数。</w:t>
      </w:r>
    </w:p>
    <w:p w14:paraId="6E8F95A0">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四</w:t>
      </w:r>
      <w:r>
        <w:rPr>
          <w:rFonts w:ascii="宋体" w:hAnsi="宋体" w:cs="宋体"/>
          <w:kern w:val="0"/>
          <w:sz w:val="24"/>
          <w:szCs w:val="21"/>
        </w:rPr>
        <w:t>）支付方式：银行转账。</w:t>
      </w:r>
    </w:p>
    <w:p w14:paraId="279DDB8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五</w:t>
      </w:r>
      <w:r>
        <w:rPr>
          <w:rFonts w:ascii="宋体" w:hAnsi="宋体" w:cs="宋体"/>
          <w:kern w:val="0"/>
          <w:sz w:val="24"/>
          <w:szCs w:val="21"/>
        </w:rPr>
        <w:t>）结算方式：验收合格后填写政府采购项目验收单，发票（按合同总价直开采购人</w:t>
      </w:r>
      <w:r>
        <w:rPr>
          <w:rFonts w:hint="eastAsia" w:ascii="宋体" w:hAnsi="宋体" w:cs="宋体"/>
          <w:kern w:val="0"/>
          <w:sz w:val="24"/>
          <w:szCs w:val="21"/>
        </w:rPr>
        <w:t>指定单位</w:t>
      </w:r>
      <w:r>
        <w:rPr>
          <w:rFonts w:ascii="宋体" w:hAnsi="宋体" w:cs="宋体"/>
          <w:kern w:val="0"/>
          <w:sz w:val="24"/>
          <w:szCs w:val="21"/>
        </w:rPr>
        <w:t>），供应商持</w:t>
      </w:r>
      <w:r>
        <w:rPr>
          <w:rFonts w:hint="eastAsia" w:ascii="宋体" w:hAnsi="宋体" w:cs="宋体"/>
          <w:kern w:val="0"/>
          <w:sz w:val="24"/>
          <w:szCs w:val="21"/>
          <w:lang w:val="en-US" w:eastAsia="zh-CN"/>
        </w:rPr>
        <w:t>中标（</w:t>
      </w:r>
      <w:r>
        <w:rPr>
          <w:rFonts w:hint="eastAsia" w:ascii="宋体" w:hAnsi="宋体" w:cs="宋体"/>
          <w:kern w:val="0"/>
          <w:sz w:val="24"/>
          <w:szCs w:val="21"/>
        </w:rPr>
        <w:t>成交</w:t>
      </w:r>
      <w:r>
        <w:rPr>
          <w:rFonts w:hint="eastAsia" w:ascii="宋体" w:hAnsi="宋体" w:cs="宋体"/>
          <w:kern w:val="0"/>
          <w:sz w:val="24"/>
          <w:szCs w:val="21"/>
          <w:lang w:eastAsia="zh-CN"/>
        </w:rPr>
        <w:t>）</w:t>
      </w:r>
      <w:r>
        <w:rPr>
          <w:rFonts w:ascii="宋体" w:hAnsi="宋体" w:cs="宋体"/>
          <w:kern w:val="0"/>
          <w:sz w:val="24"/>
          <w:szCs w:val="21"/>
        </w:rPr>
        <w:t>通知书、供货合同、</w:t>
      </w:r>
      <w:r>
        <w:rPr>
          <w:rFonts w:hint="eastAsia" w:ascii="宋体" w:hAnsi="宋体" w:cs="宋体"/>
          <w:kern w:val="0"/>
          <w:sz w:val="24"/>
          <w:szCs w:val="21"/>
        </w:rPr>
        <w:t>正式</w:t>
      </w:r>
      <w:r>
        <w:rPr>
          <w:rFonts w:ascii="宋体" w:hAnsi="宋体" w:cs="宋体"/>
          <w:kern w:val="0"/>
          <w:sz w:val="24"/>
          <w:szCs w:val="21"/>
        </w:rPr>
        <w:t>发票、政</w:t>
      </w:r>
      <w:r>
        <w:rPr>
          <w:rFonts w:hint="eastAsia" w:ascii="宋体" w:hAnsi="宋体" w:cs="宋体"/>
          <w:kern w:val="0"/>
          <w:sz w:val="24"/>
          <w:szCs w:val="21"/>
          <w:highlight w:val="none"/>
        </w:rPr>
        <w:t>府采购项目验收单，与采购人结算。</w:t>
      </w:r>
    </w:p>
    <w:p w14:paraId="3D4B87D9">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六</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供应商账户信息：</w:t>
      </w:r>
    </w:p>
    <w:p w14:paraId="29BE9EB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val="en-US" w:eastAsia="zh-CN"/>
        </w:rPr>
        <w:t>银行账号：</w:t>
      </w:r>
    </w:p>
    <w:p w14:paraId="52E129DB">
      <w:pPr>
        <w:tabs>
          <w:tab w:val="left" w:pos="0"/>
          <w:tab w:val="left" w:pos="437"/>
          <w:tab w:val="left" w:pos="1311"/>
        </w:tabs>
        <w:adjustRightInd w:val="0"/>
        <w:snapToGrid w:val="0"/>
        <w:spacing w:line="440" w:lineRule="exact"/>
        <w:ind w:firstLine="480" w:firstLineChars="200"/>
        <w:jc w:val="left"/>
        <w:rPr>
          <w:rFonts w:ascii="宋体" w:hAnsi="宋体" w:cs="宋体"/>
          <w:b/>
          <w:bCs/>
          <w:kern w:val="0"/>
          <w:sz w:val="24"/>
          <w:szCs w:val="21"/>
        </w:rPr>
      </w:pPr>
      <w:r>
        <w:rPr>
          <w:rFonts w:hint="eastAsia" w:ascii="宋体" w:hAnsi="宋体" w:cs="宋体"/>
          <w:kern w:val="0"/>
          <w:sz w:val="24"/>
          <w:szCs w:val="21"/>
          <w:highlight w:val="none"/>
          <w:lang w:val="en-US" w:eastAsia="zh-CN"/>
        </w:rPr>
        <w:t>开户银行：</w:t>
      </w:r>
    </w:p>
    <w:p w14:paraId="265B8BA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四、质量保证</w:t>
      </w:r>
      <w:r>
        <w:rPr>
          <w:rFonts w:hint="eastAsia" w:ascii="宋体" w:hAnsi="宋体" w:cs="宋体"/>
          <w:b/>
          <w:bCs/>
          <w:kern w:val="0"/>
          <w:sz w:val="24"/>
          <w:szCs w:val="21"/>
        </w:rPr>
        <w:t>:</w:t>
      </w:r>
    </w:p>
    <w:p w14:paraId="0A5C852A">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质保期内，因质量问题引起</w:t>
      </w:r>
      <w:r>
        <w:rPr>
          <w:rFonts w:hint="eastAsia" w:ascii="宋体" w:hAnsi="宋体" w:cs="宋体"/>
          <w:kern w:val="0"/>
          <w:sz w:val="24"/>
          <w:szCs w:val="21"/>
          <w:highlight w:val="none"/>
          <w:lang w:val="en-US" w:eastAsia="zh-CN"/>
        </w:rPr>
        <w:t>相关</w:t>
      </w:r>
      <w:r>
        <w:rPr>
          <w:rFonts w:hint="eastAsia" w:ascii="宋体" w:hAnsi="宋体" w:cs="宋体"/>
          <w:kern w:val="0"/>
          <w:sz w:val="24"/>
          <w:szCs w:val="21"/>
          <w:highlight w:val="none"/>
        </w:rPr>
        <w:t>问题由乙方负责。如乙方未及时处理，甲方可另行选择第三方处理，相关费用</w:t>
      </w:r>
      <w:r>
        <w:rPr>
          <w:rFonts w:hint="eastAsia" w:ascii="宋体" w:hAnsi="宋体" w:cs="宋体"/>
          <w:kern w:val="0"/>
          <w:sz w:val="24"/>
          <w:szCs w:val="21"/>
          <w:highlight w:val="none"/>
          <w:lang w:val="en-US" w:eastAsia="zh-CN"/>
        </w:rPr>
        <w:t>由乙方承担</w:t>
      </w:r>
      <w:r>
        <w:rPr>
          <w:rFonts w:hint="eastAsia" w:ascii="宋体" w:hAnsi="宋体" w:cs="宋体"/>
          <w:kern w:val="0"/>
          <w:sz w:val="24"/>
          <w:szCs w:val="21"/>
          <w:highlight w:val="none"/>
        </w:rPr>
        <w:t>。</w:t>
      </w:r>
    </w:p>
    <w:p w14:paraId="10F1F812">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供应商需提供详细的农药使用说明和技术指导；</w:t>
      </w:r>
    </w:p>
    <w:p w14:paraId="5AE6A91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供应商需保证按时按地点按量供货，并提供完善的售后服务；</w:t>
      </w:r>
    </w:p>
    <w:p w14:paraId="45FA84A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供应商需要提供合理的项目整体供货方案，能按照项目分解节点并可跟踪实施；</w:t>
      </w:r>
    </w:p>
    <w:p w14:paraId="5CB4EA11">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4</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供应商需要提供品控管理方案，对产品品质有管理管控过程，有独立品管部门和专门品管人员，确保产品生产过程中的质量控制完善；</w:t>
      </w:r>
    </w:p>
    <w:p w14:paraId="499C5993">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5</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供应商需要提供运输、发放服务实施方案，根据货物交付时间节点，落实送货时间和人员安排，确保按期交付；</w:t>
      </w:r>
    </w:p>
    <w:p w14:paraId="0E1E4A4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6</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所有货物以验收之日为质保起始日期，质保期</w:t>
      </w:r>
      <w:r>
        <w:rPr>
          <w:rFonts w:hint="eastAsia" w:ascii="宋体" w:hAnsi="宋体" w:cs="宋体"/>
          <w:kern w:val="0"/>
          <w:sz w:val="24"/>
          <w:szCs w:val="21"/>
          <w:highlight w:val="none"/>
          <w:u w:val="single"/>
          <w:lang w:val="en-US" w:eastAsia="zh-CN"/>
        </w:rPr>
        <w:t xml:space="preserve">      </w:t>
      </w:r>
      <w:r>
        <w:rPr>
          <w:rFonts w:hint="eastAsia" w:ascii="宋体" w:hAnsi="宋体" w:cs="宋体"/>
          <w:kern w:val="0"/>
          <w:sz w:val="24"/>
          <w:szCs w:val="21"/>
          <w:highlight w:val="none"/>
        </w:rPr>
        <w:t>，质保期内免费换货。</w:t>
      </w:r>
    </w:p>
    <w:p w14:paraId="2DFE40AC">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7</w:t>
      </w:r>
      <w:r>
        <w:rPr>
          <w:rFonts w:hint="eastAsia" w:ascii="宋体" w:hAnsi="宋体" w:cs="宋体"/>
          <w:kern w:val="0"/>
          <w:sz w:val="24"/>
          <w:szCs w:val="21"/>
          <w:highlight w:val="none"/>
          <w:lang w:val="en-US" w:eastAsia="zh-CN"/>
        </w:rPr>
        <w:t>、</w:t>
      </w:r>
      <w:r>
        <w:rPr>
          <w:rFonts w:hint="eastAsia" w:ascii="宋体" w:hAnsi="宋体" w:cs="宋体"/>
          <w:kern w:val="0"/>
          <w:sz w:val="24"/>
          <w:szCs w:val="21"/>
          <w:highlight w:val="none"/>
        </w:rPr>
        <w:t>有各类突发事件的应急预案和措施，有明确具体的承诺。</w:t>
      </w:r>
    </w:p>
    <w:p w14:paraId="78B974ED">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五、包装和储运</w:t>
      </w:r>
    </w:p>
    <w:p w14:paraId="132BB79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bCs/>
          <w:kern w:val="0"/>
          <w:sz w:val="24"/>
          <w:szCs w:val="21"/>
        </w:rPr>
        <w:t>供货设备包装、运输：</w:t>
      </w:r>
      <w:r>
        <w:rPr>
          <w:rFonts w:hint="eastAsia" w:ascii="宋体" w:hAnsi="宋体" w:cs="宋体"/>
          <w:bCs/>
          <w:kern w:val="0"/>
          <w:sz w:val="24"/>
          <w:szCs w:val="21"/>
          <w:u w:val="single"/>
        </w:rPr>
        <w:t>乙方采用包装方式必须符合包装和运输的有关标准。包装应为制造商出厂时的原包装。乙方应确保在装、卸、运输和储存过程中有足够的包装保护，防止受潮、被腐蚀、受到冲撞以及其他不可预见的损坏，若设备在运输过程中发生损毁、损坏，所有损失都由乙方承担。</w:t>
      </w:r>
    </w:p>
    <w:p w14:paraId="3A0651DC">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六、验收</w:t>
      </w:r>
    </w:p>
    <w:p w14:paraId="030C18AB">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1、所供产品的规格、数量符合招标文件、供应商承诺及采购合同约定的要求。</w:t>
      </w:r>
    </w:p>
    <w:p w14:paraId="507390A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2、所有产品均已运输至指定地点。</w:t>
      </w:r>
    </w:p>
    <w:p w14:paraId="799FC72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3</w:t>
      </w:r>
      <w:r>
        <w:rPr>
          <w:rFonts w:hint="eastAsia" w:ascii="宋体" w:hAnsi="宋体" w:cs="宋体"/>
          <w:kern w:val="0"/>
          <w:sz w:val="24"/>
          <w:szCs w:val="21"/>
          <w:lang w:eastAsia="zh-CN"/>
        </w:rPr>
        <w:t>、</w:t>
      </w:r>
      <w:r>
        <w:rPr>
          <w:rFonts w:hint="eastAsia" w:ascii="宋体" w:hAnsi="宋体" w:cs="宋体"/>
          <w:kern w:val="0"/>
          <w:sz w:val="24"/>
          <w:szCs w:val="21"/>
        </w:rPr>
        <w:t>本项目由采购人及相关部门定期对项目进行</w:t>
      </w:r>
      <w:r>
        <w:rPr>
          <w:rFonts w:hint="eastAsia" w:ascii="宋体" w:hAnsi="宋体" w:cs="宋体"/>
          <w:kern w:val="0"/>
          <w:sz w:val="24"/>
          <w:szCs w:val="21"/>
          <w:lang w:val="en-US" w:eastAsia="zh-CN"/>
        </w:rPr>
        <w:t>一次</w:t>
      </w:r>
      <w:r>
        <w:rPr>
          <w:rFonts w:hint="eastAsia" w:ascii="宋体" w:hAnsi="宋体" w:cs="宋体"/>
          <w:kern w:val="0"/>
          <w:sz w:val="24"/>
          <w:szCs w:val="21"/>
        </w:rPr>
        <w:t>性验收。</w:t>
      </w:r>
    </w:p>
    <w:p w14:paraId="21340DB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4</w:t>
      </w:r>
      <w:r>
        <w:rPr>
          <w:rFonts w:hint="eastAsia" w:ascii="宋体" w:hAnsi="宋体" w:cs="宋体"/>
          <w:kern w:val="0"/>
          <w:sz w:val="24"/>
          <w:szCs w:val="21"/>
          <w:lang w:eastAsia="zh-CN"/>
        </w:rPr>
        <w:t>、</w:t>
      </w:r>
      <w:r>
        <w:rPr>
          <w:rFonts w:hint="eastAsia" w:ascii="宋体" w:hAnsi="宋体" w:cs="宋体"/>
          <w:kern w:val="0"/>
          <w:sz w:val="24"/>
          <w:szCs w:val="21"/>
        </w:rPr>
        <w:t>验收标准：按采购文件、投标文件及澄清函、项目检查情况等综合指标进行验收。各项指标均应符合验收标准及要求。</w:t>
      </w:r>
    </w:p>
    <w:p w14:paraId="6961237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七、售后服务</w:t>
      </w:r>
    </w:p>
    <w:p w14:paraId="7FA02C1E">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highlight w:val="none"/>
          <w:lang w:eastAsia="zh-CN"/>
        </w:rPr>
      </w:pPr>
      <w:r>
        <w:rPr>
          <w:rFonts w:ascii="宋体" w:hAnsi="宋体" w:cs="宋体"/>
          <w:kern w:val="0"/>
          <w:sz w:val="24"/>
          <w:szCs w:val="21"/>
          <w:highlight w:val="none"/>
        </w:rPr>
        <w:t>质量保证期：</w:t>
      </w:r>
      <w:r>
        <w:rPr>
          <w:rFonts w:hint="eastAsia" w:ascii="宋体" w:hAnsi="宋体" w:cs="宋体"/>
          <w:bCs/>
          <w:sz w:val="24"/>
          <w:szCs w:val="24"/>
          <w:highlight w:val="none"/>
        </w:rPr>
        <w:t>所有货物以验收之日为质保起始日期，质保期</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个月，质保期内免费换货。</w:t>
      </w:r>
    </w:p>
    <w:p w14:paraId="4C8C593A">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八、违约责任</w:t>
      </w:r>
    </w:p>
    <w:p w14:paraId="05B19FE6">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（一）未按合同要求提供产品不能满足技术要求，甲方会同监督机构、采购代理机构有权终止合同并对乙方的违约行为进行追究，同时按政府采购供应商管理办法进行相应的处罚。</w:t>
      </w:r>
    </w:p>
    <w:p w14:paraId="426C0068">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（二）甲方应按照合同约定的时间和比例向乙方支付货款。甲方逾期付款的，应按照逾期未支付货款金额的同期银行贷款利率向乙方支付违约金。</w:t>
      </w:r>
    </w:p>
    <w:p w14:paraId="3F71443B">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（三）乙方交付的标的物不符合约定的，甲方可以解除合同，并要求乙方按照合同的 20 %支付违约金。由此给甲方造成损失的，乙方还应当赔偿损失。</w:t>
      </w:r>
    </w:p>
    <w:p w14:paraId="16189669">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（四）乙方逾期交货的，每逾期一日按合同价款的 3‰ 向甲方支付违约金。逾期达 5 日，甲方有权解除合同，乙方应按合同价款的 20 %向甲方支付违约金，并赔偿由此给甲方造成的相关经济损失。</w:t>
      </w:r>
    </w:p>
    <w:p w14:paraId="6211B88A">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（五）乙方未在约定的期限内</w:t>
      </w:r>
      <w:r>
        <w:rPr>
          <w:rFonts w:hint="eastAsia" w:ascii="宋体" w:hAnsi="宋体" w:cs="宋体"/>
          <w:kern w:val="0"/>
          <w:sz w:val="24"/>
          <w:szCs w:val="21"/>
          <w:lang w:val="en-US" w:eastAsia="zh-CN"/>
        </w:rPr>
        <w:t>将货物配送到指定地点</w:t>
      </w:r>
      <w:r>
        <w:rPr>
          <w:rFonts w:hint="eastAsia" w:ascii="宋体" w:hAnsi="宋体" w:cs="宋体"/>
          <w:kern w:val="0"/>
          <w:sz w:val="24"/>
          <w:szCs w:val="21"/>
        </w:rPr>
        <w:t>并经甲方验收合格的，每逾期一日按照合同总价款的 3 ‰向甲方支付违约金。逾期达 5日，甲方有权解除合同，并要求乙方按照合同总价款的 20 %支付违约金。由此给甲方造成损失的，乙方还应当赔偿损失。</w:t>
      </w:r>
    </w:p>
    <w:p w14:paraId="2F74670B">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九</w:t>
      </w:r>
      <w:r>
        <w:rPr>
          <w:rFonts w:ascii="宋体" w:hAnsi="宋体" w:cs="宋体"/>
          <w:b/>
          <w:bCs/>
          <w:kern w:val="0"/>
          <w:sz w:val="24"/>
          <w:szCs w:val="21"/>
        </w:rPr>
        <w:t>、争议的解决</w:t>
      </w:r>
    </w:p>
    <w:p w14:paraId="69419087">
      <w:pPr>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eastAsia="宋体" w:cs="宋体"/>
          <w:kern w:val="0"/>
          <w:sz w:val="24"/>
        </w:rPr>
        <w:t>因</w:t>
      </w:r>
      <w:r>
        <w:rPr>
          <w:rFonts w:hint="eastAsia" w:ascii="宋体" w:hAnsi="宋体" w:eastAsia="宋体" w:cs="宋体"/>
          <w:kern w:val="0"/>
          <w:sz w:val="24"/>
          <w:lang w:val="en-US" w:eastAsia="zh-CN"/>
        </w:rPr>
        <w:t>履行</w:t>
      </w:r>
      <w:r>
        <w:rPr>
          <w:rFonts w:hint="eastAsia" w:ascii="宋体" w:hAnsi="宋体" w:eastAsia="宋体" w:cs="宋体"/>
          <w:kern w:val="0"/>
          <w:sz w:val="24"/>
        </w:rPr>
        <w:t>合同而引起的或与本合同有关的任何争议，</w:t>
      </w:r>
      <w:r>
        <w:rPr>
          <w:rFonts w:hint="eastAsia" w:ascii="宋体" w:hAnsi="宋体" w:eastAsia="宋体" w:cs="宋体"/>
          <w:kern w:val="0"/>
          <w:sz w:val="24"/>
          <w:lang w:val="en-US" w:eastAsia="zh-CN"/>
        </w:rPr>
        <w:t>甲乙</w:t>
      </w:r>
      <w:r>
        <w:rPr>
          <w:rFonts w:hint="eastAsia" w:ascii="宋体" w:hAnsi="宋体" w:eastAsia="宋体" w:cs="宋体"/>
          <w:kern w:val="0"/>
          <w:sz w:val="24"/>
        </w:rPr>
        <w:t>双方应当友好协商解决</w:t>
      </w:r>
      <w:r>
        <w:rPr>
          <w:rFonts w:hint="eastAsia" w:ascii="宋体" w:hAnsi="宋体" w:eastAsia="宋体" w:cs="宋体"/>
          <w:kern w:val="0"/>
          <w:sz w:val="24"/>
          <w:lang w:eastAsia="zh-CN"/>
        </w:rPr>
        <w:t>，</w:t>
      </w:r>
      <w:r>
        <w:rPr>
          <w:rFonts w:hint="eastAsia" w:ascii="宋体" w:hAnsi="宋体" w:eastAsia="宋体" w:cs="宋体"/>
          <w:kern w:val="0"/>
          <w:sz w:val="24"/>
        </w:rPr>
        <w:t>如协商</w:t>
      </w:r>
      <w:r>
        <w:rPr>
          <w:rFonts w:hint="eastAsia" w:ascii="宋体" w:hAnsi="宋体" w:eastAsia="宋体" w:cs="宋体"/>
          <w:kern w:val="0"/>
          <w:sz w:val="24"/>
          <w:lang w:val="en-US" w:eastAsia="zh-CN"/>
        </w:rPr>
        <w:t>不能解决，可向</w:t>
      </w:r>
      <w:r>
        <w:rPr>
          <w:rFonts w:hint="eastAsia" w:ascii="宋体" w:hAnsi="宋体" w:cs="宋体"/>
          <w:kern w:val="0"/>
          <w:sz w:val="24"/>
          <w:lang w:val="en-US" w:eastAsia="zh-CN"/>
        </w:rPr>
        <w:t>甲方</w:t>
      </w:r>
      <w:r>
        <w:rPr>
          <w:rFonts w:hint="eastAsia" w:ascii="宋体" w:hAnsi="宋体" w:eastAsia="宋体" w:cs="宋体"/>
          <w:kern w:val="0"/>
          <w:sz w:val="24"/>
          <w:lang w:val="en-US" w:eastAsia="zh-CN"/>
        </w:rPr>
        <w:t>住所地人民法院诉讼</w:t>
      </w:r>
      <w:r>
        <w:rPr>
          <w:rFonts w:hint="eastAsia" w:ascii="宋体" w:hAnsi="宋体" w:eastAsia="宋体" w:cs="宋体"/>
          <w:kern w:val="0"/>
          <w:sz w:val="24"/>
        </w:rPr>
        <w:t>。</w:t>
      </w:r>
    </w:p>
    <w:p w14:paraId="2D753C68">
      <w:pPr>
        <w:ind w:firstLine="482" w:firstLineChars="200"/>
        <w:rPr>
          <w:rFonts w:hint="eastAsia"/>
          <w:b/>
          <w:bCs/>
          <w:sz w:val="24"/>
        </w:rPr>
      </w:pPr>
      <w:r>
        <w:rPr>
          <w:rFonts w:hint="eastAsia"/>
          <w:b/>
          <w:bCs/>
          <w:sz w:val="24"/>
        </w:rPr>
        <w:t>十、其他</w:t>
      </w:r>
    </w:p>
    <w:p w14:paraId="63B8552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5FB675C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2、本合同一式六份，采购人、供应商各执两份，其余二份提供给相关单位。</w:t>
      </w:r>
    </w:p>
    <w:p w14:paraId="231E4D16">
      <w:pPr>
        <w:rPr>
          <w:sz w:val="24"/>
        </w:rPr>
      </w:pPr>
    </w:p>
    <w:p w14:paraId="7ECA299E">
      <w:pPr>
        <w:pStyle w:val="2"/>
        <w:rPr>
          <w:rFonts w:eastAsia="等线"/>
        </w:rPr>
      </w:pPr>
    </w:p>
    <w:p w14:paraId="48F5C51A">
      <w:pPr>
        <w:pStyle w:val="6"/>
        <w:rPr>
          <w:rFonts w:hint="eastAsia"/>
        </w:rPr>
      </w:pPr>
    </w:p>
    <w:p w14:paraId="6B44D699">
      <w:pPr>
        <w:ind w:firstLine="480" w:firstLineChars="200"/>
        <w:rPr>
          <w:rFonts w:hint="eastAsia"/>
          <w:sz w:val="24"/>
        </w:rPr>
      </w:pPr>
      <w:r>
        <w:rPr>
          <w:rFonts w:hint="eastAsia"/>
          <w:sz w:val="24"/>
        </w:rPr>
        <w:t xml:space="preserve">采购人（章）：                            供应商（章）：        </w:t>
      </w:r>
    </w:p>
    <w:p w14:paraId="138B289D">
      <w:pPr>
        <w:rPr>
          <w:rFonts w:hint="eastAsia"/>
          <w:sz w:val="24"/>
        </w:rPr>
      </w:pPr>
      <w:r>
        <w:rPr>
          <w:rFonts w:hint="eastAsia"/>
          <w:sz w:val="24"/>
        </w:rPr>
        <w:t xml:space="preserve"> </w:t>
      </w:r>
    </w:p>
    <w:p w14:paraId="4BB529CE">
      <w:pPr>
        <w:ind w:firstLine="480" w:firstLineChars="200"/>
        <w:rPr>
          <w:rFonts w:hint="eastAsia"/>
          <w:sz w:val="24"/>
        </w:rPr>
      </w:pPr>
      <w:r>
        <w:rPr>
          <w:rFonts w:hint="eastAsia"/>
          <w:sz w:val="24"/>
        </w:rPr>
        <w:t xml:space="preserve">法定代表人                 　          　法定代表人  </w:t>
      </w:r>
    </w:p>
    <w:p w14:paraId="405BCC05">
      <w:pPr>
        <w:ind w:firstLine="480" w:firstLineChars="200"/>
        <w:rPr>
          <w:rFonts w:hint="eastAsia"/>
          <w:sz w:val="24"/>
        </w:rPr>
      </w:pPr>
      <w:r>
        <w:rPr>
          <w:rFonts w:hint="eastAsia"/>
          <w:sz w:val="24"/>
        </w:rPr>
        <w:t>或委托代理人（签字或盖章）：              或委托代理人（签字或盖章）：</w:t>
      </w:r>
    </w:p>
    <w:p w14:paraId="11087587">
      <w:pPr>
        <w:ind w:firstLine="1200" w:firstLineChars="500"/>
        <w:rPr>
          <w:sz w:val="24"/>
        </w:rPr>
      </w:pPr>
    </w:p>
    <w:p w14:paraId="23515951">
      <w:pPr>
        <w:ind w:firstLine="1200" w:firstLineChars="500"/>
        <w:rPr>
          <w:rFonts w:hint="eastAsia"/>
          <w:sz w:val="24"/>
        </w:rPr>
      </w:pPr>
      <w:r>
        <w:rPr>
          <w:rFonts w:hint="eastAsia"/>
          <w:sz w:val="24"/>
        </w:rPr>
        <w:t>年   月   日                             年   月   日</w:t>
      </w:r>
    </w:p>
    <w:p w14:paraId="4765E065">
      <w:pPr>
        <w:pStyle w:val="8"/>
        <w:tabs>
          <w:tab w:val="left" w:pos="2969"/>
        </w:tabs>
        <w:jc w:val="both"/>
        <w:outlineLvl w:val="9"/>
        <w:rPr>
          <w:rFonts w:hint="eastAsia" w:ascii="宋体" w:hAnsi="宋体" w:cs="宋体"/>
        </w:rPr>
      </w:pPr>
    </w:p>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29B4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1E7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31E7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55046"/>
    <w:rsid w:val="0A7E6DD4"/>
    <w:rsid w:val="10915F18"/>
    <w:rsid w:val="19D55046"/>
    <w:rsid w:val="1A05559A"/>
    <w:rsid w:val="1B39706A"/>
    <w:rsid w:val="38672F82"/>
    <w:rsid w:val="51033E80"/>
    <w:rsid w:val="5A5A3314"/>
    <w:rsid w:val="7B681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1869</Words>
  <Characters>1885</Characters>
  <Lines>0</Lines>
  <Paragraphs>0</Paragraphs>
  <TotalTime>14</TotalTime>
  <ScaleCrop>false</ScaleCrop>
  <LinksUpToDate>false</LinksUpToDate>
  <CharactersWithSpaces>2129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2025-08-27T09:12:00Z</dcterms:created>
  <dc:creator>琥珀</dc:creator>
  <cp:lastModifiedBy>核桃仁</cp:lastModifiedBy>
  <dcterms:modified xsi:type="dcterms:W3CDTF">2026-03-31T08:01:58Z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F422436B5A854C3B9284EFACEA0C8EF1_11</vt:lpwstr>
  </property>
  <property fmtid="{D5CDD505-2E9C-101B-9397-08002B2CF9AE}" pid="4" name="KSOTemplateDocerSaveRecord">
    <vt:lpwstr>eyJoZGlkIjoiMmU1OTkzMmM4YmJjNTA4ZTVlNjBiODExOWZjZjRlY2MiLCJ1c2VySWQiOiIyNDExOTAxMzUifQ==</vt:lpwstr>
  </property>
</Properties>
</file>