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版本号：ZCSP-临渭区-2026-0007920260421001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环卫人员劳务采购项目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ZCSP-临渭区-2026-00079</w:t>
      </w:r>
      <w:r>
        <w:br/>
      </w:r>
      <w:r>
        <w:br/>
      </w:r>
      <w:r>
        <w:br/>
      </w:r>
    </w:p>
    <w:p>
      <w:pPr>
        <w:pStyle w:val="null3"/>
        <w:jc w:val="center"/>
        <w:outlineLvl w:val="2"/>
      </w:pPr>
      <w:r>
        <w:rPr>
          <w:rFonts w:ascii="仿宋_GB2312" w:hAnsi="仿宋_GB2312" w:cs="仿宋_GB2312" w:eastAsia="仿宋_GB2312"/>
          <w:sz w:val="28"/>
          <w:b/>
        </w:rPr>
        <w:t>渭南市临渭区环境卫生管理中心</w:t>
      </w:r>
    </w:p>
    <w:p>
      <w:pPr>
        <w:pStyle w:val="null3"/>
        <w:jc w:val="center"/>
        <w:outlineLvl w:val="2"/>
      </w:pPr>
      <w:r>
        <w:rPr>
          <w:rFonts w:ascii="仿宋_GB2312" w:hAnsi="仿宋_GB2312" w:cs="仿宋_GB2312" w:eastAsia="仿宋_GB2312"/>
          <w:sz w:val="28"/>
          <w:b/>
        </w:rPr>
        <w:t>陕西金合建设项目管理有限公司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2026年04月22日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陕西金合建设项目管理有限公司</w:t>
      </w:r>
      <w:r>
        <w:rPr>
          <w:rFonts w:ascii="仿宋_GB2312" w:hAnsi="仿宋_GB2312" w:cs="仿宋_GB2312" w:eastAsia="仿宋_GB2312"/>
        </w:rPr>
        <w:t>（以下简称“代理机构”）受</w:t>
      </w:r>
      <w:r>
        <w:rPr>
          <w:rFonts w:ascii="仿宋_GB2312" w:hAnsi="仿宋_GB2312" w:cs="仿宋_GB2312" w:eastAsia="仿宋_GB2312"/>
        </w:rPr>
        <w:t>渭南市临渭区环境卫生管理中心</w:t>
      </w:r>
      <w:r>
        <w:rPr>
          <w:rFonts w:ascii="仿宋_GB2312" w:hAnsi="仿宋_GB2312" w:cs="仿宋_GB2312" w:eastAsia="仿宋_GB2312"/>
        </w:rPr>
        <w:t>委托，拟对</w:t>
      </w:r>
      <w:r>
        <w:rPr>
          <w:rFonts w:ascii="仿宋_GB2312" w:hAnsi="仿宋_GB2312" w:cs="仿宋_GB2312" w:eastAsia="仿宋_GB2312"/>
        </w:rPr>
        <w:t>环卫人员劳务采购项目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ZCSP-临渭区-2026-00079</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环卫人员劳务采购项目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为满足区环卫中心环卫工作需求，本项目计划委托第三方按岗位需求提供劳务人员，协助做好劳务人员统一管理、合同签订、工伤事故及其他用工纠纷处理。</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采购包1（环卫人员劳务采购项目）：属于专门面向中小企业采购。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1、供应商资格：供应商应具有合格有效的《劳务派遣经营许可证》及《人力资源服务许可证》。</w:t>
      </w:r>
    </w:p>
    <w:p>
      <w:pPr>
        <w:pStyle w:val="null3"/>
      </w:pPr>
      <w:r>
        <w:rPr>
          <w:rFonts w:ascii="仿宋_GB2312" w:hAnsi="仿宋_GB2312" w:cs="仿宋_GB2312" w:eastAsia="仿宋_GB2312"/>
        </w:rPr>
        <w:t>2、法定代表人（负责人）或授权代表身份证明：供应商应授权合法的人员参加磋商全过程，其中法定代表人或负责人直接参加磋商的，须出具法定代表人或负责人身份证明书并与营业执照上信息一致。法定代表人或负责人授权代表参加磋商的，须出具法定代表人或负责人授权委托书（附授权代表身份证复印件及响应文件递交截止时间前半年内任意一个月的本单位社保缴纳证明）。</w:t>
      </w:r>
    </w:p>
    <w:p>
      <w:pPr>
        <w:pStyle w:val="null3"/>
      </w:pPr>
      <w:r>
        <w:rPr>
          <w:rFonts w:ascii="仿宋_GB2312" w:hAnsi="仿宋_GB2312" w:cs="仿宋_GB2312" w:eastAsia="仿宋_GB2312"/>
        </w:rPr>
        <w:t>3、信用信息：供应商不得为“信用中国”网站（www.creditchina.gov.cn）列入“失信被执行人（页面跳转至“中国执行信息公开网”http://zxgk.court.gov.cn/shixin/）、重大税收违法失信主体”的供应商；不得为中国政府采购网(http://www.ccgp.gov.cn)“政府采购严重违法失信行为记录名单”中的供应商（提供查询结果网页截图并加盖供应商公章，查询日期为公告发布之日起至磋商响应截止日止）。</w:t>
      </w:r>
    </w:p>
    <w:p>
      <w:pPr>
        <w:pStyle w:val="null3"/>
      </w:pPr>
      <w:r>
        <w:rPr>
          <w:rFonts w:ascii="仿宋_GB2312" w:hAnsi="仿宋_GB2312" w:cs="仿宋_GB2312" w:eastAsia="仿宋_GB2312"/>
        </w:rPr>
        <w:t>4、联合体磋商：本项目不接受联合体磋商。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渭南市临渭区环境卫生管理中心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陕西省渭南市临渭区胜利大街东段</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赵少辉</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0913-8139358</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陕西金合建设项目管理有限公司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陕西省渭南市临渭区朝阳大街审计大楼八层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房萍</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0913-2028188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渭南市临渭区政府采购管理股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吕洁</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0913-2130873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采购包1：1,520,000.00元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采购包1保证金金额：10,000.00元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开户名称：陕西金合建设项目管理有限公司</w:t>
            </w:r>
          </w:p>
          <w:p>
            <w:pPr>
              <w:pStyle w:val="null3"/>
            </w:pPr>
            <w:r>
              <w:rPr>
                <w:rFonts w:ascii="仿宋_GB2312" w:hAnsi="仿宋_GB2312" w:cs="仿宋_GB2312" w:eastAsia="仿宋_GB2312"/>
              </w:rPr>
              <w:t>开户银行：长安银行股份有限公司渭南分行</w:t>
            </w:r>
          </w:p>
          <w:p>
            <w:pPr>
              <w:pStyle w:val="null3"/>
            </w:pPr>
            <w:r>
              <w:rPr>
                <w:rFonts w:ascii="仿宋_GB2312" w:hAnsi="仿宋_GB2312" w:cs="仿宋_GB2312" w:eastAsia="仿宋_GB2312"/>
              </w:rPr>
              <w:t>银行账号：6000 1015 2010 9000 0920</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以成交金额为基数，参照国家计委关于《招标代理服务收费管理暂行办法》（计价格[2002]1980号）、《国家发展改革委办公厅关于招标代理服务收费有关问题的通知》（发改价格[2003]857号）文件规定的收费标准执行。</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渭南市临渭区环境卫生管理中心</w:t>
      </w:r>
      <w:r>
        <w:rPr>
          <w:rFonts w:ascii="仿宋_GB2312" w:hAnsi="仿宋_GB2312" w:cs="仿宋_GB2312" w:eastAsia="仿宋_GB2312"/>
        </w:rPr>
        <w:t>和</w:t>
      </w:r>
      <w:r>
        <w:rPr>
          <w:rFonts w:ascii="仿宋_GB2312" w:hAnsi="仿宋_GB2312" w:cs="仿宋_GB2312" w:eastAsia="仿宋_GB2312"/>
        </w:rPr>
        <w:t>陕西金合建设项目管理有限公司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渭南市临渭区环境卫生管理中心</w:t>
      </w:r>
      <w:r>
        <w:rPr>
          <w:rFonts w:ascii="仿宋_GB2312" w:hAnsi="仿宋_GB2312" w:cs="仿宋_GB2312" w:eastAsia="仿宋_GB2312"/>
        </w:rPr>
        <w:t>负责解释。除上述磋商文件内容，其他内容由</w:t>
      </w:r>
      <w:r>
        <w:rPr>
          <w:rFonts w:ascii="仿宋_GB2312" w:hAnsi="仿宋_GB2312" w:cs="仿宋_GB2312" w:eastAsia="仿宋_GB2312"/>
        </w:rPr>
        <w:t>陕西金合建设项目管理有限公司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渭南市临渭区环境卫生管理中心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陕西金合建设项目管理有限公司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1.所提供的人员要求符合采购文件、供应商承诺及采购合同约定的要求。 2.所提供的服务质量要求符合采购文件、供应商承诺及采购合同约定的要求。 3.如有抽检要求的，随时接受履约过程中工作的监督、检查和指导。 4.抽检结果符合采购文件、供应商承诺及采购合同约定的要求。 5.所有人员到达指定服务地点，并持证上岗。 6.采购文件、供应商承诺及采购合同约定的附件、工具、技术资料等齐全，能够保证正常使用。</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陕西金合建设项目管理有限公司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陕西金合建设项目管理有限公司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陕西金合建设项目管理有限公司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联系人：陕西金合建设项目管理有限公司</w:t>
      </w:r>
    </w:p>
    <w:p>
      <w:pPr>
        <w:pStyle w:val="null3"/>
      </w:pPr>
      <w:r>
        <w:rPr>
          <w:rFonts w:ascii="仿宋_GB2312" w:hAnsi="仿宋_GB2312" w:cs="仿宋_GB2312" w:eastAsia="仿宋_GB2312"/>
        </w:rPr>
        <w:t>联系电话：0913-2028188</w:t>
      </w:r>
    </w:p>
    <w:p>
      <w:pPr>
        <w:pStyle w:val="null3"/>
      </w:pPr>
      <w:r>
        <w:rPr>
          <w:rFonts w:ascii="仿宋_GB2312" w:hAnsi="仿宋_GB2312" w:cs="仿宋_GB2312" w:eastAsia="仿宋_GB2312"/>
        </w:rPr>
        <w:t>地址：陕西省渭南市临渭区朝阳大街市审计大楼八层</w:t>
      </w:r>
    </w:p>
    <w:p>
      <w:pPr>
        <w:pStyle w:val="null3"/>
      </w:pPr>
      <w:r>
        <w:rPr>
          <w:rFonts w:ascii="仿宋_GB2312" w:hAnsi="仿宋_GB2312" w:cs="仿宋_GB2312" w:eastAsia="仿宋_GB2312"/>
        </w:rPr>
        <w:t>邮编：714000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为满足区环卫中心环卫工作需求，本项目计划委托第三方按岗位需求提供劳务人员，协助做好劳务人员统一管理、合同签订、工伤事故及其他用工纠纷处理。</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1,520,000.00</w:t>
      </w:r>
    </w:p>
    <w:p>
      <w:pPr>
        <w:pStyle w:val="null3"/>
      </w:pPr>
      <w:r>
        <w:rPr>
          <w:rFonts w:ascii="仿宋_GB2312" w:hAnsi="仿宋_GB2312" w:cs="仿宋_GB2312" w:eastAsia="仿宋_GB2312"/>
        </w:rPr>
        <w:t>采购包最高限价（元）: 1,520,000.00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环卫人员劳务采购</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1,520,000.00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标的名称：环卫人员劳务采购</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ind w:firstLine="560"/>
              <w:jc w:val="both"/>
            </w:pPr>
            <w:r>
              <w:rPr>
                <w:rFonts w:ascii="仿宋_GB2312" w:hAnsi="仿宋_GB2312" w:cs="仿宋_GB2312" w:eastAsia="仿宋_GB2312"/>
                <w:sz w:val="21"/>
                <w:b/>
              </w:rPr>
              <w:t>（一）商务要求</w:t>
            </w:r>
          </w:p>
          <w:p>
            <w:pPr>
              <w:pStyle w:val="null3"/>
              <w:ind w:firstLine="560"/>
              <w:jc w:val="both"/>
            </w:pPr>
            <w:r>
              <w:rPr>
                <w:rFonts w:ascii="仿宋_GB2312" w:hAnsi="仿宋_GB2312" w:cs="仿宋_GB2312" w:eastAsia="仿宋_GB2312"/>
                <w:sz w:val="21"/>
                <w:b/>
              </w:rPr>
              <w:t>1、最高限价：</w:t>
            </w:r>
            <w:r>
              <w:rPr>
                <w:rFonts w:ascii="仿宋_GB2312" w:hAnsi="仿宋_GB2312" w:cs="仿宋_GB2312" w:eastAsia="仿宋_GB2312"/>
                <w:sz w:val="21"/>
              </w:rPr>
              <w:t>152.00万元。</w:t>
            </w:r>
          </w:p>
          <w:p>
            <w:pPr>
              <w:pStyle w:val="null3"/>
              <w:ind w:firstLine="560"/>
              <w:jc w:val="both"/>
            </w:pPr>
            <w:r>
              <w:rPr>
                <w:rFonts w:ascii="仿宋_GB2312" w:hAnsi="仿宋_GB2312" w:cs="仿宋_GB2312" w:eastAsia="仿宋_GB2312"/>
                <w:sz w:val="21"/>
                <w:b/>
              </w:rPr>
              <w:t>2、采购内容：</w:t>
            </w:r>
            <w:r>
              <w:rPr>
                <w:rFonts w:ascii="仿宋_GB2312" w:hAnsi="仿宋_GB2312" w:cs="仿宋_GB2312" w:eastAsia="仿宋_GB2312"/>
                <w:sz w:val="21"/>
              </w:rPr>
              <w:t>为满足区环卫中心环卫工作需求，本项目计划委托第三方按岗位需求提供劳务人员，协助做好劳务人员统一管理、合同签订、工伤事故及其他用工纠纷处理。</w:t>
            </w:r>
          </w:p>
          <w:p>
            <w:pPr>
              <w:pStyle w:val="null3"/>
              <w:ind w:firstLine="560"/>
              <w:jc w:val="both"/>
            </w:pPr>
            <w:r>
              <w:rPr>
                <w:rFonts w:ascii="仿宋_GB2312" w:hAnsi="仿宋_GB2312" w:cs="仿宋_GB2312" w:eastAsia="仿宋_GB2312"/>
                <w:sz w:val="21"/>
                <w:b/>
              </w:rPr>
              <w:t>3、合同履行期限：</w:t>
            </w:r>
            <w:r>
              <w:rPr>
                <w:rFonts w:ascii="仿宋_GB2312" w:hAnsi="仿宋_GB2312" w:cs="仿宋_GB2312" w:eastAsia="仿宋_GB2312"/>
                <w:sz w:val="21"/>
              </w:rPr>
              <w:t>自合同签订之日起一年（如服务良好，经甲方确认，可以以服务期为单位可续签，但续签最多不超过两个服务期）。</w:t>
            </w:r>
          </w:p>
          <w:p>
            <w:pPr>
              <w:pStyle w:val="null3"/>
              <w:ind w:firstLine="560"/>
              <w:jc w:val="both"/>
            </w:pPr>
            <w:r>
              <w:rPr>
                <w:rFonts w:ascii="仿宋_GB2312" w:hAnsi="仿宋_GB2312" w:cs="仿宋_GB2312" w:eastAsia="仿宋_GB2312"/>
                <w:sz w:val="21"/>
                <w:b/>
              </w:rPr>
              <w:t>4、项目实施地点：</w:t>
            </w:r>
            <w:r>
              <w:rPr>
                <w:rFonts w:ascii="仿宋_GB2312" w:hAnsi="仿宋_GB2312" w:cs="仿宋_GB2312" w:eastAsia="仿宋_GB2312"/>
                <w:sz w:val="21"/>
              </w:rPr>
              <w:t>渭南市临渭区。</w:t>
            </w:r>
          </w:p>
          <w:p>
            <w:pPr>
              <w:pStyle w:val="null3"/>
              <w:ind w:firstLine="560"/>
              <w:jc w:val="both"/>
            </w:pPr>
            <w:r>
              <w:rPr>
                <w:rFonts w:ascii="仿宋_GB2312" w:hAnsi="仿宋_GB2312" w:cs="仿宋_GB2312" w:eastAsia="仿宋_GB2312"/>
                <w:sz w:val="21"/>
                <w:b/>
              </w:rPr>
              <w:t>5、付款方式：</w:t>
            </w:r>
            <w:r>
              <w:rPr>
                <w:rFonts w:ascii="仿宋_GB2312" w:hAnsi="仿宋_GB2312" w:cs="仿宋_GB2312" w:eastAsia="仿宋_GB2312"/>
                <w:sz w:val="21"/>
              </w:rPr>
              <w:t>本项目由采购人按月结算服务费，合同签订后10日内支付服务费总金额的40.00%作为预付款；从第二个月开始，采购人按月根据派驻员工的实际考勤情况支付上月服务费的60%；最后一个月结清剩余合同服务费。每次付款供应商向采购人出具正式发票。（注：如有与“3.3.5支付约定”描述不一致的内容请以本条付款方式为准）</w:t>
            </w:r>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ind w:right="135" w:firstLine="560"/>
              <w:jc w:val="both"/>
            </w:pPr>
            <w:r>
              <w:rPr>
                <w:rFonts w:ascii="仿宋_GB2312" w:hAnsi="仿宋_GB2312" w:cs="仿宋_GB2312" w:eastAsia="仿宋_GB2312"/>
                <w:sz w:val="21"/>
                <w:b/>
              </w:rPr>
              <w:t>(二)服务内容</w:t>
            </w:r>
          </w:p>
          <w:p>
            <w:pPr>
              <w:pStyle w:val="null3"/>
              <w:ind w:right="135" w:firstLine="560"/>
              <w:jc w:val="both"/>
            </w:pPr>
            <w:r>
              <w:rPr>
                <w:rFonts w:ascii="仿宋_GB2312" w:hAnsi="仿宋_GB2312" w:cs="仿宋_GB2312" w:eastAsia="仿宋_GB2312"/>
                <w:sz w:val="21"/>
              </w:rPr>
              <w:t>1.供应商为采购人提供符合要求的劳动力人员，并负责与其签订劳动合同(含现有人员)。</w:t>
            </w:r>
          </w:p>
          <w:p>
            <w:pPr>
              <w:pStyle w:val="null3"/>
              <w:ind w:right="135" w:firstLine="560"/>
              <w:jc w:val="both"/>
            </w:pPr>
            <w:r>
              <w:rPr>
                <w:rFonts w:ascii="仿宋_GB2312" w:hAnsi="仿宋_GB2312" w:cs="仿宋_GB2312" w:eastAsia="仿宋_GB2312"/>
                <w:sz w:val="21"/>
              </w:rPr>
              <w:t>2.提供专业的管理团队，负责对人员的岗前培训。</w:t>
            </w:r>
          </w:p>
          <w:p>
            <w:pPr>
              <w:pStyle w:val="null3"/>
              <w:ind w:right="135" w:firstLine="560"/>
              <w:jc w:val="both"/>
            </w:pPr>
            <w:r>
              <w:rPr>
                <w:rFonts w:ascii="仿宋_GB2312" w:hAnsi="仿宋_GB2312" w:cs="仿宋_GB2312" w:eastAsia="仿宋_GB2312"/>
                <w:sz w:val="21"/>
              </w:rPr>
              <w:t>3.及时解决人员出现的问题和纠纷。</w:t>
            </w:r>
          </w:p>
          <w:p>
            <w:pPr>
              <w:pStyle w:val="null3"/>
              <w:ind w:right="135" w:firstLine="560"/>
              <w:jc w:val="both"/>
            </w:pPr>
            <w:r>
              <w:rPr>
                <w:rFonts w:ascii="仿宋_GB2312" w:hAnsi="仿宋_GB2312" w:cs="仿宋_GB2312" w:eastAsia="仿宋_GB2312"/>
                <w:sz w:val="21"/>
              </w:rPr>
              <w:t>4.采购人负责人员工资、工伤保险范围内的保险费或雇主责任险赔付的费用，若产生额外费用，由供应商处理及负责。</w:t>
            </w:r>
          </w:p>
          <w:p>
            <w:pPr>
              <w:pStyle w:val="null3"/>
              <w:ind w:right="135" w:firstLine="560"/>
              <w:jc w:val="both"/>
            </w:pPr>
            <w:r>
              <w:rPr>
                <w:rFonts w:ascii="仿宋_GB2312" w:hAnsi="仿宋_GB2312" w:cs="仿宋_GB2312" w:eastAsia="仿宋_GB2312"/>
                <w:sz w:val="21"/>
              </w:rPr>
              <w:t>5.服务范围：清扫主城区所有主次干道机械、人工的清扫保洁工，公厕管理员、垃圾点、中转站管理员、路段长、协助垃圾分类分拣员以及采购人要求的其他岗位环卫人员。</w:t>
            </w:r>
          </w:p>
          <w:p>
            <w:pPr>
              <w:pStyle w:val="null3"/>
              <w:ind w:right="135" w:firstLine="560"/>
              <w:jc w:val="both"/>
            </w:pPr>
            <w:r>
              <w:rPr>
                <w:rFonts w:ascii="仿宋_GB2312" w:hAnsi="仿宋_GB2312" w:cs="仿宋_GB2312" w:eastAsia="仿宋_GB2312"/>
                <w:sz w:val="21"/>
              </w:rPr>
              <w:t>6.招聘人数按服务需求暂定：2000人，保洁工招聘年龄：18-65周岁,驾驶员招聘年龄：20-55周岁。</w:t>
            </w:r>
          </w:p>
          <w:p>
            <w:pPr>
              <w:pStyle w:val="null3"/>
              <w:ind w:right="135" w:firstLine="560"/>
              <w:jc w:val="both"/>
            </w:pPr>
            <w:r>
              <w:rPr>
                <w:rFonts w:ascii="仿宋_GB2312" w:hAnsi="仿宋_GB2312" w:cs="仿宋_GB2312" w:eastAsia="仿宋_GB2312"/>
                <w:sz w:val="21"/>
              </w:rPr>
              <w:t>7.协助采购人对劳动人员进行考勤和考核。</w:t>
            </w:r>
          </w:p>
        </w:tc>
      </w:tr>
      <w:tr>
        <w:tc>
          <w:tcPr>
            <w:tcW w:type="dxa" w:w="2769"/>
          </w:tcPr>
          <w:p>
            <w:pPr>
              <w:pStyle w:val="null3"/>
            </w:pPr>
            <w:r>
              <w:rPr>
                <w:rFonts w:ascii="仿宋_GB2312" w:hAnsi="仿宋_GB2312" w:cs="仿宋_GB2312" w:eastAsia="仿宋_GB2312"/>
              </w:rPr>
              <w:t>3</w:t>
            </w:r>
          </w:p>
        </w:tc>
        <w:tc>
          <w:tcPr>
            <w:tcW w:type="dxa" w:w="2769"/>
          </w:tcPr>
          <w:p>
            <w:pPr>
              <w:pStyle w:val="null3"/>
            </w:pPr>
            <w:r>
              <w:rPr>
                <w:rFonts w:ascii="仿宋_GB2312" w:hAnsi="仿宋_GB2312" w:cs="仿宋_GB2312" w:eastAsia="仿宋_GB2312"/>
              </w:rPr>
              <w:t>★</w:t>
            </w:r>
          </w:p>
        </w:tc>
        <w:tc>
          <w:tcPr>
            <w:tcW w:type="dxa" w:w="2769"/>
          </w:tcPr>
          <w:p>
            <w:pPr>
              <w:pStyle w:val="null3"/>
              <w:ind w:right="135" w:firstLine="560"/>
              <w:jc w:val="both"/>
            </w:pPr>
            <w:r>
              <w:rPr>
                <w:rFonts w:ascii="仿宋_GB2312" w:hAnsi="仿宋_GB2312" w:cs="仿宋_GB2312" w:eastAsia="仿宋_GB2312"/>
                <w:sz w:val="21"/>
                <w:b/>
              </w:rPr>
              <w:t>(三)劳务公司要求</w:t>
            </w:r>
          </w:p>
          <w:p>
            <w:pPr>
              <w:pStyle w:val="null3"/>
              <w:ind w:right="135" w:firstLine="560"/>
              <w:jc w:val="both"/>
            </w:pPr>
            <w:r>
              <w:rPr>
                <w:rFonts w:ascii="仿宋_GB2312" w:hAnsi="仿宋_GB2312" w:cs="仿宋_GB2312" w:eastAsia="仿宋_GB2312"/>
                <w:sz w:val="21"/>
              </w:rPr>
              <w:t>1.公司具有履行合同所必须的设施和服务能力。</w:t>
            </w:r>
          </w:p>
          <w:p>
            <w:pPr>
              <w:pStyle w:val="null3"/>
              <w:ind w:right="135" w:firstLine="560"/>
              <w:jc w:val="both"/>
            </w:pPr>
            <w:r>
              <w:rPr>
                <w:rFonts w:ascii="仿宋_GB2312" w:hAnsi="仿宋_GB2312" w:cs="仿宋_GB2312" w:eastAsia="仿宋_GB2312"/>
                <w:sz w:val="21"/>
              </w:rPr>
              <w:t>2.公司具有良好的商业信誉和健全的规章制度。</w:t>
            </w:r>
          </w:p>
          <w:p>
            <w:pPr>
              <w:pStyle w:val="null3"/>
              <w:ind w:right="135" w:firstLine="560"/>
              <w:jc w:val="both"/>
            </w:pPr>
            <w:r>
              <w:rPr>
                <w:rFonts w:ascii="仿宋_GB2312" w:hAnsi="仿宋_GB2312" w:cs="仿宋_GB2312" w:eastAsia="仿宋_GB2312"/>
                <w:sz w:val="21"/>
              </w:rPr>
              <w:t>3.公司具有专业培训部门，并有具体的培训考核机制。</w:t>
            </w:r>
          </w:p>
          <w:p>
            <w:pPr>
              <w:pStyle w:val="null3"/>
              <w:ind w:right="135" w:firstLine="560"/>
              <w:jc w:val="both"/>
            </w:pPr>
            <w:r>
              <w:rPr>
                <w:rFonts w:ascii="仿宋_GB2312" w:hAnsi="仿宋_GB2312" w:cs="仿宋_GB2312" w:eastAsia="仿宋_GB2312"/>
                <w:sz w:val="21"/>
              </w:rPr>
              <w:t>4.公司每月向采购人上报花名册、工资支出明细表，便于对所提供的劳务人员在岗人员变动情况进行监督管理。</w:t>
            </w:r>
          </w:p>
          <w:p>
            <w:pPr>
              <w:pStyle w:val="null3"/>
              <w:ind w:right="135" w:firstLine="560"/>
              <w:jc w:val="both"/>
            </w:pPr>
            <w:r>
              <w:rPr>
                <w:rFonts w:ascii="仿宋_GB2312" w:hAnsi="仿宋_GB2312" w:cs="仿宋_GB2312" w:eastAsia="仿宋_GB2312"/>
                <w:sz w:val="21"/>
              </w:rPr>
              <w:t>5.及时调整采购人认为不适合继续在岗工作的人员，接到通知后五日内调整完毕。</w:t>
            </w:r>
          </w:p>
          <w:p>
            <w:pPr>
              <w:pStyle w:val="null3"/>
              <w:ind w:right="135" w:firstLine="560"/>
              <w:jc w:val="both"/>
            </w:pPr>
            <w:r>
              <w:rPr>
                <w:rFonts w:ascii="仿宋_GB2312" w:hAnsi="仿宋_GB2312" w:cs="仿宋_GB2312" w:eastAsia="仿宋_GB2312"/>
                <w:sz w:val="21"/>
              </w:rPr>
              <w:t>6.公司要严格履行合同，如公司管理不善，连续三个月服务满意率低于80%,扣当月服务费5%。</w:t>
            </w:r>
          </w:p>
        </w:tc>
      </w:tr>
      <w:tr>
        <w:tc>
          <w:tcPr>
            <w:tcW w:type="dxa" w:w="2769"/>
          </w:tcPr>
          <w:p>
            <w:pPr>
              <w:pStyle w:val="null3"/>
            </w:pPr>
            <w:r>
              <w:rPr>
                <w:rFonts w:ascii="仿宋_GB2312" w:hAnsi="仿宋_GB2312" w:cs="仿宋_GB2312" w:eastAsia="仿宋_GB2312"/>
              </w:rPr>
              <w:t>4</w:t>
            </w:r>
          </w:p>
        </w:tc>
        <w:tc>
          <w:tcPr>
            <w:tcW w:type="dxa" w:w="2769"/>
          </w:tcPr>
          <w:p>
            <w:pPr>
              <w:pStyle w:val="null3"/>
            </w:pPr>
            <w:r>
              <w:rPr>
                <w:rFonts w:ascii="仿宋_GB2312" w:hAnsi="仿宋_GB2312" w:cs="仿宋_GB2312" w:eastAsia="仿宋_GB2312"/>
              </w:rPr>
              <w:t>★</w:t>
            </w:r>
          </w:p>
        </w:tc>
        <w:tc>
          <w:tcPr>
            <w:tcW w:type="dxa" w:w="2769"/>
          </w:tcPr>
          <w:p>
            <w:pPr>
              <w:pStyle w:val="null3"/>
              <w:ind w:right="135" w:firstLine="560"/>
              <w:jc w:val="both"/>
            </w:pPr>
            <w:r>
              <w:rPr>
                <w:rFonts w:ascii="仿宋_GB2312" w:hAnsi="仿宋_GB2312" w:cs="仿宋_GB2312" w:eastAsia="仿宋_GB2312"/>
                <w:sz w:val="21"/>
                <w:b/>
              </w:rPr>
              <w:t>(四)劳务人员具体要求</w:t>
            </w:r>
          </w:p>
          <w:p>
            <w:pPr>
              <w:pStyle w:val="null3"/>
              <w:ind w:right="135" w:firstLine="560"/>
              <w:jc w:val="both"/>
            </w:pPr>
            <w:r>
              <w:rPr>
                <w:rFonts w:ascii="仿宋_GB2312" w:hAnsi="仿宋_GB2312" w:cs="仿宋_GB2312" w:eastAsia="仿宋_GB2312"/>
                <w:sz w:val="21"/>
              </w:rPr>
              <w:t>1.保洁员要求及工作职责</w:t>
            </w:r>
          </w:p>
          <w:p>
            <w:pPr>
              <w:pStyle w:val="null3"/>
              <w:ind w:right="135" w:firstLine="560"/>
              <w:jc w:val="both"/>
            </w:pPr>
            <w:r>
              <w:rPr>
                <w:rFonts w:ascii="仿宋_GB2312" w:hAnsi="仿宋_GB2312" w:cs="仿宋_GB2312" w:eastAsia="仿宋_GB2312"/>
                <w:sz w:val="21"/>
              </w:rPr>
              <w:t>1.1保洁员的要求</w:t>
            </w:r>
          </w:p>
          <w:p>
            <w:pPr>
              <w:pStyle w:val="null3"/>
              <w:ind w:right="135" w:firstLine="560"/>
              <w:jc w:val="both"/>
            </w:pPr>
            <w:r>
              <w:rPr>
                <w:rFonts w:ascii="仿宋_GB2312" w:hAnsi="仿宋_GB2312" w:cs="仿宋_GB2312" w:eastAsia="仿宋_GB2312"/>
                <w:sz w:val="21"/>
              </w:rPr>
              <w:t>(1)拥护中华人民共和国宪法，拥护中国共产党领导和社会主义制度；</w:t>
            </w:r>
          </w:p>
          <w:p>
            <w:pPr>
              <w:pStyle w:val="null3"/>
              <w:ind w:right="135" w:firstLine="560"/>
              <w:jc w:val="both"/>
            </w:pPr>
            <w:r>
              <w:rPr>
                <w:rFonts w:ascii="仿宋_GB2312" w:hAnsi="仿宋_GB2312" w:cs="仿宋_GB2312" w:eastAsia="仿宋_GB2312"/>
                <w:sz w:val="21"/>
              </w:rPr>
              <w:t>(2)具有良好的政治素质和道德品行；</w:t>
            </w:r>
          </w:p>
          <w:p>
            <w:pPr>
              <w:pStyle w:val="null3"/>
              <w:ind w:right="135" w:firstLine="560"/>
              <w:jc w:val="both"/>
            </w:pPr>
            <w:r>
              <w:rPr>
                <w:rFonts w:ascii="仿宋_GB2312" w:hAnsi="仿宋_GB2312" w:cs="仿宋_GB2312" w:eastAsia="仿宋_GB2312"/>
                <w:sz w:val="21"/>
              </w:rPr>
              <w:t>(3)具有正常履行职责的身体条件和心理素质(需提供县级以上医院的体检报告);</w:t>
            </w:r>
          </w:p>
          <w:p>
            <w:pPr>
              <w:pStyle w:val="null3"/>
              <w:ind w:right="135" w:firstLine="560"/>
              <w:jc w:val="both"/>
            </w:pPr>
            <w:r>
              <w:rPr>
                <w:rFonts w:ascii="仿宋_GB2312" w:hAnsi="仿宋_GB2312" w:cs="仿宋_GB2312" w:eastAsia="仿宋_GB2312"/>
                <w:sz w:val="21"/>
              </w:rPr>
              <w:t>1.2保洁员工作职责</w:t>
            </w:r>
          </w:p>
          <w:p>
            <w:pPr>
              <w:pStyle w:val="null3"/>
              <w:ind w:right="135" w:firstLine="560"/>
              <w:jc w:val="both"/>
            </w:pPr>
            <w:r>
              <w:rPr>
                <w:rFonts w:ascii="仿宋_GB2312" w:hAnsi="仿宋_GB2312" w:cs="仿宋_GB2312" w:eastAsia="仿宋_GB2312"/>
                <w:sz w:val="21"/>
              </w:rPr>
              <w:t>(1)保洁人员作业时间及换装时间以采购人具体通知为准；</w:t>
            </w:r>
          </w:p>
          <w:p>
            <w:pPr>
              <w:pStyle w:val="null3"/>
              <w:ind w:right="135" w:firstLine="560"/>
              <w:jc w:val="both"/>
            </w:pPr>
            <w:r>
              <w:rPr>
                <w:rFonts w:ascii="仿宋_GB2312" w:hAnsi="仿宋_GB2312" w:cs="仿宋_GB2312" w:eastAsia="仿宋_GB2312"/>
                <w:sz w:val="21"/>
              </w:rPr>
              <w:t>(2)保洁作业时，环卫工人应按要求穿着安全标志工作服，在夜间或能见度低，作业时必须加佩肩灯；按照作业要求，自行配备保洁工具。</w:t>
            </w:r>
          </w:p>
          <w:p>
            <w:pPr>
              <w:pStyle w:val="null3"/>
              <w:ind w:right="135" w:firstLine="560"/>
              <w:jc w:val="both"/>
            </w:pPr>
            <w:r>
              <w:rPr>
                <w:rFonts w:ascii="仿宋_GB2312" w:hAnsi="仿宋_GB2312" w:cs="仿宋_GB2312" w:eastAsia="仿宋_GB2312"/>
                <w:sz w:val="21"/>
              </w:rPr>
              <w:t>(3)道路(包括主干道路、人行道等)及可视范围内无暴露垃圾、无白色污染、无烟头、无纸屑、无卫生死角；垃圾桶)及周边整洁，无污水、异味；店面周边可视范围内无暴露垃圾、无油污、无积水。</w:t>
            </w:r>
          </w:p>
          <w:p>
            <w:pPr>
              <w:pStyle w:val="null3"/>
              <w:ind w:right="135" w:firstLine="560"/>
              <w:jc w:val="both"/>
            </w:pPr>
            <w:r>
              <w:rPr>
                <w:rFonts w:ascii="仿宋_GB2312" w:hAnsi="仿宋_GB2312" w:cs="仿宋_GB2312" w:eastAsia="仿宋_GB2312"/>
                <w:sz w:val="21"/>
              </w:rPr>
              <w:t>(4)人工清扫频率：保洁道路人员每日在规定时间内完成普扫不少于2次，普扫完成后实行不间断巡回保洁。</w:t>
            </w:r>
          </w:p>
          <w:p>
            <w:pPr>
              <w:pStyle w:val="null3"/>
              <w:ind w:right="135" w:firstLine="560"/>
              <w:jc w:val="both"/>
            </w:pPr>
            <w:r>
              <w:rPr>
                <w:rFonts w:ascii="仿宋_GB2312" w:hAnsi="仿宋_GB2312" w:cs="仿宋_GB2312" w:eastAsia="仿宋_GB2312"/>
                <w:sz w:val="21"/>
              </w:rPr>
              <w:t>(5)不得漏扫、跳跃式清扫，垃圾应归拢、归堆并清除彻底，垃圾不得扫入窖井、河道和倒入绿化带等。</w:t>
            </w:r>
          </w:p>
          <w:p>
            <w:pPr>
              <w:pStyle w:val="null3"/>
              <w:ind w:right="135" w:firstLine="560"/>
              <w:jc w:val="both"/>
            </w:pPr>
            <w:r>
              <w:rPr>
                <w:rFonts w:ascii="仿宋_GB2312" w:hAnsi="仿宋_GB2312" w:cs="仿宋_GB2312" w:eastAsia="仿宋_GB2312"/>
                <w:sz w:val="21"/>
              </w:rPr>
              <w:t>(6)垃圾必须分类入桶，随时清理垃圾桶周边的杂物，保证垃圾桶干净整洁，对垃圾桶的破损要及时上报。</w:t>
            </w:r>
          </w:p>
          <w:p>
            <w:pPr>
              <w:pStyle w:val="null3"/>
              <w:ind w:right="135" w:firstLine="560"/>
              <w:jc w:val="both"/>
            </w:pPr>
            <w:r>
              <w:rPr>
                <w:rFonts w:ascii="仿宋_GB2312" w:hAnsi="仿宋_GB2312" w:cs="仿宋_GB2312" w:eastAsia="仿宋_GB2312"/>
                <w:sz w:val="21"/>
              </w:rPr>
              <w:t>(7)雨天应及时清扫落叶、清除积尘、推扫积水，清理下水道口的杂物，防止堵塞；冬季应及时铲除全线路面积雪、积冰。</w:t>
            </w:r>
          </w:p>
          <w:p>
            <w:pPr>
              <w:pStyle w:val="null3"/>
              <w:ind w:right="135" w:firstLine="560"/>
              <w:jc w:val="both"/>
            </w:pPr>
            <w:r>
              <w:rPr>
                <w:rFonts w:ascii="仿宋_GB2312" w:hAnsi="仿宋_GB2312" w:cs="仿宋_GB2312" w:eastAsia="仿宋_GB2312"/>
                <w:sz w:val="21"/>
              </w:rPr>
              <w:t>(8)如遇上级督导检查等特殊时段要积极配合，启动应急预案，调足力量，无条件增加保洁人数，延长作业时间，增加普扫次数，确保高质量的卫生环境，确保广大群众满意，圆满完成上级的任务，达标达效。</w:t>
            </w:r>
          </w:p>
          <w:p>
            <w:pPr>
              <w:pStyle w:val="null3"/>
              <w:ind w:right="135" w:firstLine="560"/>
              <w:jc w:val="both"/>
            </w:pPr>
            <w:r>
              <w:rPr>
                <w:rFonts w:ascii="仿宋_GB2312" w:hAnsi="仿宋_GB2312" w:cs="仿宋_GB2312" w:eastAsia="仿宋_GB2312"/>
                <w:sz w:val="21"/>
              </w:rPr>
              <w:t>(9)上班时间不允许做工作外的事情，不干私活，不做与工作无关的事情。要做到人走清洁工具跟随，不乱放，不乱挂。</w:t>
            </w:r>
          </w:p>
        </w:tc>
      </w:tr>
      <w:tr>
        <w:tc>
          <w:tcPr>
            <w:tcW w:type="dxa" w:w="2769"/>
          </w:tcPr>
          <w:p>
            <w:pPr>
              <w:pStyle w:val="null3"/>
            </w:pPr>
            <w:r>
              <w:rPr>
                <w:rFonts w:ascii="仿宋_GB2312" w:hAnsi="仿宋_GB2312" w:cs="仿宋_GB2312" w:eastAsia="仿宋_GB2312"/>
              </w:rPr>
              <w:t>5</w:t>
            </w:r>
          </w:p>
        </w:tc>
        <w:tc>
          <w:tcPr>
            <w:tcW w:type="dxa" w:w="2769"/>
          </w:tcPr>
          <w:p>
            <w:pPr>
              <w:pStyle w:val="null3"/>
            </w:pPr>
            <w:r>
              <w:rPr>
                <w:rFonts w:ascii="仿宋_GB2312" w:hAnsi="仿宋_GB2312" w:cs="仿宋_GB2312" w:eastAsia="仿宋_GB2312"/>
              </w:rPr>
              <w:t>★</w:t>
            </w:r>
          </w:p>
        </w:tc>
        <w:tc>
          <w:tcPr>
            <w:tcW w:type="dxa" w:w="2769"/>
          </w:tcPr>
          <w:p>
            <w:pPr>
              <w:pStyle w:val="null3"/>
              <w:ind w:right="135" w:firstLine="560"/>
              <w:jc w:val="both"/>
            </w:pPr>
            <w:r>
              <w:rPr>
                <w:rFonts w:ascii="仿宋_GB2312" w:hAnsi="仿宋_GB2312" w:cs="仿宋_GB2312" w:eastAsia="仿宋_GB2312"/>
                <w:sz w:val="21"/>
              </w:rPr>
              <w:t>2.车辆驾驶员要求及职责</w:t>
            </w:r>
          </w:p>
          <w:p>
            <w:pPr>
              <w:pStyle w:val="null3"/>
              <w:ind w:right="135" w:firstLine="560"/>
              <w:jc w:val="both"/>
            </w:pPr>
            <w:r>
              <w:rPr>
                <w:rFonts w:ascii="仿宋_GB2312" w:hAnsi="仿宋_GB2312" w:cs="仿宋_GB2312" w:eastAsia="仿宋_GB2312"/>
                <w:sz w:val="21"/>
              </w:rPr>
              <w:t>2.1车辆驾驶员要求</w:t>
            </w:r>
          </w:p>
          <w:p>
            <w:pPr>
              <w:pStyle w:val="null3"/>
              <w:ind w:right="135" w:firstLine="560"/>
              <w:jc w:val="both"/>
            </w:pPr>
            <w:r>
              <w:rPr>
                <w:rFonts w:ascii="仿宋_GB2312" w:hAnsi="仿宋_GB2312" w:cs="仿宋_GB2312" w:eastAsia="仿宋_GB2312"/>
                <w:sz w:val="21"/>
              </w:rPr>
              <w:t>(1)具有有效的机动车驾驶证，无重大机动车交通事故，身体健康、无重大疾病，业务能力强、经验丰富、身体健康，严守规矩，具有一定政治素养。</w:t>
            </w:r>
          </w:p>
          <w:p>
            <w:pPr>
              <w:pStyle w:val="null3"/>
              <w:ind w:right="135" w:firstLine="560"/>
              <w:jc w:val="both"/>
            </w:pPr>
            <w:r>
              <w:rPr>
                <w:rFonts w:ascii="仿宋_GB2312" w:hAnsi="仿宋_GB2312" w:cs="仿宋_GB2312" w:eastAsia="仿宋_GB2312"/>
                <w:sz w:val="21"/>
              </w:rPr>
              <w:t>(2)车辆驾驶员应持和所操作的车辆相符的驾照。</w:t>
            </w:r>
          </w:p>
          <w:p>
            <w:pPr>
              <w:pStyle w:val="null3"/>
              <w:ind w:right="135" w:firstLine="560"/>
              <w:jc w:val="both"/>
            </w:pPr>
            <w:r>
              <w:rPr>
                <w:rFonts w:ascii="仿宋_GB2312" w:hAnsi="仿宋_GB2312" w:cs="仿宋_GB2312" w:eastAsia="仿宋_GB2312"/>
                <w:sz w:val="21"/>
              </w:rPr>
              <w:t>(3)车辆驾驶员应经过环卫部门及车辆生产厂家相关培训，考核合格后方能上岗。</w:t>
            </w:r>
          </w:p>
          <w:p>
            <w:pPr>
              <w:pStyle w:val="null3"/>
              <w:ind w:right="135" w:firstLine="560"/>
              <w:jc w:val="both"/>
            </w:pPr>
            <w:r>
              <w:rPr>
                <w:rFonts w:ascii="仿宋_GB2312" w:hAnsi="仿宋_GB2312" w:cs="仿宋_GB2312" w:eastAsia="仿宋_GB2312"/>
                <w:sz w:val="21"/>
              </w:rPr>
              <w:t>2.2车辆驾驶员职责</w:t>
            </w:r>
          </w:p>
          <w:p>
            <w:pPr>
              <w:pStyle w:val="null3"/>
              <w:ind w:right="135" w:firstLine="560"/>
              <w:jc w:val="both"/>
            </w:pPr>
            <w:r>
              <w:rPr>
                <w:rFonts w:ascii="仿宋_GB2312" w:hAnsi="仿宋_GB2312" w:cs="仿宋_GB2312" w:eastAsia="仿宋_GB2312"/>
                <w:sz w:val="21"/>
              </w:rPr>
              <w:t>(1)在作业时，严格遵守《中华人民共和国道路交通安全法》等法律法规。</w:t>
            </w:r>
          </w:p>
          <w:p>
            <w:pPr>
              <w:pStyle w:val="null3"/>
              <w:ind w:right="135" w:firstLine="560"/>
              <w:jc w:val="both"/>
            </w:pPr>
            <w:r>
              <w:rPr>
                <w:rFonts w:ascii="仿宋_GB2312" w:hAnsi="仿宋_GB2312" w:cs="仿宋_GB2312" w:eastAsia="仿宋_GB2312"/>
                <w:sz w:val="21"/>
              </w:rPr>
              <w:t>(2)熟悉工作职责与工作质量要求，熟悉车辆的技术性能、专用装置的构造、日常运行维护、排除简单故障的方法及安全操作规程等。</w:t>
            </w:r>
          </w:p>
          <w:p>
            <w:pPr>
              <w:pStyle w:val="null3"/>
              <w:ind w:right="135" w:firstLine="560"/>
              <w:jc w:val="both"/>
            </w:pPr>
            <w:r>
              <w:rPr>
                <w:rFonts w:ascii="仿宋_GB2312" w:hAnsi="仿宋_GB2312" w:cs="仿宋_GB2312" w:eastAsia="仿宋_GB2312"/>
                <w:sz w:val="21"/>
              </w:rPr>
              <w:t>(3)严格遵守环卫行业作业规范，作业时随时关注作业效果，及时调整作业方可达到效果最佳，按照指定时间和路线作业，注意礼让行人。</w:t>
            </w:r>
          </w:p>
          <w:p>
            <w:pPr>
              <w:pStyle w:val="null3"/>
              <w:ind w:right="135" w:firstLine="560"/>
              <w:jc w:val="both"/>
            </w:pPr>
            <w:r>
              <w:rPr>
                <w:rFonts w:ascii="仿宋_GB2312" w:hAnsi="仿宋_GB2312" w:cs="仿宋_GB2312" w:eastAsia="仿宋_GB2312"/>
                <w:sz w:val="21"/>
              </w:rPr>
              <w:t>(4)车辆驾驶员应密切关注路况，严格控制车速、行车间距，保证作业安全，防止发生意外。</w:t>
            </w:r>
          </w:p>
          <w:p>
            <w:pPr>
              <w:pStyle w:val="null3"/>
              <w:ind w:right="135" w:firstLine="560"/>
              <w:jc w:val="both"/>
            </w:pPr>
            <w:r>
              <w:rPr>
                <w:rFonts w:ascii="仿宋_GB2312" w:hAnsi="仿宋_GB2312" w:cs="仿宋_GB2312" w:eastAsia="仿宋_GB2312"/>
                <w:sz w:val="21"/>
              </w:rPr>
              <w:t>(5)车辆出现异常情况时立即停止作业并及时上报。</w:t>
            </w:r>
          </w:p>
          <w:p>
            <w:pPr>
              <w:pStyle w:val="null3"/>
              <w:ind w:right="135" w:firstLine="560"/>
              <w:jc w:val="both"/>
            </w:pPr>
            <w:r>
              <w:rPr>
                <w:rFonts w:ascii="仿宋_GB2312" w:hAnsi="仿宋_GB2312" w:cs="仿宋_GB2312" w:eastAsia="仿宋_GB2312"/>
                <w:sz w:val="21"/>
              </w:rPr>
              <w:t>(6)作业时应统一着装并佩戴工作牌，停车加放水时应放置警示标志，确保安全。</w:t>
            </w:r>
          </w:p>
          <w:p>
            <w:pPr>
              <w:pStyle w:val="null3"/>
              <w:ind w:right="135" w:firstLine="560"/>
              <w:jc w:val="both"/>
            </w:pPr>
            <w:r>
              <w:rPr>
                <w:rFonts w:ascii="仿宋_GB2312" w:hAnsi="仿宋_GB2312" w:cs="仿宋_GB2312" w:eastAsia="仿宋_GB2312"/>
                <w:sz w:val="21"/>
              </w:rPr>
              <w:t>(7)服从调度安排，不准借故拖延或拒不出车，上班期间未受领任务时保持在岗，不得随意擅离离岗。</w:t>
            </w:r>
          </w:p>
          <w:p>
            <w:pPr>
              <w:pStyle w:val="null3"/>
              <w:ind w:right="135" w:firstLine="560"/>
              <w:jc w:val="both"/>
            </w:pPr>
            <w:r>
              <w:rPr>
                <w:rFonts w:ascii="仿宋_GB2312" w:hAnsi="仿宋_GB2312" w:cs="仿宋_GB2312" w:eastAsia="仿宋_GB2312"/>
                <w:sz w:val="21"/>
              </w:rPr>
              <w:t>(8)未经同意不得随意调换所驾车辆，需要调整的，中队统一安排，双方驾驶员应核实准驾车型、车辆无违章、证件有效期及车辆性能情况，做好交接工作。</w:t>
            </w:r>
          </w:p>
          <w:p>
            <w:pPr>
              <w:pStyle w:val="null3"/>
              <w:ind w:right="135" w:firstLine="560"/>
              <w:jc w:val="both"/>
            </w:pPr>
            <w:r>
              <w:rPr>
                <w:rFonts w:ascii="仿宋_GB2312" w:hAnsi="仿宋_GB2312" w:cs="仿宋_GB2312" w:eastAsia="仿宋_GB2312"/>
                <w:sz w:val="21"/>
              </w:rPr>
              <w:t>(9)要保持车容车貌清洁，经常清洗擦拭；车内工作台、后视台、仪表盘、座椅、脚垫应经常清洗，保持车内清洁无灰尘、无异味，后视台无杂物；后备箱除配备随车维修工具外，禁止存放杂物，保持整洁。</w:t>
            </w:r>
          </w:p>
          <w:p>
            <w:pPr>
              <w:pStyle w:val="null3"/>
              <w:ind w:right="135" w:firstLine="560"/>
              <w:jc w:val="both"/>
            </w:pPr>
            <w:r>
              <w:rPr>
                <w:rFonts w:ascii="仿宋_GB2312" w:hAnsi="仿宋_GB2312" w:cs="仿宋_GB2312" w:eastAsia="仿宋_GB2312"/>
                <w:sz w:val="21"/>
              </w:rPr>
              <w:t>(10)严禁公车私用，严禁在执行任务期间绕道办理与执行任务无关的事项，严禁随意携带与执行任务无关的人员乘车。</w:t>
            </w:r>
          </w:p>
          <w:p>
            <w:pPr>
              <w:pStyle w:val="null3"/>
              <w:ind w:right="135" w:firstLine="560"/>
              <w:jc w:val="both"/>
            </w:pPr>
            <w:r>
              <w:rPr>
                <w:rFonts w:ascii="仿宋_GB2312" w:hAnsi="仿宋_GB2312" w:cs="仿宋_GB2312" w:eastAsia="仿宋_GB2312"/>
                <w:sz w:val="21"/>
              </w:rPr>
              <w:t>(11)行车过程中驾驶姿态端正，不得有与驾驶操作无关的举止，保持车内安静，不得随意接、打电话，不抽烟，不得随意吃东西或哼唱歌曲，乘车人交谈时不随意插话。</w:t>
            </w:r>
          </w:p>
          <w:p>
            <w:pPr>
              <w:pStyle w:val="null3"/>
              <w:ind w:right="135" w:firstLine="560"/>
              <w:jc w:val="both"/>
            </w:pPr>
            <w:r>
              <w:rPr>
                <w:rFonts w:ascii="仿宋_GB2312" w:hAnsi="仿宋_GB2312" w:cs="仿宋_GB2312" w:eastAsia="仿宋_GB2312"/>
                <w:sz w:val="21"/>
              </w:rPr>
              <w:t>(12)执行任务过程中，停车应选择符合规定的停车场所，非工作需要禁止在私人会所、娱乐场所等地停留。</w:t>
            </w:r>
          </w:p>
          <w:p>
            <w:pPr>
              <w:pStyle w:val="null3"/>
              <w:ind w:right="135" w:firstLine="560"/>
              <w:jc w:val="both"/>
            </w:pPr>
            <w:r>
              <w:rPr>
                <w:rFonts w:ascii="仿宋_GB2312" w:hAnsi="仿宋_GB2312" w:cs="仿宋_GB2312" w:eastAsia="仿宋_GB2312"/>
                <w:sz w:val="21"/>
              </w:rPr>
              <w:t>(13)严禁酒后开车、疲劳驾驶、超员载客、私自出车、公车私用等违法违规行为。</w:t>
            </w:r>
          </w:p>
        </w:tc>
      </w:tr>
      <w:tr>
        <w:tc>
          <w:tcPr>
            <w:tcW w:type="dxa" w:w="2769"/>
          </w:tcPr>
          <w:p>
            <w:pPr>
              <w:pStyle w:val="null3"/>
            </w:pPr>
            <w:r>
              <w:rPr>
                <w:rFonts w:ascii="仿宋_GB2312" w:hAnsi="仿宋_GB2312" w:cs="仿宋_GB2312" w:eastAsia="仿宋_GB2312"/>
              </w:rPr>
              <w:t>6</w:t>
            </w:r>
          </w:p>
        </w:tc>
        <w:tc>
          <w:tcPr>
            <w:tcW w:type="dxa" w:w="2769"/>
          </w:tcPr>
          <w:p>
            <w:pPr>
              <w:pStyle w:val="null3"/>
            </w:pPr>
            <w:r>
              <w:rPr>
                <w:rFonts w:ascii="仿宋_GB2312" w:hAnsi="仿宋_GB2312" w:cs="仿宋_GB2312" w:eastAsia="仿宋_GB2312"/>
              </w:rPr>
              <w:t>★</w:t>
            </w:r>
          </w:p>
        </w:tc>
        <w:tc>
          <w:tcPr>
            <w:tcW w:type="dxa" w:w="2769"/>
          </w:tcPr>
          <w:p>
            <w:pPr>
              <w:pStyle w:val="null3"/>
              <w:ind w:firstLine="560"/>
              <w:jc w:val="both"/>
            </w:pPr>
            <w:r>
              <w:rPr>
                <w:rFonts w:ascii="仿宋_GB2312" w:hAnsi="仿宋_GB2312" w:cs="仿宋_GB2312" w:eastAsia="仿宋_GB2312"/>
                <w:sz w:val="21"/>
                <w:b/>
              </w:rPr>
              <w:t>（五）服务质量、标准等要求</w:t>
            </w:r>
          </w:p>
          <w:p>
            <w:pPr>
              <w:pStyle w:val="null3"/>
              <w:ind w:firstLine="560"/>
              <w:jc w:val="both"/>
            </w:pPr>
            <w:r>
              <w:rPr>
                <w:rFonts w:ascii="仿宋_GB2312" w:hAnsi="仿宋_GB2312" w:cs="仿宋_GB2312" w:eastAsia="仿宋_GB2312"/>
                <w:sz w:val="21"/>
              </w:rPr>
              <w:t>1.供应商需要提供合理完善的项目整体服务实施方案，能按照项目分解节点并可跟踪实施。</w:t>
            </w:r>
          </w:p>
          <w:p>
            <w:pPr>
              <w:pStyle w:val="null3"/>
              <w:ind w:firstLine="560"/>
              <w:jc w:val="both"/>
            </w:pPr>
            <w:r>
              <w:rPr>
                <w:rFonts w:ascii="仿宋_GB2312" w:hAnsi="仿宋_GB2312" w:cs="仿宋_GB2312" w:eastAsia="仿宋_GB2312"/>
                <w:sz w:val="21"/>
              </w:rPr>
              <w:t>2.供应商建立和完善劳务派遣管理制度和相关的配套制度。</w:t>
            </w:r>
          </w:p>
          <w:p>
            <w:pPr>
              <w:pStyle w:val="null3"/>
              <w:ind w:firstLine="560"/>
              <w:jc w:val="both"/>
            </w:pPr>
            <w:r>
              <w:rPr>
                <w:rFonts w:ascii="仿宋_GB2312" w:hAnsi="仿宋_GB2312" w:cs="仿宋_GB2312" w:eastAsia="仿宋_GB2312"/>
                <w:sz w:val="21"/>
              </w:rPr>
              <w:t>3.供应商需要提供服务质量的技术组织措施及质量保障体系。</w:t>
            </w:r>
          </w:p>
          <w:p>
            <w:pPr>
              <w:pStyle w:val="null3"/>
              <w:ind w:firstLine="560"/>
              <w:jc w:val="both"/>
            </w:pPr>
            <w:r>
              <w:rPr>
                <w:rFonts w:ascii="仿宋_GB2312" w:hAnsi="仿宋_GB2312" w:cs="仿宋_GB2312" w:eastAsia="仿宋_GB2312"/>
                <w:sz w:val="21"/>
              </w:rPr>
              <w:t>4.供应商需要提供企业完善的内部管理架构。</w:t>
            </w:r>
          </w:p>
          <w:p>
            <w:pPr>
              <w:pStyle w:val="null3"/>
              <w:ind w:firstLine="560"/>
              <w:jc w:val="both"/>
            </w:pPr>
            <w:r>
              <w:rPr>
                <w:rFonts w:ascii="仿宋_GB2312" w:hAnsi="仿宋_GB2312" w:cs="仿宋_GB2312" w:eastAsia="仿宋_GB2312"/>
                <w:sz w:val="21"/>
              </w:rPr>
              <w:t>5.供应商需要提供完善的项目服务管理措施、相应的服务承诺及服务保障。</w:t>
            </w:r>
          </w:p>
          <w:p>
            <w:pPr>
              <w:pStyle w:val="null3"/>
              <w:ind w:firstLine="560"/>
              <w:jc w:val="both"/>
            </w:pPr>
            <w:r>
              <w:rPr>
                <w:rFonts w:ascii="仿宋_GB2312" w:hAnsi="仿宋_GB2312" w:cs="仿宋_GB2312" w:eastAsia="仿宋_GB2312"/>
                <w:sz w:val="21"/>
              </w:rPr>
              <w:t>6.供应商保证按照劳动法的规定与派往采购人的人员签订合法有效的劳动合同，确保为人员及时支付劳动报酬、办理各项社会保险和意外伤害保险。</w:t>
            </w:r>
          </w:p>
          <w:p>
            <w:pPr>
              <w:pStyle w:val="null3"/>
              <w:ind w:firstLine="560"/>
              <w:jc w:val="both"/>
            </w:pPr>
            <w:r>
              <w:rPr>
                <w:rFonts w:ascii="仿宋_GB2312" w:hAnsi="仿宋_GB2312" w:cs="仿宋_GB2312" w:eastAsia="仿宋_GB2312"/>
                <w:sz w:val="21"/>
              </w:rPr>
              <w:t>7.人员发生工伤事故的，由供应商及时出面处理，并按照规定办理工伤申报和理赔事宜，采购人予以必要的配合，但不承担责任。</w:t>
            </w:r>
          </w:p>
          <w:p>
            <w:pPr>
              <w:pStyle w:val="null3"/>
              <w:ind w:firstLine="560"/>
              <w:jc w:val="both"/>
            </w:pPr>
            <w:r>
              <w:rPr>
                <w:rFonts w:ascii="仿宋_GB2312" w:hAnsi="仿宋_GB2312" w:cs="仿宋_GB2312" w:eastAsia="仿宋_GB2312"/>
                <w:sz w:val="21"/>
              </w:rPr>
              <w:t>8.供应商负责人员的培训教育和业务素质的提高，以达到采购人的要求。</w:t>
            </w:r>
          </w:p>
          <w:p>
            <w:pPr>
              <w:pStyle w:val="null3"/>
              <w:ind w:firstLine="560"/>
              <w:jc w:val="both"/>
            </w:pPr>
            <w:r>
              <w:rPr>
                <w:rFonts w:ascii="仿宋_GB2312" w:hAnsi="仿宋_GB2312" w:cs="仿宋_GB2312" w:eastAsia="仿宋_GB2312"/>
                <w:sz w:val="21"/>
              </w:rPr>
              <w:t>9.供应商应当根据采购人的意见更换不能胜任岗位要求的派往甲方的人员或负责人，接替人员应当经过采购人同意。</w:t>
            </w:r>
          </w:p>
        </w:tc>
      </w:tr>
      <w:tr>
        <w:tc>
          <w:tcPr>
            <w:tcW w:type="dxa" w:w="2769"/>
          </w:tcPr>
          <w:p>
            <w:pPr>
              <w:pStyle w:val="null3"/>
            </w:pPr>
            <w:r>
              <w:rPr>
                <w:rFonts w:ascii="仿宋_GB2312" w:hAnsi="仿宋_GB2312" w:cs="仿宋_GB2312" w:eastAsia="仿宋_GB2312"/>
              </w:rPr>
              <w:t>7</w:t>
            </w:r>
          </w:p>
        </w:tc>
        <w:tc>
          <w:tcPr>
            <w:tcW w:type="dxa" w:w="2769"/>
          </w:tcPr>
          <w:p>
            <w:pPr>
              <w:pStyle w:val="null3"/>
            </w:pPr>
            <w:r>
              <w:rPr>
                <w:rFonts w:ascii="仿宋_GB2312" w:hAnsi="仿宋_GB2312" w:cs="仿宋_GB2312" w:eastAsia="仿宋_GB2312"/>
              </w:rPr>
              <w:t>★</w:t>
            </w:r>
          </w:p>
        </w:tc>
        <w:tc>
          <w:tcPr>
            <w:tcW w:type="dxa" w:w="2769"/>
          </w:tcPr>
          <w:p>
            <w:pPr>
              <w:pStyle w:val="null3"/>
              <w:ind w:firstLine="560"/>
              <w:jc w:val="both"/>
            </w:pPr>
            <w:r>
              <w:rPr>
                <w:rFonts w:ascii="仿宋_GB2312" w:hAnsi="仿宋_GB2312" w:cs="仿宋_GB2312" w:eastAsia="仿宋_GB2312"/>
                <w:sz w:val="21"/>
                <w:b/>
              </w:rPr>
              <w:t>（六）合同要求</w:t>
            </w:r>
          </w:p>
          <w:p>
            <w:pPr>
              <w:pStyle w:val="null3"/>
              <w:ind w:firstLine="560"/>
              <w:jc w:val="both"/>
            </w:pPr>
            <w:r>
              <w:rPr>
                <w:rFonts w:ascii="仿宋_GB2312" w:hAnsi="仿宋_GB2312" w:cs="仿宋_GB2312" w:eastAsia="仿宋_GB2312"/>
                <w:sz w:val="21"/>
              </w:rPr>
              <w:t>1.供应商应提供所有</w:t>
            </w:r>
            <w:r>
              <w:rPr>
                <w:rFonts w:ascii="仿宋_GB2312" w:hAnsi="仿宋_GB2312" w:cs="仿宋_GB2312" w:eastAsia="仿宋_GB2312"/>
                <w:sz w:val="21"/>
              </w:rPr>
              <w:t>环卫工人</w:t>
            </w:r>
            <w:r>
              <w:rPr>
                <w:rFonts w:ascii="仿宋_GB2312" w:hAnsi="仿宋_GB2312" w:cs="仿宋_GB2312" w:eastAsia="仿宋_GB2312"/>
                <w:sz w:val="21"/>
              </w:rPr>
              <w:t>的个人档案资料，经采购人确认后上岗；</w:t>
            </w:r>
          </w:p>
          <w:p>
            <w:pPr>
              <w:pStyle w:val="null3"/>
              <w:ind w:firstLine="560"/>
              <w:jc w:val="both"/>
            </w:pPr>
            <w:r>
              <w:rPr>
                <w:rFonts w:ascii="仿宋_GB2312" w:hAnsi="仿宋_GB2312" w:cs="仿宋_GB2312" w:eastAsia="仿宋_GB2312"/>
                <w:sz w:val="21"/>
              </w:rPr>
              <w:t>2.如因供应商引起的劳资纠纷问题，影响正常工作的，采购人有权另行聘请人员确保正常工作，所产生的费用由供应商承担；</w:t>
            </w:r>
          </w:p>
          <w:p>
            <w:pPr>
              <w:pStyle w:val="null3"/>
              <w:ind w:firstLine="560"/>
              <w:jc w:val="both"/>
            </w:pPr>
            <w:r>
              <w:rPr>
                <w:rFonts w:ascii="仿宋_GB2312" w:hAnsi="仿宋_GB2312" w:cs="仿宋_GB2312" w:eastAsia="仿宋_GB2312"/>
                <w:sz w:val="21"/>
              </w:rPr>
              <w:t>3.如采购人对供应商提供的人员不满意要求更换时，供应商必须及时且无条件的为采购人更换合格的人员；</w:t>
            </w:r>
          </w:p>
          <w:p>
            <w:pPr>
              <w:pStyle w:val="null3"/>
              <w:ind w:firstLine="560"/>
              <w:jc w:val="both"/>
            </w:pPr>
            <w:r>
              <w:rPr>
                <w:rFonts w:ascii="仿宋_GB2312" w:hAnsi="仿宋_GB2312" w:cs="仿宋_GB2312" w:eastAsia="仿宋_GB2312"/>
                <w:sz w:val="21"/>
              </w:rPr>
              <w:t>4.服务期内，</w:t>
            </w:r>
            <w:r>
              <w:rPr>
                <w:rFonts w:ascii="仿宋_GB2312" w:hAnsi="仿宋_GB2312" w:cs="仿宋_GB2312" w:eastAsia="仿宋_GB2312"/>
                <w:sz w:val="21"/>
              </w:rPr>
              <w:t>采购人</w:t>
            </w:r>
            <w:r>
              <w:rPr>
                <w:rFonts w:ascii="仿宋_GB2312" w:hAnsi="仿宋_GB2312" w:cs="仿宋_GB2312" w:eastAsia="仿宋_GB2312"/>
                <w:sz w:val="21"/>
              </w:rPr>
              <w:t>按</w:t>
            </w:r>
            <w:r>
              <w:rPr>
                <w:rFonts w:ascii="仿宋_GB2312" w:hAnsi="仿宋_GB2312" w:cs="仿宋_GB2312" w:eastAsia="仿宋_GB2312"/>
                <w:sz w:val="21"/>
              </w:rPr>
              <w:t>季度</w:t>
            </w:r>
            <w:r>
              <w:rPr>
                <w:rFonts w:ascii="仿宋_GB2312" w:hAnsi="仿宋_GB2312" w:cs="仿宋_GB2312" w:eastAsia="仿宋_GB2312"/>
                <w:sz w:val="21"/>
              </w:rPr>
              <w:t>对供应商的工作质量、履约情况、工作配合度等进行综合评价。如项目服务未达到要求，应按照</w:t>
            </w:r>
            <w:r>
              <w:rPr>
                <w:rFonts w:ascii="仿宋_GB2312" w:hAnsi="仿宋_GB2312" w:cs="仿宋_GB2312" w:eastAsia="仿宋_GB2312"/>
                <w:sz w:val="21"/>
              </w:rPr>
              <w:t>采购人</w:t>
            </w:r>
            <w:r>
              <w:rPr>
                <w:rFonts w:ascii="仿宋_GB2312" w:hAnsi="仿宋_GB2312" w:cs="仿宋_GB2312" w:eastAsia="仿宋_GB2312"/>
                <w:sz w:val="21"/>
              </w:rPr>
              <w:t>提出的整改要求在规定的时间内予以整改，逾期则</w:t>
            </w:r>
            <w:r>
              <w:rPr>
                <w:rFonts w:ascii="仿宋_GB2312" w:hAnsi="仿宋_GB2312" w:cs="仿宋_GB2312" w:eastAsia="仿宋_GB2312"/>
                <w:sz w:val="21"/>
              </w:rPr>
              <w:t>采购人</w:t>
            </w:r>
            <w:r>
              <w:rPr>
                <w:rFonts w:ascii="仿宋_GB2312" w:hAnsi="仿宋_GB2312" w:cs="仿宋_GB2312" w:eastAsia="仿宋_GB2312"/>
                <w:sz w:val="21"/>
              </w:rPr>
              <w:t>有权终止服务合同；</w:t>
            </w:r>
          </w:p>
          <w:p>
            <w:pPr>
              <w:pStyle w:val="null3"/>
              <w:ind w:firstLine="560"/>
              <w:jc w:val="both"/>
            </w:pPr>
            <w:r>
              <w:rPr>
                <w:rFonts w:ascii="仿宋_GB2312" w:hAnsi="仿宋_GB2312" w:cs="仿宋_GB2312" w:eastAsia="仿宋_GB2312"/>
                <w:sz w:val="21"/>
              </w:rPr>
              <w:t>5.服务人员的工作由采购人进行分配、管理，对人员的奖惩、撤换或辞退等须经采购人同意认可；</w:t>
            </w:r>
          </w:p>
          <w:p>
            <w:pPr>
              <w:pStyle w:val="null3"/>
              <w:ind w:firstLine="560"/>
              <w:jc w:val="both"/>
            </w:pPr>
            <w:r>
              <w:rPr>
                <w:rFonts w:ascii="仿宋_GB2312" w:hAnsi="仿宋_GB2312" w:cs="仿宋_GB2312" w:eastAsia="仿宋_GB2312"/>
                <w:sz w:val="21"/>
              </w:rPr>
              <w:t>6.服务人员在服务期间，出现任何安全问题，由供应商负责；</w:t>
            </w:r>
          </w:p>
          <w:p>
            <w:pPr>
              <w:pStyle w:val="null3"/>
              <w:ind w:firstLine="560"/>
              <w:jc w:val="both"/>
            </w:pPr>
            <w:r>
              <w:rPr>
                <w:rFonts w:ascii="仿宋_GB2312" w:hAnsi="仿宋_GB2312" w:cs="仿宋_GB2312" w:eastAsia="仿宋_GB2312"/>
                <w:sz w:val="21"/>
              </w:rPr>
              <w:t>7.若供应商在服务某阶段时期内违反其服务承诺三次或以上，则视为供应商违约，采购人有权拒绝支付本期项目服务费。</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根据项目实施情况及3.2.2服务要求配置人员。</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根据项目实施情况，自行配备。</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需执行的国家相关标准、行业标准、地方标准或者其他标准、规范标准： 《质量管理体系》 (GB/T ISO9001:2000)、 《保洁服务质量规范》、 《劳务派遣服务要求》及《劳务派遣暂行规定》等相关规定国家及行业其他相关规范。</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自合同签订之日起一年（如服务良好，经甲方确认，可以以服务期为单位可续签，但续签最多不超过两个服务期）。</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渭南市临渭区</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1.所提供的人员要求符合采购文件、供应商承诺及采购合同约定的要求。 2.所提供的服务质量要求符合采购文件、供应商承诺及采购合同约定的要求。 3.如有抽检要求的，随时接受履约过程中工作的监督、检查和指导。 4.抽检结果符合采购文件、供应商承诺及采购合同约定的要求。 5.所有人员到达指定服务地点，并持证上岗。 6.采购文件、供应商承诺及采购合同约定的附件、工具、技术资料等齐全，能够保证正常使用。</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采购人按月结算服务费，合同签订后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从第二个月开始，采购人按月根据派驻员工的实际考勤情况支付上月服务费的60%；最后一个月结清剩余合同服务费</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60.00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按合同条款约定执行。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磋商保证金注意事项：（1）以转账、支票、汇票等方式递交磋商保证金的，须从供应商基本户支付（备注项目编号或项目名称），如从个人户名或非供应商户名支付，将被拒绝，视为自动放弃投标权利；磋商保证金以采购代理机构到账凭证为准，供应商需更换交纳凭证，由采购代理机构统一提供保证金收据；供应商应在磋商文件中附收据复印件；（2）以保函形式交纳磋商保证金的，供应商应在响应截止时间前持保函原件至代理机构财务处换取收据；供应商应在磋商文件中附收据复印件。保函必须由具有开具投标保函资格的单位开具；若供应商违约，开具保函单位承担连带责任；（3）磋商保证金提交金额、时间不满足磋商文件要求的，投标无效；（4）未按指定账户提交的，我公司将退回，供应商须在文件递交截止时间前按照指定账户再次提交。</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1）供应商具有独立承担民事责任能力的法人、事业法人、其他组织或自然人。企业法人应提供合法有效的标识有统一社会信用代码营业执照；事业单位法人证书；其他组织应提供合法登记证明文件；自然人应提供身份证。 （2）提供具备履行合同所必需的设备和专业技术能力的承诺； （3）有依法缴纳税收的记录，提供供应商2025年4月以来任意一个月的依法缴纳税收凭据或完税证明（依法免税的供应商应提供相关文件证明）；（4）有依法缴纳社会保障资金的记录，提供供应商2025年4月以来任意一个月的社会保障资金缴存单据或社保机构开具的社会保险参保缴费情况证明（依法不需要缴纳社会保障资金的供应商应提供相关文件证明）； （5）提供参加政府采购活动前3年内在经营活动中没有重大违法记录的书面声明；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提供2024或2025年度经审计的财务报告（至少包括资产负债表和利润表；成立时间至提交响应文件截止时间不足一年的可提供成立后任意时段的资产负债表）或磋商前六个月内其基本账户银行出具的资信证明或财政部门认可的政府采购专业担保机构出具的担保函。</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单位负责人为同一人或者存在直接控股、管理关系的不同供应商按提交响应文件，按递交顺序只接受第一家响应文件，其他供应商按无效标处理。</w:t>
            </w:r>
          </w:p>
        </w:tc>
        <w:tc>
          <w:tcPr>
            <w:tcW w:type="dxa" w:w="1661"/>
          </w:tcPr>
          <w:p>
            <w:pPr>
              <w:pStyle w:val="null3"/>
            </w:pPr>
            <w:r>
              <w:rPr>
                <w:rFonts w:ascii="仿宋_GB2312" w:hAnsi="仿宋_GB2312" w:cs="仿宋_GB2312" w:eastAsia="仿宋_GB2312"/>
              </w:rPr>
              <w:t>供应商应提交的相关资格证明材料.docx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参与的供应商（联合体）服务全部由符合政策要求的中型、小型或微型企业承接；本项目所属行业：其他未列明行业。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供应商资格</w:t>
            </w:r>
          </w:p>
        </w:tc>
        <w:tc>
          <w:tcPr>
            <w:tcW w:type="dxa" w:w="3322"/>
          </w:tcPr>
          <w:p>
            <w:pPr>
              <w:pStyle w:val="null3"/>
            </w:pPr>
            <w:r>
              <w:rPr>
                <w:rFonts w:ascii="仿宋_GB2312" w:hAnsi="仿宋_GB2312" w:cs="仿宋_GB2312" w:eastAsia="仿宋_GB2312"/>
              </w:rPr>
              <w:t>供应商应具有合格有效的《劳务派遣经营许可证》及《人力资源服务许可证》。</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法定代表人（负责人）或授权代表身份证明</w:t>
            </w:r>
          </w:p>
        </w:tc>
        <w:tc>
          <w:tcPr>
            <w:tcW w:type="dxa" w:w="3322"/>
          </w:tcPr>
          <w:p>
            <w:pPr>
              <w:pStyle w:val="null3"/>
            </w:pPr>
            <w:r>
              <w:rPr>
                <w:rFonts w:ascii="仿宋_GB2312" w:hAnsi="仿宋_GB2312" w:cs="仿宋_GB2312" w:eastAsia="仿宋_GB2312"/>
              </w:rPr>
              <w:t>供应商应授权合法的人员参加磋商全过程，其中法定代表人或负责人直接参加磋商的，须出具法定代表人或负责人身份证明书并与营业执照上信息一致。法定代表人或负责人授权代表参加磋商的，须出具法定代表人或负责人授权委托书（附授权代表身份证复印件及响应文件递交截止时间前半年内任意一个月的本单位社保缴纳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信用信息</w:t>
            </w:r>
          </w:p>
        </w:tc>
        <w:tc>
          <w:tcPr>
            <w:tcW w:type="dxa" w:w="3322"/>
          </w:tcPr>
          <w:p>
            <w:pPr>
              <w:pStyle w:val="null3"/>
            </w:pPr>
            <w:r>
              <w:rPr>
                <w:rFonts w:ascii="仿宋_GB2312" w:hAnsi="仿宋_GB2312" w:cs="仿宋_GB2312" w:eastAsia="仿宋_GB2312"/>
              </w:rPr>
              <w:t>供应商不得为“信用中国”网站（www.creditchina.gov.cn）列入“失信被执行人（页面跳转至“中国执行信息公开网”http://zxgk.court.gov.cn/shixin/）、重大税收违法失信主体”的供应商；不得为中国政府采购网(http://www.ccgp.gov.cn)“政府采购严重违法失信行为记录名单”中的供应商（提供查询结果网页截图并加盖供应商公章，查询日期为公告发布之日起至磋商响应截止日止）。</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联合体磋商</w:t>
            </w:r>
          </w:p>
        </w:tc>
        <w:tc>
          <w:tcPr>
            <w:tcW w:type="dxa" w:w="3322"/>
          </w:tcPr>
          <w:p>
            <w:pPr>
              <w:pStyle w:val="null3"/>
            </w:pPr>
            <w:r>
              <w:rPr>
                <w:rFonts w:ascii="仿宋_GB2312" w:hAnsi="仿宋_GB2312" w:cs="仿宋_GB2312" w:eastAsia="仿宋_GB2312"/>
              </w:rPr>
              <w:t>本项目不接受联合体磋商。</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响应文件签字盖章</w:t>
            </w:r>
          </w:p>
        </w:tc>
        <w:tc>
          <w:tcPr>
            <w:tcW w:type="dxa" w:w="3322"/>
          </w:tcPr>
          <w:p>
            <w:pPr>
              <w:pStyle w:val="null3"/>
            </w:pPr>
            <w:r>
              <w:rPr>
                <w:rFonts w:ascii="仿宋_GB2312" w:hAnsi="仿宋_GB2312" w:cs="仿宋_GB2312" w:eastAsia="仿宋_GB2312"/>
              </w:rPr>
              <w:t>有法定代表人或委托代理人签字(或盖章)并加盖单位公章。</w:t>
            </w:r>
          </w:p>
        </w:tc>
        <w:tc>
          <w:tcPr>
            <w:tcW w:type="dxa" w:w="1661"/>
          </w:tcPr>
          <w:p>
            <w:pPr>
              <w:pStyle w:val="null3"/>
            </w:pPr>
            <w:r>
              <w:rPr>
                <w:rFonts w:ascii="仿宋_GB2312" w:hAnsi="仿宋_GB2312" w:cs="仿宋_GB2312" w:eastAsia="仿宋_GB2312"/>
              </w:rPr>
              <w:t>磋商保证金.docx 服务内容及服务邀请应答表 中小企业声明函 商务应答表 报价表 响应文件封面 供应商应提交的相关资格证明材料.docx 残疾人福利性单位声明函 业绩证明材料.docx 标的清单 响应函 陕西省政府采购供应商拒绝政府采购领域商业贿赂承诺书.docx 服务方案.docx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响应文件格式与内容</w:t>
            </w:r>
          </w:p>
        </w:tc>
        <w:tc>
          <w:tcPr>
            <w:tcW w:type="dxa" w:w="3322"/>
          </w:tcPr>
          <w:p>
            <w:pPr>
              <w:pStyle w:val="null3"/>
            </w:pPr>
            <w:r>
              <w:rPr>
                <w:rFonts w:ascii="仿宋_GB2312" w:hAnsi="仿宋_GB2312" w:cs="仿宋_GB2312" w:eastAsia="仿宋_GB2312"/>
              </w:rPr>
              <w:t>符合磋商文件及第七章“响应文件格式”的要求。</w:t>
            </w:r>
          </w:p>
        </w:tc>
        <w:tc>
          <w:tcPr>
            <w:tcW w:type="dxa" w:w="1661"/>
          </w:tcPr>
          <w:p>
            <w:pPr>
              <w:pStyle w:val="null3"/>
            </w:pPr>
            <w:r>
              <w:rPr>
                <w:rFonts w:ascii="仿宋_GB2312" w:hAnsi="仿宋_GB2312" w:cs="仿宋_GB2312" w:eastAsia="仿宋_GB2312"/>
              </w:rPr>
              <w:t>磋商保证金.docx 服务内容及服务邀请应答表 中小企业声明函 商务应答表 报价表 响应文件封面 供应商应提交的相关资格证明材料.docx 残疾人福利性单位声明函 业绩证明材料.docx 标的清单 响应函 陕西省政府采购供应商拒绝政府采购领域商业贿赂承诺书.docx 服务方案.docx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响应有效期</w:t>
            </w:r>
          </w:p>
        </w:tc>
        <w:tc>
          <w:tcPr>
            <w:tcW w:type="dxa" w:w="3322"/>
          </w:tcPr>
          <w:p>
            <w:pPr>
              <w:pStyle w:val="null3"/>
            </w:pPr>
            <w:r>
              <w:rPr>
                <w:rFonts w:ascii="仿宋_GB2312" w:hAnsi="仿宋_GB2312" w:cs="仿宋_GB2312" w:eastAsia="仿宋_GB2312"/>
              </w:rPr>
              <w:t>不少于90天。</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报价唯一与首次报价</w:t>
            </w:r>
          </w:p>
        </w:tc>
        <w:tc>
          <w:tcPr>
            <w:tcW w:type="dxa" w:w="3322"/>
          </w:tcPr>
          <w:p>
            <w:pPr>
              <w:pStyle w:val="null3"/>
            </w:pPr>
            <w:r>
              <w:rPr>
                <w:rFonts w:ascii="仿宋_GB2312" w:hAnsi="仿宋_GB2312" w:cs="仿宋_GB2312" w:eastAsia="仿宋_GB2312"/>
              </w:rPr>
              <w:t>只能有一个有效报价且首次报价未超过最高限价。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自合同签订之日起一年（如服务良好，经甲方确认，可以以服务期为单位可续签，但续签最多不超过两个服务期）。</w:t>
            </w:r>
          </w:p>
        </w:tc>
        <w:tc>
          <w:tcPr>
            <w:tcW w:type="dxa" w:w="1661"/>
          </w:tcPr>
          <w:p>
            <w:pPr>
              <w:pStyle w:val="null3"/>
            </w:pPr>
            <w:r>
              <w:rPr>
                <w:rFonts w:ascii="仿宋_GB2312" w:hAnsi="仿宋_GB2312" w:cs="仿宋_GB2312" w:eastAsia="仿宋_GB2312"/>
              </w:rPr>
              <w:t>服务内容及服务邀请应答表 商务应答表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磋商响应内容</w:t>
            </w:r>
          </w:p>
        </w:tc>
        <w:tc>
          <w:tcPr>
            <w:tcW w:type="dxa" w:w="3322"/>
          </w:tcPr>
          <w:p>
            <w:pPr>
              <w:pStyle w:val="null3"/>
            </w:pPr>
            <w:r>
              <w:rPr>
                <w:rFonts w:ascii="仿宋_GB2312" w:hAnsi="仿宋_GB2312" w:cs="仿宋_GB2312" w:eastAsia="仿宋_GB2312"/>
              </w:rPr>
              <w:t>供应商提供的服务无实质性遗漏。</w:t>
            </w:r>
          </w:p>
        </w:tc>
        <w:tc>
          <w:tcPr>
            <w:tcW w:type="dxa" w:w="1661"/>
          </w:tcPr>
          <w:p>
            <w:pPr>
              <w:pStyle w:val="null3"/>
            </w:pPr>
            <w:r>
              <w:rPr>
                <w:rFonts w:ascii="仿宋_GB2312" w:hAnsi="仿宋_GB2312" w:cs="仿宋_GB2312" w:eastAsia="仿宋_GB2312"/>
              </w:rPr>
              <w:t>服务内容及服务邀请应答表 商务应答表</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磋商保证金</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磋商保证金.docx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总体方案</w:t>
            </w:r>
          </w:p>
        </w:tc>
        <w:tc>
          <w:tcPr>
            <w:tcW w:type="dxa" w:w="2492"/>
          </w:tcPr>
          <w:p>
            <w:pPr>
              <w:pStyle w:val="null3"/>
            </w:pPr>
            <w:r>
              <w:rPr>
                <w:rFonts w:ascii="仿宋_GB2312" w:hAnsi="仿宋_GB2312" w:cs="仿宋_GB2312" w:eastAsia="仿宋_GB2312"/>
              </w:rPr>
              <w:t>一、评审内容：总体方案包括但不限于：①详细列出服务工作计划；②服务目标；③服务定位。 二、评审标准：以上内容无缺项，方案服务定位准确清晰、目标明确、全面、科学、可操作性强，并按照标准化实施服务管理的得15分，每有1处缺项或者内容非针对本项目的扣5分。每有1处缺陷的扣1分，扣完为止，未提供方案或只有标题没有实质性内容的不得分。（缺陷是指：内容不完整、条理不清晰、缺少关键点、方案不具体、针对性不强、内容无紧扣项目实际情况、表述前后不一致及其他不利于项目实施的情形等任意一种情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人员保障措施</w:t>
            </w:r>
          </w:p>
        </w:tc>
        <w:tc>
          <w:tcPr>
            <w:tcW w:type="dxa" w:w="2492"/>
          </w:tcPr>
          <w:p>
            <w:pPr>
              <w:pStyle w:val="null3"/>
            </w:pPr>
            <w:r>
              <w:rPr>
                <w:rFonts w:ascii="仿宋_GB2312" w:hAnsi="仿宋_GB2312" w:cs="仿宋_GB2312" w:eastAsia="仿宋_GB2312"/>
              </w:rPr>
              <w:t>一、评审内容：针对本项目所涉及的所有劳务人员保障措施，包括但不限于：①流程管理；②质量管理；③安全管理；④人员制度；⑤人员组织等。 二、评审标准：以上内容无缺项，每一项工作内容分解详细，可操作性高，执行力度高效快捷的得15分，每有1处缺项或者内容非针对本项目的扣3分。每有1处缺陷的扣1分，扣完为止，未提供措施或只有标题没有实质性内容的不得分。（缺陷是指：内容不完整、条理不清晰、缺少关键点、措施不具体、针对性不强、内容无紧扣项目实际情况、表述前后不一致及其他不利于项目实施的情形等任意一种情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服务保障措施及承诺</w:t>
            </w:r>
          </w:p>
        </w:tc>
        <w:tc>
          <w:tcPr>
            <w:tcW w:type="dxa" w:w="2492"/>
          </w:tcPr>
          <w:p>
            <w:pPr>
              <w:pStyle w:val="null3"/>
            </w:pPr>
            <w:r>
              <w:rPr>
                <w:rFonts w:ascii="仿宋_GB2312" w:hAnsi="仿宋_GB2312" w:cs="仿宋_GB2312" w:eastAsia="仿宋_GB2312"/>
              </w:rPr>
              <w:t>一、评审内容：针对本项目的服务承诺及措施，包括但不限于：服务质量保障措施、劳务人员因请假不能到岗的，能够积极配合采购人及时调整其他劳务人员，确保环卫工作的正常进行等承诺。 二、评审标准：承诺及措施详细、科学、合理、全面得8分。每有1处缺陷的扣1分，扣完为止，未提供或只有标题没有实质性内容的不得分。（缺陷是指：内容不完整、条理不清晰、缺少关键点、措施不具体、针对性不强、内容无紧扣项目实际情况、表述前后不一致及其他不利于项目实施的情形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一、评审内容：根据服务规律和可能发生的紧急事件提供应急预案，包括但不限于：①劳务派遣纠纷及因纠纷产生的一些其他问题及不可预测的风险问题；②突发事件：恶劣天气、自然灾害等的应急预案；③重大活动：各类检查、大型活动的应急预案；④紧急安全保障措施。 二、评审标准：以上内容无缺项，有充足的应急资源储备及较强的应急调配响应能力，方案完整、合理、可行性强得8分，每有1处缺项或者内容非针对本项目的扣2分。每有1处缺陷的扣1分，扣完为止，未提供或只有标题没有实质性内容的不得分。（缺陷是指：内容不完整、条理不清晰、缺少关键点、内容不具体、针对性不强、内容无紧扣项目实际情况、表述前后不一致及其他不利于项目实施的情形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企业管理制度</w:t>
            </w:r>
          </w:p>
        </w:tc>
        <w:tc>
          <w:tcPr>
            <w:tcW w:type="dxa" w:w="2492"/>
          </w:tcPr>
          <w:p>
            <w:pPr>
              <w:pStyle w:val="null3"/>
            </w:pPr>
            <w:r>
              <w:rPr>
                <w:rFonts w:ascii="仿宋_GB2312" w:hAnsi="仿宋_GB2312" w:cs="仿宋_GB2312" w:eastAsia="仿宋_GB2312"/>
              </w:rPr>
              <w:t>一、评审内容：供应商有完善的劳务派遣管理制度、商业信誉和健全的规章制度，提供企业完善的内部管理架构。 二、评审标准：以上内容全面详细、阐述条理清晰、具有针对性、合理可行的得5分。每有1处内容存在缺陷的扣1分，扣完为止，未提供或只有标题没有实质性内容的不得分。（缺陷是指：内容不完整、条理不清晰、缺少关键点、内容不具体、针对性不强、内容无紧扣项目实际情况、表述前后不一致及其他不利于项目实施的情形等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人员培训</w:t>
            </w:r>
          </w:p>
        </w:tc>
        <w:tc>
          <w:tcPr>
            <w:tcW w:type="dxa" w:w="2492"/>
          </w:tcPr>
          <w:p>
            <w:pPr>
              <w:pStyle w:val="null3"/>
            </w:pPr>
            <w:r>
              <w:rPr>
                <w:rFonts w:ascii="仿宋_GB2312" w:hAnsi="仿宋_GB2312" w:cs="仿宋_GB2312" w:eastAsia="仿宋_GB2312"/>
              </w:rPr>
              <w:t>一、评审内容：供应商根据采购需求对劳务派遣人员岗前培训提供培训方案，包括但不限于：①安全监督管理制度及法规教育；②相关政策及考核机制；③职业道德培训； 二、评审标准：培训方案完整具体，科学、合理、全面，具有可行性得9分。每有1处缺陷的扣3分，扣完为止，未提供或只有标题没有实质性内容的不得分。（缺陷是指：内容不完整、条理不清晰、缺少关键点、方案不具体、针对性不强、内容无紧扣项目实际情况、表述前后不一致及其他不利于项目实施的情形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人员档案管理方案</w:t>
            </w:r>
          </w:p>
        </w:tc>
        <w:tc>
          <w:tcPr>
            <w:tcW w:type="dxa" w:w="2492"/>
          </w:tcPr>
          <w:p>
            <w:pPr>
              <w:pStyle w:val="null3"/>
            </w:pPr>
            <w:r>
              <w:rPr>
                <w:rFonts w:ascii="仿宋_GB2312" w:hAnsi="仿宋_GB2312" w:cs="仿宋_GB2312" w:eastAsia="仿宋_GB2312"/>
              </w:rPr>
              <w:t>一、评审内容：供应商针对本项目情况制定人员档案管理方案；二、评审标准：以上内容全面详细、阐述条理清晰、具有针对性、合理可行的得3分。每有1处内容存在缺陷的扣1分，扣完为止，未提供或只有标题没有实质性内容的不得分。（缺陷是指：内容不完整、条理不清晰、缺少关键点、内容不具体、针对性不强、内容无紧扣项目实际情况、表述前后不一致及其他不利于项目实施的情形等任意一种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劳务人员派遣时效性措施</w:t>
            </w:r>
          </w:p>
        </w:tc>
        <w:tc>
          <w:tcPr>
            <w:tcW w:type="dxa" w:w="2492"/>
          </w:tcPr>
          <w:p>
            <w:pPr>
              <w:pStyle w:val="null3"/>
            </w:pPr>
            <w:r>
              <w:rPr>
                <w:rFonts w:ascii="仿宋_GB2312" w:hAnsi="仿宋_GB2312" w:cs="仿宋_GB2312" w:eastAsia="仿宋_GB2312"/>
              </w:rPr>
              <w:t>一、评审内容：劳务人员派遣时效性措施包括但不限于：劳动合同的签订、派签手续及社会保险和意外伤害保险的办理等。二、评审标准：以上内容详细合理、科学可行、符合项目采购需求得4分。每有1处内容存在缺陷的扣1分，扣完为止，未提供或只有标题没有实质性内容的不得分。（缺陷是指：内容不完整、条理不清晰、缺少关键点、内容不具体、针对性不强、内容无紧扣项目实际情况、表述前后不一致及其他不利于项目实施的情形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针对本项目提出适合的人员配备方案。 ①人员配置合理，年龄及各项综合实力完全满足服务要求，从事具体劳务工作的人员经验丰富得[5.1-8）分； ②人员配制基本合理，年龄及各项综合实力基本满足服务要求，从事具体劳务工作的人员经验一般得[2.1-5）分； ③人员配置差，从事具体劳务工作的人员无类似工作经验得（0-2）分；未提供不得分。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增值服务承诺</w:t>
            </w:r>
          </w:p>
        </w:tc>
        <w:tc>
          <w:tcPr>
            <w:tcW w:type="dxa" w:w="2492"/>
          </w:tcPr>
          <w:p>
            <w:pPr>
              <w:pStyle w:val="null3"/>
            </w:pPr>
            <w:r>
              <w:rPr>
                <w:rFonts w:ascii="仿宋_GB2312" w:hAnsi="仿宋_GB2312" w:cs="仿宋_GB2312" w:eastAsia="仿宋_GB2312"/>
              </w:rPr>
              <w:t>供应商可根据项目特点给予其他增值服务承诺。视响应程度得（0-2）分，未提供不得分。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供应商提供近三年（2023年4月至至今）类似项目业绩，每提供一份业绩得1分，最多得分3分（提供合同复印件加盖公章，以合同签订时间为准）。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业绩证明材料.docx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不高于最高限价，且经磋商小组评审不低于成本价的最终磋商报价为有效磋商报价。(2)满足竞争性磋商文件要求且磋商价格最低的最终磋商报价为磋商基准价，得满分20分；(3)磋商报价得分=(磋商基准价／最终磋商报价)×20%×100。备注：当磋商小组认为某个供应商的报价明显低于其他通过符合性审查供应商的报价，有可能影响服务质量和不能诚信履约的，可以要求该供应商提供书面说明，必要时提交相关证明材料；供应商不能证明其报价合理的，磋商小组可以将其作为无效磋商处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详见附件：陕西省政府采购供应商拒绝政府采购领域商业贿赂承诺书.docx</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详见附件：业绩证明材料.docx</w:t>
      </w:r>
    </w:p>
    <w:p>
      <w:pPr>
        <w:pStyle w:val="null3"/>
        <w:ind w:firstLine="960"/>
      </w:pPr>
      <w:r>
        <w:rPr>
          <w:rFonts w:ascii="仿宋_GB2312" w:hAnsi="仿宋_GB2312" w:cs="仿宋_GB2312" w:eastAsia="仿宋_GB2312"/>
        </w:rPr>
        <w:t>详见附件：磋商保证金.docx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详见附件：环卫人员劳务采购项目政府采购合同书.docx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