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88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color w:val="auto"/>
          <w:sz w:val="32"/>
          <w:szCs w:val="32"/>
          <w:highlight w:val="none"/>
        </w:rPr>
      </w:pPr>
      <w:r>
        <w:rPr>
          <w:rFonts w:hint="eastAsia"/>
          <w:b/>
          <w:bCs/>
          <w:color w:val="auto"/>
          <w:sz w:val="32"/>
          <w:szCs w:val="32"/>
          <w:highlight w:val="none"/>
        </w:rPr>
        <w:t>王尚德烈士事迹陈列馆改陈布展项目施工合同</w:t>
      </w:r>
    </w:p>
    <w:p w14:paraId="361696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auto"/>
          <w:sz w:val="24"/>
          <w:szCs w:val="24"/>
          <w:highlight w:val="none"/>
        </w:rPr>
      </w:pPr>
    </w:p>
    <w:p w14:paraId="4E2A13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eastAsiaTheme="minorEastAsia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甲方（发包方）：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</w:t>
      </w:r>
    </w:p>
    <w:p w14:paraId="78A57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地址：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</w:t>
      </w:r>
    </w:p>
    <w:p w14:paraId="60CE2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法定代表人/授权代表人：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718AD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联系电话：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</w:p>
    <w:p w14:paraId="7D6CD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</w:pPr>
    </w:p>
    <w:p w14:paraId="391B3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乙方（承包方）：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</w:t>
      </w:r>
    </w:p>
    <w:p w14:paraId="774929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color w:val="auto"/>
          <w:sz w:val="24"/>
          <w:szCs w:val="24"/>
          <w:highlight w:val="none"/>
          <w:lang w:val="en-US"/>
        </w:rPr>
      </w:pPr>
      <w:r>
        <w:rPr>
          <w:rFonts w:hint="eastAsia"/>
          <w:color w:val="auto"/>
          <w:sz w:val="24"/>
          <w:szCs w:val="24"/>
          <w:highlight w:val="none"/>
        </w:rPr>
        <w:t>地址：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   </w:t>
      </w:r>
    </w:p>
    <w:p w14:paraId="52886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法定代表人/授权代表人：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1A7B29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联系电话：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</w:p>
    <w:p w14:paraId="641F3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</w:p>
    <w:p w14:paraId="774F0C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依据《中华人民共和国民法典》《中华人民共和国建筑法》《建设工程工程量清单计价规范》及陕西省相关建设工程管理规定，结合本工程具体情况，甲乙双方本着平等自愿、公平诚信、互利共赢的原则，就乙方承包甲方王尚德烈士事迹陈列馆改陈布展项目（以下简称“本工程”）施工事宜，经协商一致，订立本合同，以资共同遵守。</w:t>
      </w:r>
    </w:p>
    <w:p w14:paraId="6B7A0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</w:p>
    <w:p w14:paraId="35D1D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i w:val="0"/>
          <w:iCs w:val="0"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i w:val="0"/>
          <w:iCs w:val="0"/>
          <w:color w:val="auto"/>
          <w:sz w:val="24"/>
          <w:szCs w:val="24"/>
          <w:highlight w:val="none"/>
        </w:rPr>
        <w:t xml:space="preserve"> 第一条 工程概况</w:t>
      </w:r>
    </w:p>
    <w:p w14:paraId="5FE27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1. 工程名称：王尚德烈士事迹陈列馆改陈布展项目</w:t>
      </w:r>
    </w:p>
    <w:p w14:paraId="1BFB00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2. 工程地址：渭南市临渭区</w:t>
      </w:r>
    </w:p>
    <w:p w14:paraId="7B98D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 xml:space="preserve">3. </w:t>
      </w:r>
      <w:r>
        <w:rPr>
          <w:rFonts w:hint="eastAsia"/>
          <w:color w:val="auto"/>
          <w:sz w:val="24"/>
          <w:szCs w:val="24"/>
          <w:highlight w:val="none"/>
        </w:rPr>
        <w:t>工程内容及规模：本工程包含第一展厅装修、</w:t>
      </w:r>
      <w:r>
        <w:rPr>
          <w:rFonts w:hint="eastAsia"/>
          <w:color w:val="auto"/>
          <w:sz w:val="24"/>
          <w:szCs w:val="24"/>
          <w:highlight w:val="none"/>
        </w:rPr>
        <w:t>第二展厅装修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第</w:t>
      </w:r>
      <w:r>
        <w:rPr>
          <w:rFonts w:hint="eastAsia"/>
          <w:color w:val="auto"/>
          <w:sz w:val="24"/>
          <w:szCs w:val="24"/>
          <w:highlight w:val="none"/>
        </w:rPr>
        <w:t>三展厅装修、第四展厅装修、电气设备安装工程、弱电安装工程、灭火系统、排烟系统、通风空调工程等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详见施工图纸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/>
          <w:color w:val="auto"/>
          <w:sz w:val="24"/>
          <w:szCs w:val="24"/>
          <w:highlight w:val="none"/>
        </w:rPr>
        <w:t>。</w:t>
      </w:r>
    </w:p>
    <w:p w14:paraId="7C64D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</w:p>
    <w:p w14:paraId="7A26D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 xml:space="preserve"> 第二条 工程承包范围及方式</w:t>
      </w:r>
    </w:p>
    <w:p w14:paraId="7D1A3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1. 承包范围：涵盖本工程所有分部分项工程，包括但不限于拆除工程、轻质隔墙工程、地面工程、墙面工程、天棚工程、展馆家具制作安装、文物复仿及征集配套、电气/弱电/灭火/排烟/通风空调系统设备采购、安装、调试，以及所有措施项目、其他项目相关工作，同时包含工程竣工后的保洁、验收、保修等全部内容（详见附件《工程量清单》，清单内所有项目的综合单价已包含人工、材料、机械、运输、安装、调试、管理费、利润、税金、风险等一切费用）。</w:t>
      </w:r>
    </w:p>
    <w:p w14:paraId="68EB5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2. 承包方式：包工包料、包质量、包安全、包工期、包验收、包保修的总承包方式。乙方负责本工程所有材料、设备的采购、运输、保管、安装，甲方仅负责工程整体的监督检查和验收，无指定材料品牌义务，乙方可在符合国家及行业标准、满足展陈效果的前提下，自主选择优质材料品牌（特殊展陈道具需与甲方沟通确认样式，不改变乙方自主采购权）。</w:t>
      </w:r>
    </w:p>
    <w:p w14:paraId="2EB0F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</w:p>
    <w:p w14:paraId="53548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 xml:space="preserve"> 第三条 合同价款及</w:t>
      </w: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支付条件</w:t>
      </w:r>
    </w:p>
    <w:p w14:paraId="53A16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1. 合同总价款：人民币__________元（大写：________________________元整）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该价款为含税价。</w:t>
      </w:r>
    </w:p>
    <w:p w14:paraId="2922F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2.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按工程进度支付工程款，待工程完工后支付到总价款的80%；</w:t>
      </w:r>
    </w:p>
    <w:p w14:paraId="09642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Style w:val="6"/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  <w:t>验收合格、经审计部门审定后再支付至总价款的100%。</w:t>
      </w:r>
    </w:p>
    <w:p w14:paraId="2B68B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价款调整：</w:t>
      </w:r>
    </w:p>
    <w:p w14:paraId="05F66C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 xml:space="preserve">    （1）除甲方书面提出的</w:t>
      </w:r>
      <w:bookmarkStart w:id="0" w:name="_GoBack"/>
      <w:bookmarkEnd w:id="0"/>
      <w:r>
        <w:rPr>
          <w:rFonts w:hint="eastAsia"/>
          <w:color w:val="auto"/>
          <w:sz w:val="24"/>
          <w:szCs w:val="24"/>
          <w:highlight w:val="none"/>
        </w:rPr>
        <w:t>工程变更（指清单外新增项目、清单内项目工程量增减超过15%的部分）外，合同价款不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做</w:t>
      </w:r>
      <w:r>
        <w:rPr>
          <w:rFonts w:hint="eastAsia"/>
          <w:color w:val="auto"/>
          <w:sz w:val="24"/>
          <w:szCs w:val="24"/>
          <w:highlight w:val="none"/>
        </w:rPr>
        <w:t>任何调整；</w:t>
      </w:r>
    </w:p>
    <w:p w14:paraId="19E3B1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 xml:space="preserve">    （2）工程变更的价款确定：按本合同计价依据，以乙方实际完成的工程量结合市场公允价格计算，新增项目的综合单价由乙方自主报价，</w:t>
      </w:r>
      <w:r>
        <w:rPr>
          <w:rFonts w:hint="eastAsia"/>
          <w:color w:val="auto"/>
          <w:sz w:val="24"/>
          <w:szCs w:val="24"/>
          <w:highlight w:val="none"/>
        </w:rPr>
        <w:t>甲方在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/>
          <w:color w:val="auto"/>
          <w:sz w:val="24"/>
          <w:szCs w:val="24"/>
          <w:highlight w:val="none"/>
        </w:rPr>
        <w:t>个工作日内确认，</w:t>
      </w:r>
      <w:r>
        <w:rPr>
          <w:rFonts w:hint="eastAsia"/>
          <w:color w:val="auto"/>
          <w:sz w:val="24"/>
          <w:szCs w:val="24"/>
          <w:highlight w:val="none"/>
        </w:rPr>
        <w:t>逾期未确认视为认可乙方报价；</w:t>
      </w:r>
    </w:p>
    <w:p w14:paraId="10058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 xml:space="preserve">    （3）人工、材料、机械等市场价格波动的风险全部由甲方承担，若施工期间各类价格上涨，乙方有权提出调价申请，甲方在5个工作日内审核并确认，调价部分计入工程结算价款。</w:t>
      </w:r>
    </w:p>
    <w:p w14:paraId="398EF4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</w:p>
    <w:p w14:paraId="2E25477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0" w:leftChars="0" w:firstLine="0" w:firstLineChars="0"/>
        <w:textAlignment w:val="auto"/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支付方式</w:t>
      </w:r>
    </w:p>
    <w:p w14:paraId="1DD18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乙方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向甲方</w:t>
      </w:r>
      <w:r>
        <w:rPr>
          <w:rFonts w:hint="eastAsia"/>
          <w:color w:val="auto"/>
          <w:sz w:val="24"/>
          <w:szCs w:val="24"/>
          <w:highlight w:val="none"/>
        </w:rPr>
        <w:t>开具等额合法有效的增值税专用发票（发票税率按国家规定执行）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/>
          <w:color w:val="auto"/>
          <w:sz w:val="24"/>
          <w:szCs w:val="24"/>
          <w:highlight w:val="none"/>
        </w:rPr>
        <w:t>甲方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收到发票后，按照约定</w:t>
      </w:r>
      <w:r>
        <w:rPr>
          <w:rFonts w:hint="eastAsia"/>
          <w:color w:val="auto"/>
          <w:sz w:val="24"/>
          <w:szCs w:val="24"/>
          <w:highlight w:val="none"/>
        </w:rPr>
        <w:t>通过银行转账方式将款项支付至乙方指定账户。</w:t>
      </w:r>
    </w:p>
    <w:p w14:paraId="56796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乙方指定账户：</w:t>
      </w:r>
    </w:p>
    <w:p w14:paraId="2E292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>开户行：</w:t>
      </w:r>
      <w:r>
        <w:rPr>
          <w:rFonts w:hint="eastAsia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</w:t>
      </w:r>
    </w:p>
    <w:p w14:paraId="4F900F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账户名称：</w:t>
      </w:r>
      <w:r>
        <w:rPr>
          <w:rFonts w:hint="eastAsia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</w:p>
    <w:p w14:paraId="438A8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账号：</w:t>
      </w:r>
      <w:r>
        <w:rPr>
          <w:rFonts w:hint="eastAsia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</w:p>
    <w:p w14:paraId="010101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0FE81B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0" w:leftChars="0" w:firstLine="0" w:firstLineChars="0"/>
        <w:textAlignment w:val="auto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工期要求</w:t>
      </w:r>
    </w:p>
    <w:p w14:paraId="10FA2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1. 本工程总工期为__________日历天，开工日期以甲方出具的书面开工通知书为准（甲方需在合同签订后10个工作日内发出开工通知书，逾期未发出的，自合同签订后第11日起视为工程开工，工期开始计算）。</w:t>
      </w:r>
    </w:p>
    <w:p w14:paraId="46E7E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2. 因甲方原因导致工期延误的（包括但不限于甲方未按时提供施工场地、未按时确认工程变更、未按时支付工程进度款、现场协调不力等），工期相应顺延，甲方需按每日合同总价款的0.5%向乙方支付误工费，误工费与当期进度款一并支付；因乙方自身原因导致工期延误的，乙方按每日合同总价款的0.1%向甲方支付违约金（违约金上限不超过合同总价款的3%）。</w:t>
      </w:r>
    </w:p>
    <w:p w14:paraId="677CA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3. 遇不可抗力（地震、洪水、台风等）导致工期延误的，工期顺延，双方互不承担违约责任，不可抗力发生后，乙方应及时通知甲方，甲方应在3个工作日内确认。</w:t>
      </w:r>
    </w:p>
    <w:p w14:paraId="44650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</w:p>
    <w:p w14:paraId="6F628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 xml:space="preserve"> 第六条 工程质量及验收</w:t>
      </w:r>
    </w:p>
    <w:p w14:paraId="02CE6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1. 质量标准：本工程质量必须达到国家《建筑工程施工质量验收统一标准》《博物馆展陈工程技术规范》及陕西省相关质量验收标准的合格等级，同时满足本工程陈列大纲及展陈效果要求，隐蔽工程需经甲方检查确认后方可进行下一道工序施工（甲方需在乙方通知后24小时内到场检查，逾期未到场的，视为认可隐蔽工程质量）。</w:t>
      </w:r>
    </w:p>
    <w:p w14:paraId="1592B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2. 验收程序：</w:t>
      </w:r>
    </w:p>
    <w:p w14:paraId="35E3B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 xml:space="preserve">    （1）工程完工后，乙方提交竣工验收申请及完整的竣工资料（包括竣工图纸、工程量签证、验收报告、产品合格证等），甲方在收到申请后7个工作日内组织相关部门进行竣工验收；</w:t>
      </w:r>
    </w:p>
    <w:p w14:paraId="493140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 xml:space="preserve">    （2）验收合格的，双方签署《工程竣工验收证明书》；验收提出整改意见的，乙方按整改意见完成整改后，甲方应在3个工作日内重新组织验收，整改期间的工期顺延，因甲方原因导致整改的，甲方承担乙方整改费用</w:t>
      </w:r>
      <w:r>
        <w:rPr>
          <w:rFonts w:hint="eastAsia"/>
          <w:color w:val="auto"/>
          <w:sz w:val="24"/>
          <w:szCs w:val="24"/>
          <w:highlight w:val="none"/>
        </w:rPr>
        <w:t>；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因乙方原因导致整改的，整改费用由乙方承担。</w:t>
      </w:r>
    </w:p>
    <w:p w14:paraId="77AD0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 xml:space="preserve">    （3）甲方逾期未组织竣工验收的，视为本工程竣工验收合格，乙方可要求甲方按合同约定支付竣工结算款。</w:t>
      </w:r>
    </w:p>
    <w:p w14:paraId="11F57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3. 质量异议：甲方对工程质量提出异议的，需在竣工验收合格后28日内以书面形式向乙方提出，逾期未提出的，视为工程质量无异议；乙方在收到质量异议后，应在24小时内响应，7个工作日内完成维修（质保期内）。</w:t>
      </w:r>
    </w:p>
    <w:p w14:paraId="4DA82C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</w:p>
    <w:p w14:paraId="71060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 xml:space="preserve"> 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第七条 双方责任</w:t>
      </w:r>
    </w:p>
    <w:p w14:paraId="42DC0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 xml:space="preserve"> （一）甲方责任</w:t>
      </w:r>
    </w:p>
    <w:p w14:paraId="52480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1. 合同签订后5个工作日内，向乙方提供施工场地（做到“三通一平”，即水通、电通、路通、场地平整），并清除施工场地内的障碍物，保证乙方施工顺利进行；同时向乙方提供完整的施工图纸、工程量清单各6套，陈列大纲1套。</w:t>
      </w:r>
    </w:p>
    <w:p w14:paraId="386E9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2. 委派__________为甲方现场代表（联系电话：________________________），负责现场协调、工程变更确认、验收等工作，甲方现场代表的书面签字确认文件均视为甲方行为，对甲方具有约束力；甲方更换现场代表的，需提前3个工作日书面通知乙方。</w:t>
      </w:r>
    </w:p>
    <w:p w14:paraId="4B093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3. 负责协调施工场地周边的关系，处理与当地政府、居民的沟通事宜，承担因此产生的所有费用，保证乙方施工不受外界干扰；若因甲方协调不力导致乙方施工受阻的，工期顺延，甲方赔偿乙方相应损失。</w:t>
      </w:r>
    </w:p>
    <w:p w14:paraId="6114C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4. 按本合同约定及时支付工程价款，承担逾期付款的违约责任。</w:t>
      </w:r>
    </w:p>
    <w:p w14:paraId="7A53E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5. 甲方提出的工程变更，需以书面形式通知乙方，不得口头指令，否则乙方有权不予执行，由此产生的损失由甲方承担。</w:t>
      </w:r>
    </w:p>
    <w:p w14:paraId="4C7FE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6. 负责本工程竣工验收的组织工作，配合乙方办理相关验收手续，承担验收相关费用。</w:t>
      </w:r>
    </w:p>
    <w:p w14:paraId="6F8291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</w:p>
    <w:p w14:paraId="26228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 xml:space="preserve"> （二）乙方责任</w:t>
      </w:r>
    </w:p>
    <w:p w14:paraId="127124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1. 委派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color w:val="auto"/>
          <w:sz w:val="24"/>
          <w:szCs w:val="24"/>
          <w:highlight w:val="none"/>
        </w:rPr>
        <w:t>为乙方现场项目经理（联系电话：__________________，负责现场施工组织、管理、安全保障等工作，乙方项目经理的书面签字确认文件均视为乙方行为，对乙方具有约束力；乙方更换项目经理的，需提前3个工作日书面通知甲方，并保证更换后的项目经理资质不低于原项目经理。</w:t>
      </w:r>
    </w:p>
    <w:p w14:paraId="3F12B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2. 严格按照施工图纸、工程量清单、国家及行业标准组织施工，确保工程质量和工期，接受甲方的合理监督检查。</w:t>
      </w:r>
    </w:p>
    <w:p w14:paraId="59C9D9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3. 负责施工场地内的安全生产、文明施工，建立安全生产管理制度，配备专职安全员，承担施工期间的所有安全责任（因甲方原因导致的安全事故除外）；若发生安全事故，乙方应及时处理，甲方应配合协调，因乙方原因造成的安全事故损失，由乙方承担，因甲方原因造成的，由甲方承担。</w:t>
      </w:r>
    </w:p>
    <w:p w14:paraId="504F26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4. 负责施工场地内的材料、设备、人员的管理，做到工完场清，工程竣工后负责施工场地的全面保洁，达到展陈使用标准。</w:t>
      </w:r>
    </w:p>
    <w:p w14:paraId="65BFC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5. 按甲方要求提交竣工资料，配合甲方完成工程竣工验收及结算工作。</w:t>
      </w:r>
    </w:p>
    <w:p w14:paraId="43492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6. 严格履行工程保修义务，质保期内及时处理工程质量问题。</w:t>
      </w:r>
    </w:p>
    <w:p w14:paraId="37AE6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</w:p>
    <w:p w14:paraId="7833C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 xml:space="preserve"> 第八条 工程变更与签证</w:t>
      </w:r>
    </w:p>
    <w:p w14:paraId="225A5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1. 甲方如需对工程内容、展陈效果进行变更，需提前5个工作日向乙方出具书面工程变更通知书，明确变更内容、范围、工期要求等，乙方按变更通知书要求施工；若变更导致工程价款增加的，增加部分计入结算价款，工期相应顺延；若变更导致工程价款减少的，仅减少对应变更项目的价款。</w:t>
      </w:r>
    </w:p>
    <w:p w14:paraId="29346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2. 施工过程中，因现场实际情况与施工图纸不符需进行签证的，乙方应及时向甲方提交《工程签证单》，甲方现场代表应在收到签证单后3个工作日内签字确认，逾期未确认视为认可，签证单作为工程结算的依据。</w:t>
      </w:r>
    </w:p>
    <w:p w14:paraId="4FA64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3. 乙方不得擅自变更工程内容，若因乙方擅自变更导致工程质量不合格、工期延误或费用增加的，由乙方承担全部责任。</w:t>
      </w:r>
    </w:p>
    <w:p w14:paraId="5D5BB2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</w:p>
    <w:p w14:paraId="289C4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 xml:space="preserve"> 第九条 工程保修</w:t>
      </w:r>
    </w:p>
    <w:p w14:paraId="13E75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1. 质保期：本工程质保期为</w:t>
      </w:r>
      <w:r>
        <w:rPr>
          <w:rFonts w:hint="eastAsia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color w:val="auto"/>
          <w:sz w:val="24"/>
          <w:szCs w:val="24"/>
          <w:highlight w:val="none"/>
        </w:rPr>
        <w:t>年，自工程竣工验收合格之日起计算。</w:t>
      </w:r>
    </w:p>
    <w:p w14:paraId="15A2A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2. 保修责任：质保期内，因乙方施工、材料、设备质量问题导致的工程损坏，乙方应在收到甲方保修通知后24小时内到场维修，免费更换损坏的材料、设备，并承担维修产生的所有费用；</w:t>
      </w:r>
      <w:r>
        <w:rPr>
          <w:rFonts w:hint="eastAsia"/>
          <w:color w:val="auto"/>
          <w:sz w:val="24"/>
          <w:szCs w:val="24"/>
          <w:highlight w:val="none"/>
        </w:rPr>
        <w:t>若乙方逾期未到场维修，甲方可委托第三方维修，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产生的</w:t>
      </w:r>
      <w:r>
        <w:rPr>
          <w:rFonts w:hint="eastAsia"/>
          <w:color w:val="auto"/>
          <w:sz w:val="24"/>
          <w:szCs w:val="24"/>
          <w:highlight w:val="none"/>
        </w:rPr>
        <w:t>维修费用甲方有权向乙方追偿。</w:t>
      </w:r>
    </w:p>
    <w:p w14:paraId="52F1D0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3. 因甲方使用不当、人为损坏、不可抗力等非乙方原因导致的工程损坏，乙方可提供维修服务，费用由甲方承担。</w:t>
      </w:r>
    </w:p>
    <w:p w14:paraId="41C65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4. 质保期满后，乙方仍可为甲方提供终身维修服务，仅收取成本费用。</w:t>
      </w:r>
    </w:p>
    <w:p w14:paraId="58CEB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</w:p>
    <w:p w14:paraId="53C3B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 xml:space="preserve"> 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第十条 违约责任</w:t>
      </w:r>
    </w:p>
    <w:p w14:paraId="67894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1. 甲方未按合同约定支付工程价款的，每逾期 1 日，按合同总价款的 1‰向乙方支付违约金；逾期超过 15 日的，乙方有权暂停施工或解除合同，甲方赔偿乙方相应损失。</w:t>
      </w:r>
    </w:p>
    <w:p w14:paraId="4E2552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2. 乙方未按合同约定工期完工（非甲方原因、不可抗力除外）的，每逾期 1 日，按合同总价款的 1‰向甲方支付违约金；逾期超过 15 日的，甲方有权解除合同，乙方赔偿甲方实际损失。</w:t>
      </w:r>
    </w:p>
    <w:p w14:paraId="7054C8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 xml:space="preserve"> </w:t>
      </w:r>
    </w:p>
    <w:p w14:paraId="1756D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 xml:space="preserve"> 第十一条 合同的解除与终止</w:t>
      </w:r>
    </w:p>
    <w:p w14:paraId="0411D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1. 双方协商一致的，可以书面形式解除本合同。</w:t>
      </w:r>
    </w:p>
    <w:p w14:paraId="2F546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2. 甲方未按合同约定支付工程价款超过15日的，乙方有权单方解除本合同。</w:t>
      </w:r>
    </w:p>
    <w:p w14:paraId="2DFA2A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3. 乙方未按合同约定工期完工超过15日或工程质量整改后仍不合格的，甲方有权单方解除本合同。</w:t>
      </w:r>
    </w:p>
    <w:p w14:paraId="7D36B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4. 因不可抗力导致本合同无法继续履行的，双方均可单方解除本合同。</w:t>
      </w:r>
    </w:p>
    <w:p w14:paraId="00B76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5. 本合同解除后，双方应按实际完成工程量进行结算，甲方应在结算后5个工作日内支付相应工程价款，乙方应在收到价款后5个工作日内撤离施工场地，移交相关工程资料。</w:t>
      </w:r>
    </w:p>
    <w:p w14:paraId="47726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6. 本合同项下所有义务履行完毕（工程竣工验收合格、结算价款支付完毕、质保期届满）后，本合同自动终止。</w:t>
      </w:r>
    </w:p>
    <w:p w14:paraId="5ECD7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</w:p>
    <w:p w14:paraId="4BA1F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 xml:space="preserve"> 第十</w:t>
      </w: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条 争议解决</w:t>
      </w:r>
    </w:p>
    <w:p w14:paraId="528E4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本合同在履行过程中发生的争议，由双方当事人协商解决；协商不成的，</w:t>
      </w:r>
      <w:r>
        <w:rPr>
          <w:rFonts w:hint="eastAsia"/>
          <w:color w:val="auto"/>
          <w:sz w:val="24"/>
          <w:szCs w:val="24"/>
          <w:highlight w:val="none"/>
        </w:rPr>
        <w:t>任何一方均有权向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甲</w:t>
      </w:r>
      <w:r>
        <w:rPr>
          <w:rFonts w:hint="eastAsia"/>
          <w:color w:val="auto"/>
          <w:sz w:val="24"/>
          <w:szCs w:val="24"/>
          <w:highlight w:val="none"/>
        </w:rPr>
        <w:t>方所在地人民法院提起诉讼。</w:t>
      </w:r>
    </w:p>
    <w:p w14:paraId="4F869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</w:p>
    <w:p w14:paraId="71215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 xml:space="preserve"> 第十</w:t>
      </w:r>
      <w:r>
        <w:rPr>
          <w:rFonts w:hint="eastAsia"/>
          <w:b/>
          <w:bCs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条 其他约定</w:t>
      </w:r>
    </w:p>
    <w:p w14:paraId="797EC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1. 本合同未尽事宜，双方可另行签订补充协议，补充协议与本合同具有同等法律效力，补充协议内容与本合同不一致的，以补充协议为准。</w:t>
      </w:r>
    </w:p>
    <w:p w14:paraId="7A23E8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2. 甲方承诺本工程无任何权属纠纷、债务纠纷，若因工程权属问题导致乙方施工受阻或遭受损失的，由甲方承担全部责任，赔偿乙方的所有损失。</w:t>
      </w:r>
    </w:p>
    <w:p w14:paraId="7BE8D5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3. 施工期间，甲方为乙方提供必要的施工用水、用电接口，水电费由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乙</w:t>
      </w:r>
      <w:r>
        <w:rPr>
          <w:rFonts w:hint="eastAsia"/>
          <w:color w:val="auto"/>
          <w:sz w:val="24"/>
          <w:szCs w:val="24"/>
          <w:highlight w:val="none"/>
        </w:rPr>
        <w:t>方承担。</w:t>
      </w:r>
    </w:p>
    <w:p w14:paraId="10C0EB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4. 本合同一式陆份，甲方执贰份，乙方执肆份，自双方签字盖章之日起生效，每份具有同等法律效力。</w:t>
      </w:r>
    </w:p>
    <w:p w14:paraId="5D0D7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</w:p>
    <w:p w14:paraId="61091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</w:p>
    <w:p w14:paraId="21129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（以下无正文，为合同签字盖章页）</w:t>
      </w:r>
    </w:p>
    <w:p w14:paraId="4B4AF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</w:p>
    <w:p w14:paraId="4015E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</w:p>
    <w:p w14:paraId="12F5B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 xml:space="preserve"> 甲方（发包方）：</w:t>
      </w:r>
    </w:p>
    <w:p w14:paraId="0C177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法定代表人/授权代表人（签字或盖章）：____________________</w:t>
      </w:r>
    </w:p>
    <w:p w14:paraId="16BAD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单位盖章：____________________</w:t>
      </w:r>
    </w:p>
    <w:p w14:paraId="57000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签订日期：______年____月____日</w:t>
      </w:r>
    </w:p>
    <w:p w14:paraId="1D464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34AF6B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  <w:lang w:val="en-US" w:eastAsia="zh-CN"/>
        </w:rPr>
      </w:pPr>
    </w:p>
    <w:p w14:paraId="530C8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 xml:space="preserve"> 乙方（承包方）：</w:t>
      </w:r>
    </w:p>
    <w:p w14:paraId="2AE0C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法定代表人/授权代表人（签字或盖章）：____________________</w:t>
      </w:r>
    </w:p>
    <w:p w14:paraId="57834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单位盖章：____________________</w:t>
      </w:r>
    </w:p>
    <w:p w14:paraId="2B9D11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签订日期：______年____月____日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53ADF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9CF41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9CF41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7CD9BF"/>
    <w:multiLevelType w:val="singleLevel"/>
    <w:tmpl w:val="8F7CD9BF"/>
    <w:lvl w:ilvl="0" w:tentative="0">
      <w:start w:val="4"/>
      <w:numFmt w:val="chineseCounting"/>
      <w:suff w:val="space"/>
      <w:lvlText w:val="第%1条"/>
      <w:lvlJc w:val="left"/>
      <w:pPr>
        <w:ind w:left="12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BB03C4"/>
    <w:rsid w:val="12307DC9"/>
    <w:rsid w:val="1B81559A"/>
    <w:rsid w:val="1FD61FB0"/>
    <w:rsid w:val="2ED87AE7"/>
    <w:rsid w:val="35380BBF"/>
    <w:rsid w:val="41BD4926"/>
    <w:rsid w:val="46001285"/>
    <w:rsid w:val="4BF74ED8"/>
    <w:rsid w:val="58AB562D"/>
    <w:rsid w:val="5FD255E8"/>
    <w:rsid w:val="62A72D5C"/>
    <w:rsid w:val="69D5520F"/>
    <w:rsid w:val="6D234C24"/>
    <w:rsid w:val="75932FEE"/>
    <w:rsid w:val="761D0BA7"/>
    <w:rsid w:val="7B4A4E48"/>
    <w:rsid w:val="7E24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4231</Words>
  <Characters>4491</Characters>
  <Lines>0</Lines>
  <Paragraphs>0</Paragraphs>
  <TotalTime>200</TotalTime>
  <ScaleCrop>false</ScaleCrop>
  <LinksUpToDate>false</LinksUpToDate>
  <CharactersWithSpaces>4932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2026-03-25T08:36:00Z</dcterms:created>
  <dc:creator>Administrator</dc:creator>
  <cp:lastModifiedBy>刘璐</cp:lastModifiedBy>
  <cp:lastPrinted>2026-03-31T06:47:33Z</cp:lastPrinted>
  <dcterms:modified xsi:type="dcterms:W3CDTF">2026-04-03T06:53:52Z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eyJoZGlkIjoiNDhhYmJhM2VmOTI5NTc3MDU3MTBjODUxZWUyZTM0ODMiLCJ1c2VySWQiOiI1MTA5NDQyMjQifQ==</vt:lpwstr>
  </property>
  <property fmtid="{D5CDD505-2E9C-101B-9397-08002B2CF9AE}" pid="4" name="ICV">
    <vt:lpwstr>7570FD2680254C10A88884B09602816C_13</vt:lpwstr>
  </property>
</Properties>
</file>