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line="480" w:lineRule="auto"/>
        <w:jc w:val="center"/>
        <w:rPr>
          <w:rFonts w:hint="eastAsia" w:ascii="仿宋" w:hAnsi="仿宋" w:eastAsia="仿宋" w:cs="仿宋"/>
          <w:color w:val="auto"/>
          <w:highlight w:val="none"/>
        </w:rPr>
      </w:pPr>
      <w:bookmarkStart w:id="0" w:name="_Toc458617729"/>
      <w:bookmarkStart w:id="1" w:name="_Toc19866"/>
      <w:bookmarkStart w:id="2" w:name="_Toc458617452"/>
      <w:bookmarkStart w:id="3" w:name="_Toc8848"/>
      <w:bookmarkStart w:id="4" w:name="_Toc30185"/>
      <w:r>
        <w:rPr>
          <w:rFonts w:hint="eastAsia" w:ascii="仿宋" w:hAnsi="仿宋" w:eastAsia="仿宋" w:cs="仿宋"/>
          <w:color w:val="auto"/>
          <w:highlight w:val="none"/>
        </w:rPr>
        <w:t>招标公告</w:t>
      </w:r>
      <w:bookmarkEnd w:id="0"/>
      <w:bookmarkEnd w:id="1"/>
      <w:bookmarkEnd w:id="2"/>
      <w:bookmarkEnd w:id="3"/>
      <w:bookmarkEnd w:id="4"/>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uto"/>
        <w:ind w:left="0" w:right="0"/>
        <w:jc w:val="left"/>
        <w:rPr>
          <w:rFonts w:hint="eastAsia" w:ascii="仿宋" w:hAnsi="仿宋" w:eastAsia="仿宋" w:cs="仿宋"/>
          <w:b w:val="0"/>
          <w:bCs w:val="0"/>
          <w:color w:val="auto"/>
          <w:sz w:val="24"/>
          <w:szCs w:val="24"/>
          <w:highlight w:val="none"/>
        </w:rPr>
      </w:pPr>
      <w:r>
        <w:rPr>
          <w:rStyle w:val="15"/>
          <w:rFonts w:hint="eastAsia" w:ascii="仿宋" w:hAnsi="仿宋" w:eastAsia="仿宋" w:cs="仿宋"/>
          <w:b/>
          <w:bCs/>
          <w:i w:val="0"/>
          <w:iCs w:val="0"/>
          <w:caps w:val="0"/>
          <w:color w:val="auto"/>
          <w:spacing w:val="0"/>
          <w:sz w:val="24"/>
          <w:szCs w:val="24"/>
          <w:highlight w:val="none"/>
          <w:shd w:val="clear" w:fill="FFFFFF"/>
        </w:rPr>
        <w:t>项目概况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lang w:eastAsia="zh-CN"/>
        </w:rPr>
        <w:t>华州街道办生活用纸加工厂二期项目</w:t>
      </w:r>
      <w:r>
        <w:rPr>
          <w:rFonts w:hint="eastAsia" w:ascii="仿宋" w:hAnsi="仿宋" w:eastAsia="仿宋" w:cs="仿宋"/>
          <w:i w:val="0"/>
          <w:iCs w:val="0"/>
          <w:caps w:val="0"/>
          <w:color w:val="auto"/>
          <w:spacing w:val="0"/>
          <w:sz w:val="24"/>
          <w:szCs w:val="24"/>
          <w:highlight w:val="none"/>
          <w:shd w:val="clear" w:fill="FFFFFF"/>
          <w:lang w:val="en-US" w:eastAsia="zh-CN"/>
        </w:rPr>
        <w:t>(四次)</w:t>
      </w:r>
      <w:r>
        <w:rPr>
          <w:rFonts w:hint="eastAsia" w:ascii="仿宋" w:hAnsi="仿宋" w:eastAsia="仿宋" w:cs="仿宋"/>
          <w:i w:val="0"/>
          <w:iCs w:val="0"/>
          <w:caps w:val="0"/>
          <w:color w:val="auto"/>
          <w:spacing w:val="0"/>
          <w:sz w:val="24"/>
          <w:szCs w:val="24"/>
          <w:highlight w:val="none"/>
          <w:shd w:val="clear" w:fill="FFFFFF"/>
        </w:rPr>
        <w:t>的潜在投标人应在西安市朱雀大街南段1号汇成天玺C座18层1812室获取招标文件，并于</w:t>
      </w:r>
      <w:r>
        <w:rPr>
          <w:rFonts w:hint="eastAsia" w:ascii="仿宋" w:hAnsi="仿宋" w:eastAsia="仿宋" w:cs="仿宋"/>
          <w:i w:val="0"/>
          <w:iCs w:val="0"/>
          <w:caps w:val="0"/>
          <w:color w:val="auto"/>
          <w:spacing w:val="0"/>
          <w:sz w:val="24"/>
          <w:szCs w:val="24"/>
          <w:highlight w:val="none"/>
          <w:shd w:val="clear" w:fill="FFFFFF"/>
          <w:lang w:eastAsia="zh-CN"/>
        </w:rPr>
        <w:t>202</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lang w:eastAsia="zh-CN"/>
        </w:rPr>
        <w:t>年</w:t>
      </w:r>
      <w:r>
        <w:rPr>
          <w:rFonts w:hint="eastAsia" w:ascii="仿宋" w:hAnsi="仿宋" w:eastAsia="仿宋" w:cs="仿宋"/>
          <w:i w:val="0"/>
          <w:iCs w:val="0"/>
          <w:caps w:val="0"/>
          <w:color w:val="auto"/>
          <w:spacing w:val="0"/>
          <w:sz w:val="24"/>
          <w:szCs w:val="24"/>
          <w:highlight w:val="none"/>
          <w:shd w:val="clear" w:fill="FFFFFF"/>
          <w:lang w:val="en-US" w:eastAsia="zh-CN"/>
        </w:rPr>
        <w:t>06</w:t>
      </w:r>
      <w:r>
        <w:rPr>
          <w:rFonts w:hint="eastAsia" w:ascii="仿宋" w:hAnsi="仿宋" w:eastAsia="仿宋" w:cs="仿宋"/>
          <w:i w:val="0"/>
          <w:iCs w:val="0"/>
          <w:caps w:val="0"/>
          <w:color w:val="auto"/>
          <w:spacing w:val="0"/>
          <w:sz w:val="24"/>
          <w:szCs w:val="24"/>
          <w:highlight w:val="none"/>
          <w:shd w:val="clear" w:fill="FFFFFF"/>
          <w:lang w:eastAsia="zh-CN"/>
        </w:rPr>
        <w:t>月</w:t>
      </w:r>
      <w:r>
        <w:rPr>
          <w:rFonts w:hint="eastAsia" w:ascii="仿宋" w:hAnsi="仿宋" w:eastAsia="仿宋" w:cs="仿宋"/>
          <w:i w:val="0"/>
          <w:iCs w:val="0"/>
          <w:caps w:val="0"/>
          <w:color w:val="auto"/>
          <w:spacing w:val="0"/>
          <w:sz w:val="24"/>
          <w:szCs w:val="24"/>
          <w:highlight w:val="none"/>
          <w:shd w:val="clear" w:fill="FFFFFF"/>
          <w:lang w:val="en-US" w:eastAsia="zh-CN"/>
        </w:rPr>
        <w:t>25</w:t>
      </w:r>
      <w:r>
        <w:rPr>
          <w:rFonts w:hint="eastAsia" w:ascii="仿宋" w:hAnsi="仿宋" w:eastAsia="仿宋" w:cs="仿宋"/>
          <w:i w:val="0"/>
          <w:iCs w:val="0"/>
          <w:caps w:val="0"/>
          <w:color w:val="auto"/>
          <w:spacing w:val="0"/>
          <w:sz w:val="24"/>
          <w:szCs w:val="24"/>
          <w:highlight w:val="none"/>
          <w:shd w:val="clear" w:fill="FFFFFF"/>
          <w:lang w:eastAsia="zh-CN"/>
        </w:rPr>
        <w:t>日</w:t>
      </w:r>
      <w:r>
        <w:rPr>
          <w:rFonts w:hint="eastAsia" w:ascii="仿宋" w:hAnsi="仿宋" w:eastAsia="仿宋" w:cs="仿宋"/>
          <w:i w:val="0"/>
          <w:iCs w:val="0"/>
          <w:caps w:val="0"/>
          <w:color w:val="auto"/>
          <w:spacing w:val="0"/>
          <w:sz w:val="24"/>
          <w:szCs w:val="24"/>
          <w:highlight w:val="none"/>
          <w:shd w:val="clear" w:fill="FFFFFF"/>
          <w:lang w:val="en-US" w:eastAsia="zh-CN"/>
        </w:rPr>
        <w:t>14</w:t>
      </w:r>
      <w:r>
        <w:rPr>
          <w:rFonts w:hint="eastAsia" w:ascii="仿宋" w:hAnsi="仿宋" w:eastAsia="仿宋" w:cs="仿宋"/>
          <w:i w:val="0"/>
          <w:iCs w:val="0"/>
          <w:caps w:val="0"/>
          <w:color w:val="auto"/>
          <w:spacing w:val="0"/>
          <w:sz w:val="24"/>
          <w:szCs w:val="24"/>
          <w:highlight w:val="none"/>
          <w:shd w:val="clear" w:fill="FFFFFF"/>
        </w:rPr>
        <w:t>时</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uto"/>
        <w:ind w:left="0" w:right="0" w:firstLine="0"/>
        <w:jc w:val="left"/>
        <w:rPr>
          <w:rFonts w:hint="eastAsia" w:ascii="仿宋" w:hAnsi="仿宋" w:eastAsia="仿宋" w:cs="仿宋"/>
          <w:b w:val="0"/>
          <w:bCs w:val="0"/>
          <w:i w:val="0"/>
          <w:iCs w:val="0"/>
          <w:caps w:val="0"/>
          <w:color w:val="auto"/>
          <w:spacing w:val="0"/>
          <w:sz w:val="24"/>
          <w:szCs w:val="24"/>
          <w:highlight w:val="none"/>
        </w:rPr>
      </w:pPr>
      <w:r>
        <w:rPr>
          <w:rStyle w:val="15"/>
          <w:rFonts w:hint="eastAsia" w:ascii="仿宋" w:hAnsi="仿宋" w:eastAsia="仿宋" w:cs="仿宋"/>
          <w:b/>
          <w:bCs/>
          <w:i w:val="0"/>
          <w:iCs w:val="0"/>
          <w:caps w:val="0"/>
          <w:color w:val="auto"/>
          <w:spacing w:val="0"/>
          <w:sz w:val="24"/>
          <w:szCs w:val="24"/>
          <w:highlight w:val="none"/>
          <w:shd w:val="clear" w:fill="FFFFFF"/>
        </w:rPr>
        <w:t>一、项目基本情况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both"/>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项目编号：HZGH-202</w:t>
      </w:r>
      <w:r>
        <w:rPr>
          <w:rFonts w:hint="eastAsia" w:ascii="仿宋" w:hAnsi="仿宋" w:eastAsia="仿宋" w:cs="仿宋"/>
          <w:i w:val="0"/>
          <w:iCs w:val="0"/>
          <w:caps w:val="0"/>
          <w:color w:val="auto"/>
          <w:spacing w:val="0"/>
          <w:sz w:val="24"/>
          <w:szCs w:val="24"/>
          <w:highlight w:val="none"/>
          <w:shd w:val="clear" w:fill="FFFFFF"/>
          <w:lang w:val="en-US" w:eastAsia="zh-CN"/>
        </w:rPr>
        <w:t>4-036</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项目名称：</w:t>
      </w:r>
      <w:r>
        <w:rPr>
          <w:rFonts w:hint="eastAsia" w:ascii="仿宋" w:hAnsi="仿宋" w:eastAsia="仿宋" w:cs="仿宋"/>
          <w:i w:val="0"/>
          <w:iCs w:val="0"/>
          <w:caps w:val="0"/>
          <w:color w:val="auto"/>
          <w:spacing w:val="0"/>
          <w:sz w:val="24"/>
          <w:szCs w:val="24"/>
          <w:highlight w:val="none"/>
          <w:shd w:val="clear" w:fill="FFFFFF"/>
          <w:lang w:eastAsia="zh-CN"/>
        </w:rPr>
        <w:t>华州街道办生活用纸加工厂二期项目（</w:t>
      </w:r>
      <w:r>
        <w:rPr>
          <w:rFonts w:hint="eastAsia" w:ascii="仿宋" w:hAnsi="仿宋" w:eastAsia="仿宋" w:cs="仿宋"/>
          <w:i w:val="0"/>
          <w:iCs w:val="0"/>
          <w:caps w:val="0"/>
          <w:color w:val="auto"/>
          <w:spacing w:val="0"/>
          <w:sz w:val="24"/>
          <w:szCs w:val="24"/>
          <w:highlight w:val="none"/>
          <w:shd w:val="clear" w:fill="FFFFFF"/>
          <w:lang w:val="en-US" w:eastAsia="zh-CN"/>
        </w:rPr>
        <w:t>四次</w:t>
      </w:r>
      <w:r>
        <w:rPr>
          <w:rFonts w:hint="eastAsia" w:ascii="仿宋" w:hAnsi="仿宋" w:eastAsia="仿宋" w:cs="仿宋"/>
          <w:i w:val="0"/>
          <w:iCs w:val="0"/>
          <w:caps w:val="0"/>
          <w:color w:val="auto"/>
          <w:spacing w:val="0"/>
          <w:sz w:val="24"/>
          <w:szCs w:val="24"/>
          <w:highlight w:val="none"/>
          <w:shd w:val="clear" w:fill="FFFFFF"/>
          <w:lang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采购方式：公开招标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预算金额：</w:t>
      </w:r>
      <w:r>
        <w:rPr>
          <w:rFonts w:hint="eastAsia" w:ascii="仿宋" w:hAnsi="仿宋" w:eastAsia="仿宋" w:cs="仿宋"/>
          <w:i w:val="0"/>
          <w:iCs w:val="0"/>
          <w:caps w:val="0"/>
          <w:color w:val="auto"/>
          <w:spacing w:val="0"/>
          <w:sz w:val="24"/>
          <w:szCs w:val="24"/>
          <w:highlight w:val="none"/>
          <w:shd w:val="clear" w:fill="FFFFFF"/>
          <w:lang w:val="en-US" w:eastAsia="zh-CN"/>
        </w:rPr>
        <w:t>120</w:t>
      </w:r>
      <w:r>
        <w:rPr>
          <w:rFonts w:hint="eastAsia" w:ascii="仿宋" w:hAnsi="仿宋" w:eastAsia="仿宋" w:cs="仿宋"/>
          <w:i w:val="0"/>
          <w:iCs w:val="0"/>
          <w:caps w:val="0"/>
          <w:color w:val="auto"/>
          <w:spacing w:val="0"/>
          <w:sz w:val="24"/>
          <w:szCs w:val="24"/>
          <w:highlight w:val="none"/>
          <w:shd w:val="clear" w:fill="FFFFFF"/>
          <w:lang w:eastAsia="zh-CN"/>
        </w:rPr>
        <w:t>0000.00元</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采购需求：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rPr>
        <w:t>(</w:t>
      </w:r>
      <w:r>
        <w:rPr>
          <w:rFonts w:hint="eastAsia" w:ascii="仿宋" w:hAnsi="仿宋" w:eastAsia="仿宋" w:cs="仿宋"/>
          <w:i w:val="0"/>
          <w:iCs w:val="0"/>
          <w:caps w:val="0"/>
          <w:color w:val="auto"/>
          <w:spacing w:val="0"/>
          <w:sz w:val="24"/>
          <w:szCs w:val="24"/>
          <w:highlight w:val="none"/>
          <w:shd w:val="clear" w:fill="FFFFFF"/>
          <w:lang w:val="en-US" w:eastAsia="zh-CN"/>
        </w:rPr>
        <w:t>配套设施</w:t>
      </w:r>
      <w:r>
        <w:rPr>
          <w:rFonts w:hint="eastAsia" w:ascii="仿宋" w:hAnsi="仿宋" w:eastAsia="仿宋" w:cs="仿宋"/>
          <w:i w:val="0"/>
          <w:iCs w:val="0"/>
          <w:caps w:val="0"/>
          <w:color w:val="auto"/>
          <w:spacing w:val="0"/>
          <w:sz w:val="24"/>
          <w:szCs w:val="24"/>
          <w:highlight w:val="none"/>
          <w:shd w:val="clear" w:fill="FFFFFF"/>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ascii="仿宋" w:hAnsi="仿宋" w:eastAsia="仿宋" w:cs="仿宋"/>
          <w:i w:val="0"/>
          <w:iCs w:val="0"/>
          <w:caps w:val="0"/>
          <w:color w:val="auto"/>
          <w:spacing w:val="0"/>
          <w:sz w:val="24"/>
          <w:szCs w:val="24"/>
          <w:highlight w:val="none"/>
          <w:shd w:val="clear" w:fill="FFFFFF"/>
          <w:lang w:val="en-US" w:eastAsia="zh-CN"/>
        </w:rPr>
        <w:t>1200000.00</w:t>
      </w:r>
      <w:r>
        <w:rPr>
          <w:rFonts w:hint="eastAsia" w:ascii="仿宋" w:hAnsi="仿宋" w:eastAsia="仿宋" w:cs="仿宋"/>
          <w:i w:val="0"/>
          <w:iCs w:val="0"/>
          <w:caps w:val="0"/>
          <w:color w:val="auto"/>
          <w:spacing w:val="0"/>
          <w:sz w:val="24"/>
          <w:szCs w:val="24"/>
          <w:highlight w:val="none"/>
          <w:shd w:val="clear" w:fill="FFFFFF"/>
          <w:lang w:eastAsia="zh-CN"/>
        </w:rPr>
        <w:t>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ascii="仿宋" w:hAnsi="仿宋" w:eastAsia="仿宋" w:cs="仿宋"/>
          <w:i w:val="0"/>
          <w:iCs w:val="0"/>
          <w:caps w:val="0"/>
          <w:color w:val="auto"/>
          <w:spacing w:val="0"/>
          <w:sz w:val="24"/>
          <w:szCs w:val="24"/>
          <w:highlight w:val="none"/>
          <w:shd w:val="clear" w:fill="FFFFFF"/>
          <w:lang w:val="en-US" w:eastAsia="zh-CN"/>
        </w:rPr>
        <w:t>1200000.00</w:t>
      </w:r>
      <w:r>
        <w:rPr>
          <w:rFonts w:hint="eastAsia" w:ascii="仿宋" w:hAnsi="仿宋" w:eastAsia="仿宋" w:cs="仿宋"/>
          <w:i w:val="0"/>
          <w:iCs w:val="0"/>
          <w:caps w:val="0"/>
          <w:color w:val="auto"/>
          <w:spacing w:val="0"/>
          <w:sz w:val="24"/>
          <w:szCs w:val="24"/>
          <w:highlight w:val="none"/>
          <w:shd w:val="clear" w:fill="FFFFFF"/>
          <w:lang w:eastAsia="zh-CN"/>
        </w:rPr>
        <w:t>元</w:t>
      </w:r>
    </w:p>
    <w:tbl>
      <w:tblPr>
        <w:tblStyle w:val="13"/>
        <w:tblW w:w="1006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16"/>
        <w:gridCol w:w="1269"/>
        <w:gridCol w:w="1281"/>
        <w:gridCol w:w="1153"/>
        <w:gridCol w:w="1777"/>
        <w:gridCol w:w="1748"/>
        <w:gridCol w:w="17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4" w:hRule="atLeast"/>
          <w:tblHeader/>
          <w:jc w:val="center"/>
        </w:trPr>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2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2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11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7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2" w:hRule="atLeast"/>
          <w:jc w:val="center"/>
        </w:trPr>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3-1</w:t>
            </w:r>
          </w:p>
        </w:tc>
        <w:tc>
          <w:tcPr>
            <w:tcW w:w="12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造纸机械</w:t>
            </w:r>
          </w:p>
        </w:tc>
        <w:tc>
          <w:tcPr>
            <w:tcW w:w="12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配套设施</w:t>
            </w:r>
          </w:p>
        </w:tc>
        <w:tc>
          <w:tcPr>
            <w:tcW w:w="11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17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1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480" w:lineRule="auto"/>
              <w:ind w:left="0" w:right="0"/>
              <w:jc w:val="right"/>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lang w:val="en-US" w:eastAsia="zh-CN"/>
              </w:rPr>
              <w:t>1200000.00</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480" w:lineRule="auto"/>
              <w:ind w:left="0" w:right="0"/>
              <w:jc w:val="right"/>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lang w:val="en-US" w:eastAsia="zh-CN"/>
              </w:rPr>
              <w:t>1200000.00</w:t>
            </w:r>
          </w:p>
        </w:tc>
      </w:tr>
    </w:tbl>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630"/>
        <w:jc w:val="both"/>
        <w:rPr>
          <w:rFonts w:hint="eastAsia" w:ascii="仿宋" w:hAnsi="仿宋" w:eastAsia="仿宋" w:cs="仿宋"/>
          <w:color w:val="auto"/>
          <w:sz w:val="24"/>
          <w:szCs w:val="24"/>
          <w:highlight w:val="cyan"/>
        </w:rPr>
      </w:pPr>
      <w:r>
        <w:rPr>
          <w:rFonts w:hint="eastAsia" w:ascii="仿宋" w:hAnsi="仿宋" w:eastAsia="仿宋" w:cs="仿宋"/>
          <w:i w:val="0"/>
          <w:iCs w:val="0"/>
          <w:caps w:val="0"/>
          <w:color w:val="auto"/>
          <w:spacing w:val="0"/>
          <w:sz w:val="24"/>
          <w:szCs w:val="24"/>
          <w:highlight w:val="none"/>
          <w:shd w:val="clear" w:fill="FFFFFF"/>
        </w:rPr>
        <w:t>合同履行期限：</w:t>
      </w:r>
      <w:r>
        <w:rPr>
          <w:rFonts w:hint="eastAsia" w:ascii="仿宋" w:hAnsi="仿宋" w:eastAsia="仿宋" w:cs="仿宋"/>
          <w:color w:val="auto"/>
          <w:szCs w:val="24"/>
          <w:highlight w:val="none"/>
        </w:rPr>
        <w:t>合同签订之日起</w:t>
      </w:r>
      <w:r>
        <w:rPr>
          <w:rFonts w:hint="eastAsia" w:ascii="仿宋" w:hAnsi="仿宋" w:eastAsia="仿宋" w:cs="仿宋"/>
          <w:color w:val="auto"/>
          <w:szCs w:val="24"/>
          <w:highlight w:val="none"/>
          <w:lang w:val="en-US" w:eastAsia="zh-CN"/>
        </w:rPr>
        <w:t>45个日历日内交付使用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uto"/>
        <w:ind w:left="0" w:right="0" w:firstLine="0"/>
        <w:jc w:val="left"/>
        <w:rPr>
          <w:rFonts w:hint="eastAsia" w:ascii="仿宋" w:hAnsi="仿宋" w:eastAsia="仿宋" w:cs="仿宋"/>
          <w:b w:val="0"/>
          <w:bCs w:val="0"/>
          <w:i w:val="0"/>
          <w:iCs w:val="0"/>
          <w:caps w:val="0"/>
          <w:color w:val="auto"/>
          <w:spacing w:val="0"/>
          <w:sz w:val="24"/>
          <w:szCs w:val="24"/>
          <w:highlight w:val="none"/>
        </w:rPr>
      </w:pPr>
      <w:r>
        <w:rPr>
          <w:rStyle w:val="15"/>
          <w:rFonts w:hint="eastAsia" w:ascii="仿宋" w:hAnsi="仿宋" w:eastAsia="仿宋" w:cs="仿宋"/>
          <w:b/>
          <w:bCs/>
          <w:i w:val="0"/>
          <w:iCs w:val="0"/>
          <w:caps w:val="0"/>
          <w:color w:val="auto"/>
          <w:spacing w:val="0"/>
          <w:sz w:val="24"/>
          <w:szCs w:val="24"/>
          <w:highlight w:val="none"/>
          <w:shd w:val="clear" w:fill="FFFFFF"/>
        </w:rPr>
        <w:t>二、申请人的资格要求：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满足《中华人民共和国政府采购法》第二十二条规定;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2</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 xml:space="preserve">落实政府采购政策需满足的资格要求： </w:t>
      </w:r>
      <w:r>
        <w:rPr>
          <w:rFonts w:hint="eastAsia" w:ascii="仿宋" w:hAnsi="仿宋" w:eastAsia="仿宋" w:cs="仿宋"/>
          <w:i w:val="0"/>
          <w:iCs w:val="0"/>
          <w:caps w:val="0"/>
          <w:color w:val="auto"/>
          <w:spacing w:val="0"/>
          <w:sz w:val="24"/>
          <w:szCs w:val="24"/>
          <w:highlight w:val="none"/>
          <w:shd w:val="clear" w:fill="FFFFFF"/>
          <w:lang w:val="en-US" w:eastAsia="zh-CN"/>
        </w:rPr>
        <w:t>无</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3</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本项目的特定资格要求：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rPr>
        <w:t>(</w:t>
      </w:r>
      <w:r>
        <w:rPr>
          <w:rFonts w:hint="eastAsia" w:ascii="仿宋" w:hAnsi="仿宋" w:eastAsia="仿宋" w:cs="仿宋"/>
          <w:i w:val="0"/>
          <w:iCs w:val="0"/>
          <w:caps w:val="0"/>
          <w:color w:val="auto"/>
          <w:spacing w:val="0"/>
          <w:sz w:val="24"/>
          <w:szCs w:val="24"/>
          <w:highlight w:val="none"/>
          <w:shd w:val="clear" w:fill="FFFFFF"/>
          <w:lang w:val="en-US" w:eastAsia="zh-CN"/>
        </w:rPr>
        <w:t>配套设施</w:t>
      </w:r>
      <w:r>
        <w:rPr>
          <w:rFonts w:hint="eastAsia" w:ascii="仿宋" w:hAnsi="仿宋" w:eastAsia="仿宋" w:cs="仿宋"/>
          <w:i w:val="0"/>
          <w:iCs w:val="0"/>
          <w:caps w:val="0"/>
          <w:color w:val="auto"/>
          <w:spacing w:val="0"/>
          <w:sz w:val="24"/>
          <w:szCs w:val="24"/>
          <w:highlight w:val="none"/>
          <w:shd w:val="clear" w:fill="FFFFFF"/>
        </w:rPr>
        <w:t>)特定资格要求如下:</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bookmarkStart w:id="5" w:name="_GoBack"/>
      <w:r>
        <w:rPr>
          <w:rFonts w:hint="eastAsia" w:ascii="仿宋" w:hAnsi="仿宋" w:eastAsia="仿宋" w:cs="仿宋"/>
          <w:i w:val="0"/>
          <w:iCs w:val="0"/>
          <w:caps w:val="0"/>
          <w:color w:val="auto"/>
          <w:spacing w:val="0"/>
          <w:sz w:val="24"/>
          <w:szCs w:val="24"/>
          <w:highlight w:val="none"/>
          <w:shd w:val="clear" w:fill="FFFFFF"/>
        </w:rPr>
        <w:t>1</w:t>
      </w:r>
      <w:r>
        <w:rPr>
          <w:rFonts w:hint="eastAsia" w:ascii="仿宋" w:hAnsi="仿宋" w:eastAsia="仿宋" w:cs="仿宋"/>
          <w:i w:val="0"/>
          <w:iCs w:val="0"/>
          <w:caps w:val="0"/>
          <w:color w:val="auto"/>
          <w:spacing w:val="0"/>
          <w:sz w:val="24"/>
          <w:szCs w:val="24"/>
          <w:highlight w:val="none"/>
          <w:shd w:val="clear" w:fill="FFFFFF"/>
          <w:lang w:val="en-US" w:eastAsia="zh-CN"/>
        </w:rPr>
        <w:t>.</w:t>
      </w:r>
      <w:r>
        <w:rPr>
          <w:rFonts w:hint="eastAsia" w:ascii="仿宋" w:hAnsi="仿宋" w:eastAsia="仿宋" w:cs="仿宋"/>
          <w:i w:val="0"/>
          <w:iCs w:val="0"/>
          <w:caps w:val="0"/>
          <w:color w:val="auto"/>
          <w:spacing w:val="0"/>
          <w:sz w:val="24"/>
          <w:szCs w:val="24"/>
          <w:highlight w:val="none"/>
          <w:shd w:val="clear" w:fill="FFFFFF"/>
        </w:rPr>
        <w:t>法定代表人或负责人参与投标时需提供法定代表人或负责人资格证明书（附法定代表人或负责人身份证复印件）；（法定代表人或负责人须提供身份证原件，身份证原件可由本人持有）</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w:t>
      </w:r>
      <w:r>
        <w:rPr>
          <w:rFonts w:hint="eastAsia" w:ascii="仿宋" w:hAnsi="仿宋" w:eastAsia="仿宋" w:cs="仿宋"/>
          <w:i w:val="0"/>
          <w:iCs w:val="0"/>
          <w:caps w:val="0"/>
          <w:color w:val="auto"/>
          <w:spacing w:val="0"/>
          <w:sz w:val="24"/>
          <w:szCs w:val="24"/>
          <w:highlight w:val="none"/>
          <w:shd w:val="clear" w:fill="FFFFFF"/>
          <w:lang w:val="en-US" w:eastAsia="zh-CN"/>
        </w:rPr>
        <w:t>.</w:t>
      </w:r>
      <w:r>
        <w:rPr>
          <w:rFonts w:hint="eastAsia" w:ascii="仿宋" w:hAnsi="仿宋" w:eastAsia="仿宋" w:cs="仿宋"/>
          <w:i w:val="0"/>
          <w:iCs w:val="0"/>
          <w:caps w:val="0"/>
          <w:color w:val="auto"/>
          <w:spacing w:val="0"/>
          <w:sz w:val="24"/>
          <w:szCs w:val="24"/>
          <w:highlight w:val="none"/>
          <w:shd w:val="clear" w:fill="FFFFFF"/>
        </w:rPr>
        <w:t>被授权人参与投标时需提供法定代表人或负责人授权委托书（附法定代表人或负责人及被授权人身份证复印件）；（被授权人须提供身份证原件，身份证原件可由本人持有）</w:t>
      </w:r>
    </w:p>
    <w:p>
      <w:pPr>
        <w:pStyle w:val="18"/>
        <w:keepNext w:val="0"/>
        <w:keepLines w:val="0"/>
        <w:pageBreakBefore w:val="0"/>
        <w:widowControl/>
        <w:kinsoku/>
        <w:wordWrap w:val="0"/>
        <w:overflowPunct/>
        <w:topLinePunct/>
        <w:autoSpaceDE/>
        <w:autoSpaceDN/>
        <w:bidi w:val="0"/>
        <w:adjustRightInd/>
        <w:snapToGrid/>
        <w:spacing w:line="480" w:lineRule="auto"/>
        <w:ind w:left="0" w:leftChars="0" w:right="0" w:rightChars="0" w:firstLine="480" w:firstLineChars="200"/>
        <w:jc w:val="both"/>
        <w:textAlignment w:val="auto"/>
        <w:outlineLvl w:val="9"/>
        <w:rPr>
          <w:rFonts w:hint="eastAsia" w:ascii="仿宋" w:hAnsi="仿宋" w:eastAsia="仿宋" w:cs="仿宋"/>
          <w:b/>
          <w:bCs/>
          <w:sz w:val="24"/>
          <w:szCs w:val="24"/>
          <w:highlight w:val="cyan"/>
          <w:lang w:eastAsia="zh-CN"/>
        </w:rPr>
      </w:pPr>
      <w:r>
        <w:rPr>
          <w:rFonts w:hint="eastAsia" w:ascii="仿宋" w:hAnsi="仿宋" w:eastAsia="仿宋" w:cs="仿宋"/>
          <w:i w:val="0"/>
          <w:iCs w:val="0"/>
          <w:caps w:val="0"/>
          <w:color w:val="auto"/>
          <w:spacing w:val="0"/>
          <w:sz w:val="24"/>
          <w:szCs w:val="24"/>
          <w:highlight w:val="none"/>
          <w:shd w:val="clear" w:fill="FFFFFF"/>
        </w:rPr>
        <w:t>3</w:t>
      </w:r>
      <w:r>
        <w:rPr>
          <w:rFonts w:hint="eastAsia" w:ascii="仿宋" w:hAnsi="仿宋" w:eastAsia="仿宋" w:cs="仿宋"/>
          <w:i w:val="0"/>
          <w:iCs w:val="0"/>
          <w:caps w:val="0"/>
          <w:color w:val="auto"/>
          <w:spacing w:val="0"/>
          <w:sz w:val="24"/>
          <w:szCs w:val="24"/>
          <w:highlight w:val="none"/>
          <w:shd w:val="clear" w:fill="FFFFFF"/>
          <w:lang w:val="en-US" w:eastAsia="zh-CN"/>
        </w:rPr>
        <w:t>.</w:t>
      </w:r>
      <w:r>
        <w:rPr>
          <w:rFonts w:hint="eastAsia" w:ascii="仿宋" w:hAnsi="仿宋" w:eastAsia="仿宋" w:cs="仿宋"/>
          <w:i w:val="0"/>
          <w:iCs w:val="0"/>
          <w:caps w:val="0"/>
          <w:color w:val="auto"/>
          <w:spacing w:val="0"/>
          <w:sz w:val="24"/>
          <w:szCs w:val="24"/>
          <w:highlight w:val="none"/>
          <w:shd w:val="clear" w:fill="FFFFFF"/>
        </w:rPr>
        <w:t>投标保证金交纳凭证；（保证金交纳凭证复印件加盖公章）</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单位负责人为同一人或者存在直接控股、管理关系的不同投标人，不得参加同一合同项下的政府采购活动；（提供书面承诺函，格式自拟加盖投标人公章）</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rPr>
      </w:pPr>
      <w:r>
        <w:rPr>
          <w:rFonts w:hint="eastAsia" w:ascii="仿宋" w:hAnsi="仿宋" w:eastAsia="仿宋" w:cs="仿宋"/>
          <w:i w:val="0"/>
          <w:iCs w:val="0"/>
          <w:caps w:val="0"/>
          <w:color w:val="auto"/>
          <w:spacing w:val="0"/>
          <w:sz w:val="24"/>
          <w:szCs w:val="24"/>
          <w:highlight w:val="none"/>
          <w:shd w:val="clear" w:fill="FFFFFF"/>
          <w:lang w:val="en-US" w:eastAsia="zh-CN"/>
        </w:rPr>
        <w:t>6.</w:t>
      </w:r>
      <w:r>
        <w:rPr>
          <w:rFonts w:hint="eastAsia" w:ascii="仿宋" w:hAnsi="仿宋" w:eastAsia="仿宋" w:cs="仿宋"/>
          <w:i w:val="0"/>
          <w:iCs w:val="0"/>
          <w:caps w:val="0"/>
          <w:color w:val="auto"/>
          <w:spacing w:val="0"/>
          <w:sz w:val="24"/>
          <w:szCs w:val="24"/>
          <w:highlight w:val="none"/>
          <w:shd w:val="clear" w:fill="FFFFFF"/>
        </w:rPr>
        <w:t>本项目不接受联合体投标。（提供书面承诺函，格式自拟加盖投标人公章）</w:t>
      </w:r>
    </w:p>
    <w:bookmarkEnd w:id="5"/>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jc w:val="both"/>
        <w:textAlignment w:val="auto"/>
        <w:rPr>
          <w:rFonts w:hint="eastAsia" w:ascii="仿宋" w:hAnsi="仿宋" w:eastAsia="仿宋" w:cs="仿宋"/>
          <w:b/>
          <w:bCs/>
          <w:i w:val="0"/>
          <w:iCs w:val="0"/>
          <w:caps w:val="0"/>
          <w:color w:val="auto"/>
          <w:spacing w:val="0"/>
          <w:sz w:val="24"/>
          <w:szCs w:val="24"/>
          <w:highlight w:val="none"/>
          <w:shd w:val="clear" w:fill="FFFFFF"/>
        </w:rPr>
      </w:pPr>
      <w:r>
        <w:rPr>
          <w:rFonts w:hint="eastAsia" w:ascii="仿宋" w:hAnsi="仿宋" w:eastAsia="仿宋" w:cs="仿宋"/>
          <w:b/>
          <w:bCs/>
          <w:i w:val="0"/>
          <w:iCs w:val="0"/>
          <w:caps w:val="0"/>
          <w:color w:val="auto"/>
          <w:spacing w:val="0"/>
          <w:sz w:val="24"/>
          <w:szCs w:val="24"/>
          <w:highlight w:val="none"/>
          <w:shd w:val="clear" w:fill="FFFFFF"/>
        </w:rPr>
        <w:t>三、获取招标文件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时间： 20</w:t>
      </w:r>
      <w:r>
        <w:rPr>
          <w:rFonts w:hint="eastAsia" w:ascii="仿宋" w:hAnsi="仿宋" w:eastAsia="仿宋" w:cs="仿宋"/>
          <w:i w:val="0"/>
          <w:iCs w:val="0"/>
          <w:caps w:val="0"/>
          <w:color w:val="auto"/>
          <w:spacing w:val="0"/>
          <w:sz w:val="24"/>
          <w:szCs w:val="24"/>
          <w:highlight w:val="none"/>
          <w:shd w:val="clear" w:fill="FFFFFF"/>
          <w:lang w:val="en-US" w:eastAsia="zh-CN"/>
        </w:rPr>
        <w:t>24</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i w:val="0"/>
          <w:iCs w:val="0"/>
          <w:caps w:val="0"/>
          <w:color w:val="auto"/>
          <w:spacing w:val="0"/>
          <w:sz w:val="24"/>
          <w:szCs w:val="24"/>
          <w:highlight w:val="none"/>
          <w:shd w:val="clear" w:fill="FFFFFF"/>
          <w:lang w:val="en-US" w:eastAsia="zh-CN"/>
        </w:rPr>
        <w:t>05</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31</w:t>
      </w:r>
      <w:r>
        <w:rPr>
          <w:rFonts w:hint="eastAsia" w:ascii="仿宋" w:hAnsi="仿宋" w:eastAsia="仿宋" w:cs="仿宋"/>
          <w:i w:val="0"/>
          <w:iCs w:val="0"/>
          <w:caps w:val="0"/>
          <w:color w:val="auto"/>
          <w:spacing w:val="0"/>
          <w:sz w:val="24"/>
          <w:szCs w:val="24"/>
          <w:highlight w:val="none"/>
          <w:shd w:val="clear" w:fill="FFFFFF"/>
        </w:rPr>
        <w:t>日 至 202</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i w:val="0"/>
          <w:iCs w:val="0"/>
          <w:caps w:val="0"/>
          <w:color w:val="auto"/>
          <w:spacing w:val="0"/>
          <w:sz w:val="24"/>
          <w:szCs w:val="24"/>
          <w:highlight w:val="none"/>
          <w:shd w:val="clear" w:fill="FFFFFF"/>
          <w:lang w:val="en-US" w:eastAsia="zh-CN"/>
        </w:rPr>
        <w:t>06</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07</w:t>
      </w:r>
      <w:r>
        <w:rPr>
          <w:rFonts w:hint="eastAsia" w:ascii="仿宋" w:hAnsi="仿宋" w:eastAsia="仿宋" w:cs="仿宋"/>
          <w:i w:val="0"/>
          <w:iCs w:val="0"/>
          <w:caps w:val="0"/>
          <w:color w:val="auto"/>
          <w:spacing w:val="0"/>
          <w:sz w:val="24"/>
          <w:szCs w:val="24"/>
          <w:highlight w:val="none"/>
          <w:shd w:val="clear" w:fill="FFFFFF"/>
        </w:rPr>
        <w:t>日 ，每天上午 0</w:t>
      </w:r>
      <w:r>
        <w:rPr>
          <w:rFonts w:hint="eastAsia" w:ascii="仿宋" w:hAnsi="仿宋" w:eastAsia="仿宋" w:cs="仿宋"/>
          <w:i w:val="0"/>
          <w:iCs w:val="0"/>
          <w:caps w:val="0"/>
          <w:color w:val="auto"/>
          <w:spacing w:val="0"/>
          <w:sz w:val="24"/>
          <w:szCs w:val="24"/>
          <w:highlight w:val="none"/>
          <w:shd w:val="clear" w:fill="FFFFFF"/>
          <w:lang w:val="en-US" w:eastAsia="zh-CN"/>
        </w:rPr>
        <w:t>9</w:t>
      </w:r>
      <w:r>
        <w:rPr>
          <w:rFonts w:hint="eastAsia" w:ascii="仿宋" w:hAnsi="仿宋" w:eastAsia="仿宋" w:cs="仿宋"/>
          <w:i w:val="0"/>
          <w:iCs w:val="0"/>
          <w:caps w:val="0"/>
          <w:color w:val="auto"/>
          <w:spacing w:val="0"/>
          <w:sz w:val="24"/>
          <w:szCs w:val="24"/>
          <w:highlight w:val="none"/>
          <w:shd w:val="clear" w:fill="FFFFFF"/>
        </w:rPr>
        <w:t>:00:00 至 12:00:00 ，下午 14:00:00 至 17:00:00 （北京时间）</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途</w:t>
      </w:r>
      <w:r>
        <w:rPr>
          <w:rFonts w:hint="eastAsia" w:ascii="仿宋" w:hAnsi="仿宋" w:eastAsia="仿宋" w:cs="仿宋"/>
          <w:i w:val="0"/>
          <w:iCs w:val="0"/>
          <w:caps w:val="0"/>
          <w:color w:val="auto"/>
          <w:spacing w:val="0"/>
          <w:sz w:val="24"/>
          <w:szCs w:val="24"/>
          <w:highlight w:val="none"/>
          <w:shd w:val="clear" w:fill="FFFFFF"/>
          <w:lang w:val="en-US" w:eastAsia="zh-CN"/>
        </w:rPr>
        <w:t xml:space="preserve"> </w:t>
      </w:r>
      <w:r>
        <w:rPr>
          <w:rFonts w:hint="eastAsia" w:ascii="仿宋" w:hAnsi="仿宋" w:eastAsia="仿宋" w:cs="仿宋"/>
          <w:i w:val="0"/>
          <w:iCs w:val="0"/>
          <w:caps w:val="0"/>
          <w:color w:val="auto"/>
          <w:spacing w:val="0"/>
          <w:sz w:val="24"/>
          <w:szCs w:val="24"/>
          <w:highlight w:val="none"/>
          <w:shd w:val="clear" w:fill="FFFFFF"/>
        </w:rPr>
        <w:t>径：西安市朱雀大街南段1号汇成天玺C座18层1812室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方式：现场获取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售价：</w:t>
      </w:r>
      <w:r>
        <w:rPr>
          <w:rFonts w:hint="eastAsia" w:ascii="仿宋" w:hAnsi="仿宋" w:eastAsia="仿宋" w:cs="仿宋"/>
          <w:i w:val="0"/>
          <w:iCs w:val="0"/>
          <w:caps w:val="0"/>
          <w:color w:val="auto"/>
          <w:spacing w:val="0"/>
          <w:sz w:val="24"/>
          <w:szCs w:val="24"/>
          <w:highlight w:val="none"/>
          <w:shd w:val="clear" w:fill="FFFFFF"/>
          <w:lang w:val="en-US" w:eastAsia="zh-CN"/>
        </w:rPr>
        <w:t>0元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15"/>
          <w:rFonts w:hint="eastAsia" w:ascii="仿宋" w:hAnsi="仿宋" w:eastAsia="仿宋" w:cs="仿宋"/>
          <w:b/>
          <w:bCs/>
          <w:i w:val="0"/>
          <w:iCs w:val="0"/>
          <w:caps w:val="0"/>
          <w:color w:val="auto"/>
          <w:spacing w:val="0"/>
          <w:sz w:val="24"/>
          <w:szCs w:val="24"/>
          <w:highlight w:val="none"/>
          <w:shd w:val="clear" w:fill="FFFFFF"/>
        </w:rPr>
        <w:t>四、提交投标文件截止时间、开标时间和地点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 </w:t>
      </w:r>
      <w:r>
        <w:rPr>
          <w:rFonts w:hint="eastAsia" w:ascii="仿宋" w:hAnsi="仿宋" w:eastAsia="仿宋" w:cs="仿宋"/>
          <w:i w:val="0"/>
          <w:iCs w:val="0"/>
          <w:caps w:val="0"/>
          <w:color w:val="auto"/>
          <w:spacing w:val="0"/>
          <w:sz w:val="24"/>
          <w:szCs w:val="24"/>
          <w:highlight w:val="none"/>
          <w:shd w:val="clear" w:fill="FFFFFF"/>
          <w:lang w:eastAsia="zh-CN"/>
        </w:rPr>
        <w:t>202</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lang w:eastAsia="zh-CN"/>
        </w:rPr>
        <w:t>年</w:t>
      </w:r>
      <w:r>
        <w:rPr>
          <w:rFonts w:hint="eastAsia" w:ascii="仿宋" w:hAnsi="仿宋" w:eastAsia="仿宋" w:cs="仿宋"/>
          <w:i w:val="0"/>
          <w:iCs w:val="0"/>
          <w:caps w:val="0"/>
          <w:color w:val="auto"/>
          <w:spacing w:val="0"/>
          <w:sz w:val="24"/>
          <w:szCs w:val="24"/>
          <w:highlight w:val="none"/>
          <w:shd w:val="clear" w:fill="FFFFFF"/>
          <w:lang w:val="en-US" w:eastAsia="zh-CN"/>
        </w:rPr>
        <w:t>06</w:t>
      </w:r>
      <w:r>
        <w:rPr>
          <w:rFonts w:hint="eastAsia" w:ascii="仿宋" w:hAnsi="仿宋" w:eastAsia="仿宋" w:cs="仿宋"/>
          <w:i w:val="0"/>
          <w:iCs w:val="0"/>
          <w:caps w:val="0"/>
          <w:color w:val="auto"/>
          <w:spacing w:val="0"/>
          <w:sz w:val="24"/>
          <w:szCs w:val="24"/>
          <w:highlight w:val="none"/>
          <w:shd w:val="clear" w:fill="FFFFFF"/>
          <w:lang w:eastAsia="zh-CN"/>
        </w:rPr>
        <w:t>月</w:t>
      </w:r>
      <w:r>
        <w:rPr>
          <w:rFonts w:hint="eastAsia" w:ascii="仿宋" w:hAnsi="仿宋" w:eastAsia="仿宋" w:cs="仿宋"/>
          <w:i w:val="0"/>
          <w:iCs w:val="0"/>
          <w:caps w:val="0"/>
          <w:color w:val="auto"/>
          <w:spacing w:val="0"/>
          <w:sz w:val="24"/>
          <w:szCs w:val="24"/>
          <w:highlight w:val="none"/>
          <w:shd w:val="clear" w:fill="FFFFFF"/>
          <w:lang w:val="en-US" w:eastAsia="zh-CN"/>
        </w:rPr>
        <w:t>25</w:t>
      </w:r>
      <w:r>
        <w:rPr>
          <w:rFonts w:hint="eastAsia" w:ascii="仿宋" w:hAnsi="仿宋" w:eastAsia="仿宋" w:cs="仿宋"/>
          <w:i w:val="0"/>
          <w:iCs w:val="0"/>
          <w:caps w:val="0"/>
          <w:color w:val="auto"/>
          <w:spacing w:val="0"/>
          <w:sz w:val="24"/>
          <w:szCs w:val="24"/>
          <w:highlight w:val="none"/>
          <w:shd w:val="clear" w:fill="FFFFFF"/>
          <w:lang w:eastAsia="zh-CN"/>
        </w:rPr>
        <w:t>日</w:t>
      </w:r>
      <w:r>
        <w:rPr>
          <w:rFonts w:hint="eastAsia" w:ascii="仿宋" w:hAnsi="仿宋" w:eastAsia="仿宋" w:cs="仿宋"/>
          <w:i w:val="0"/>
          <w:iCs w:val="0"/>
          <w:caps w:val="0"/>
          <w:color w:val="auto"/>
          <w:spacing w:val="0"/>
          <w:sz w:val="24"/>
          <w:szCs w:val="24"/>
          <w:highlight w:val="none"/>
          <w:shd w:val="clear" w:fill="FFFFFF"/>
        </w:rPr>
        <w:t xml:space="preserve"> </w:t>
      </w:r>
      <w:r>
        <w:rPr>
          <w:rFonts w:hint="eastAsia" w:ascii="仿宋" w:hAnsi="仿宋" w:eastAsia="仿宋" w:cs="仿宋"/>
          <w:i w:val="0"/>
          <w:iCs w:val="0"/>
          <w:caps w:val="0"/>
          <w:color w:val="auto"/>
          <w:spacing w:val="0"/>
          <w:sz w:val="24"/>
          <w:szCs w:val="24"/>
          <w:highlight w:val="none"/>
          <w:shd w:val="clear" w:fill="FFFFFF"/>
          <w:lang w:val="en-US" w:eastAsia="zh-CN"/>
        </w:rPr>
        <w:t>14</w:t>
      </w:r>
      <w:r>
        <w:rPr>
          <w:rFonts w:hint="eastAsia" w:ascii="仿宋" w:hAnsi="仿宋" w:eastAsia="仿宋" w:cs="仿宋"/>
          <w:i w:val="0"/>
          <w:iCs w:val="0"/>
          <w:caps w:val="0"/>
          <w:color w:val="auto"/>
          <w:spacing w:val="0"/>
          <w:sz w:val="24"/>
          <w:szCs w:val="24"/>
          <w:highlight w:val="none"/>
          <w:shd w:val="clear" w:fill="FFFFFF"/>
        </w:rPr>
        <w:t>时</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分00秒 （北京时间）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地点：西安市朱雀大街南段1号汇成天玺C座18层1818室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15"/>
          <w:rFonts w:hint="eastAsia" w:ascii="仿宋" w:hAnsi="仿宋" w:eastAsia="仿宋" w:cs="仿宋"/>
          <w:b/>
          <w:bCs/>
          <w:i w:val="0"/>
          <w:iCs w:val="0"/>
          <w:caps w:val="0"/>
          <w:color w:val="auto"/>
          <w:spacing w:val="0"/>
          <w:sz w:val="24"/>
          <w:szCs w:val="24"/>
          <w:highlight w:val="none"/>
          <w:shd w:val="clear" w:fill="FFFFFF"/>
        </w:rPr>
        <w:t>五、公告期限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自本公告发布之日起5个工作日。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15"/>
          <w:rFonts w:hint="eastAsia" w:ascii="仿宋" w:hAnsi="仿宋" w:eastAsia="仿宋" w:cs="仿宋"/>
          <w:b/>
          <w:bCs/>
          <w:i w:val="0"/>
          <w:iCs w:val="0"/>
          <w:caps w:val="0"/>
          <w:color w:val="auto"/>
          <w:spacing w:val="0"/>
          <w:sz w:val="24"/>
          <w:szCs w:val="24"/>
          <w:highlight w:val="none"/>
          <w:shd w:val="clear" w:fill="FFFFFF"/>
        </w:rPr>
        <w:t>六、其他补充事宜</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1、落实的政府采购政策：</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（1）.《政府采购促进中小企业发展管理办法》的通知--财库[2020]46号</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（2）.陕西省财政厅关于印发《陕西省中小企业政府采购信用融资办法》--(陕财办采[2018]23号)、《关于进一步加大政府采购支持中小企业力度的通知》（财库【2022】19号）</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（3）.《陕西省财政厅关于进一步加大政府采购支持中小企业力度的通知》（陕财办采〔2022〕5号）、《陕西省财政厅关于落实政府采购支持中小企业政策有关事项的通知》（陕财办采函〔2022〕10号）</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（4）.《陕西省财政厅关于加快推进我省中小企业政府采购信用融资工作的通知》（陕财办采〔2020〕15号）</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 xml:space="preserve">（5）.财政部司法部关于政府采购支持监狱企业发展有关问题的通知--财库〔2014〕68号 </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 xml:space="preserve">（6）.《国务院办公厅关于建立政府强制采购节能产品制度的通知》--国办发〔2007〕51号 </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 xml:space="preserve">（7）.《财政部发展改革委生态环境部市场监督总局关于调整优化节能产品、环境标志产品政府采购执行机制的通知》--（财库[2019]9号） </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（8）.《市场监督总局关于发布参与实施政府采购节能产品、环境标志产品认证机构名录的公告》--2019年第16号</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（9）.《财政部民政部中国残疾人联合会关于促进残疾人就业政府采购政策的通知》--（财库〔2017〕141号）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（10）.《财政部国务院扶贫办关于运用政府采购政策支持脱贫攻坚的通知》（财库〔2019〕27号）</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（11）.《关于进一步加强政府绿色采购有关问题的通知》（陕财办采〔2021〕29号）</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（12）.如有最新颁布的政府采购政策，按最新的文件执行。</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b/>
          <w:bCs/>
          <w:color w:val="auto"/>
          <w:sz w:val="24"/>
          <w:highlight w:val="none"/>
          <w:lang w:val="en-US" w:eastAsia="zh-CN"/>
        </w:rPr>
        <w:t>2、</w:t>
      </w:r>
      <w:r>
        <w:rPr>
          <w:rStyle w:val="15"/>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获取招标文件时（9：00—12：00，14：00--17：00（节假日除外））请携带有效的单位介绍信及被介绍人身份证复印件，加盖投标人公章（鲜章）,可自带 U 盘拷贝电子文件（本项目仅支持现场报名获取，谢绝邮寄）。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uto"/>
        <w:ind w:right="0"/>
        <w:jc w:val="left"/>
        <w:textAlignment w:val="auto"/>
        <w:rPr>
          <w:rFonts w:hint="eastAsia" w:ascii="仿宋" w:hAnsi="仿宋" w:eastAsia="仿宋" w:cs="仿宋"/>
          <w:b w:val="0"/>
          <w:bCs w:val="0"/>
          <w:i w:val="0"/>
          <w:iCs w:val="0"/>
          <w:caps w:val="0"/>
          <w:color w:val="auto"/>
          <w:spacing w:val="0"/>
          <w:sz w:val="24"/>
          <w:szCs w:val="24"/>
          <w:highlight w:val="none"/>
        </w:rPr>
      </w:pPr>
      <w:r>
        <w:rPr>
          <w:rStyle w:val="15"/>
          <w:rFonts w:hint="eastAsia" w:ascii="仿宋" w:hAnsi="仿宋" w:eastAsia="仿宋" w:cs="仿宋"/>
          <w:b/>
          <w:bCs/>
          <w:i w:val="0"/>
          <w:iCs w:val="0"/>
          <w:caps w:val="0"/>
          <w:color w:val="auto"/>
          <w:spacing w:val="0"/>
          <w:sz w:val="24"/>
          <w:szCs w:val="24"/>
          <w:highlight w:val="none"/>
          <w:shd w:val="clear" w:fill="FFFFFF"/>
        </w:rPr>
        <w:t>七、对本次招标提出询问，请按以下方式联系。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1.采购人信息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名称：</w:t>
      </w:r>
      <w:r>
        <w:rPr>
          <w:rFonts w:hint="eastAsia" w:ascii="仿宋" w:hAnsi="仿宋" w:eastAsia="仿宋" w:cs="仿宋"/>
          <w:i w:val="0"/>
          <w:iCs w:val="0"/>
          <w:caps w:val="0"/>
          <w:color w:val="auto"/>
          <w:spacing w:val="0"/>
          <w:sz w:val="24"/>
          <w:szCs w:val="24"/>
          <w:highlight w:val="none"/>
          <w:shd w:val="clear" w:fill="FFFFFF"/>
          <w:lang w:eastAsia="zh-CN"/>
        </w:rPr>
        <w:t>渭南市华州区华州街道办事处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地址：</w:t>
      </w:r>
      <w:r>
        <w:rPr>
          <w:rFonts w:hint="eastAsia" w:ascii="仿宋" w:hAnsi="仿宋" w:eastAsia="仿宋" w:cs="仿宋"/>
          <w:color w:val="000000"/>
          <w:sz w:val="24"/>
          <w:highlight w:val="none"/>
          <w:lang w:eastAsia="zh-CN"/>
        </w:rPr>
        <w:t>华州区新华大街西段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firstLine="240" w:firstLineChars="100"/>
        <w:jc w:val="both"/>
        <w:textAlignment w:val="auto"/>
        <w:rPr>
          <w:rFonts w:hint="eastAsia" w:ascii="仿宋" w:hAnsi="仿宋" w:eastAsia="仿宋" w:cs="仿宋"/>
          <w:i w:val="0"/>
          <w:iCs w:val="0"/>
          <w:caps w:val="0"/>
          <w:color w:val="auto"/>
          <w:spacing w:val="0"/>
          <w:sz w:val="24"/>
          <w:szCs w:val="24"/>
          <w:highlight w:val="yellow"/>
          <w:shd w:val="clear" w:fill="FFFFFF"/>
        </w:rPr>
      </w:pPr>
      <w:r>
        <w:rPr>
          <w:rFonts w:hint="eastAsia" w:ascii="仿宋" w:hAnsi="仿宋" w:eastAsia="仿宋" w:cs="仿宋"/>
          <w:i w:val="0"/>
          <w:iCs w:val="0"/>
          <w:caps w:val="0"/>
          <w:color w:val="auto"/>
          <w:spacing w:val="0"/>
          <w:sz w:val="24"/>
          <w:szCs w:val="24"/>
          <w:highlight w:val="none"/>
          <w:shd w:val="clear" w:fill="FFFFFF"/>
        </w:rPr>
        <w:t>联系方式：</w:t>
      </w:r>
      <w:r>
        <w:rPr>
          <w:rFonts w:hint="eastAsia" w:ascii="仿宋" w:hAnsi="仿宋" w:eastAsia="仿宋" w:cs="仿宋"/>
          <w:color w:val="000000"/>
          <w:sz w:val="24"/>
          <w:highlight w:val="none"/>
          <w:lang w:val="en-US" w:eastAsia="zh-CN"/>
        </w:rPr>
        <w:t>13891319846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2.采购代理机构信息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名称：华招广和项目管理有限公司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地址：西安市朱雀大街南段1号汇成天玺C座18层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联系方式：029-87592321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3.项目联系方式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项目联系人：</w:t>
      </w:r>
      <w:r>
        <w:rPr>
          <w:rFonts w:hint="eastAsia" w:ascii="仿宋" w:hAnsi="仿宋" w:eastAsia="仿宋" w:cs="仿宋"/>
          <w:i w:val="0"/>
          <w:iCs w:val="0"/>
          <w:caps w:val="0"/>
          <w:color w:val="auto"/>
          <w:spacing w:val="0"/>
          <w:sz w:val="24"/>
          <w:szCs w:val="24"/>
          <w:highlight w:val="none"/>
          <w:shd w:val="clear" w:fill="FFFFFF"/>
          <w:lang w:eastAsia="zh-CN"/>
        </w:rPr>
        <w:t>马工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firstLine="240" w:firstLineChars="100"/>
        <w:jc w:val="both"/>
        <w:textAlignment w:val="auto"/>
        <w:rPr>
          <w:lang w:val="en-US" w:eastAsia="zh-CN"/>
        </w:rPr>
      </w:pPr>
      <w:r>
        <w:rPr>
          <w:rFonts w:hint="eastAsia" w:ascii="仿宋" w:hAnsi="仿宋" w:eastAsia="仿宋" w:cs="仿宋"/>
          <w:i w:val="0"/>
          <w:iCs w:val="0"/>
          <w:caps w:val="0"/>
          <w:color w:val="auto"/>
          <w:spacing w:val="0"/>
          <w:sz w:val="24"/>
          <w:szCs w:val="24"/>
          <w:highlight w:val="none"/>
          <w:shd w:val="clear" w:fill="FFFFFF"/>
        </w:rPr>
        <w:t>电话：029-87592321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spacing w:line="440" w:lineRule="exact"/>
      <w:jc w:val="left"/>
      <w:rPr>
        <w:rFonts w:ascii="楷体" w:hAnsi="楷体" w:eastAsia="楷体" w:cs="楷体"/>
        <w:b/>
        <w:bCs w:val="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Njk4NGYwZjllZWRiMzQxZWYxZjlmYTY0MTI0YTkifQ=="/>
  </w:docVars>
  <w:rsids>
    <w:rsidRoot w:val="7FD60516"/>
    <w:rsid w:val="150F1F18"/>
    <w:rsid w:val="1AE654C9"/>
    <w:rsid w:val="1D3A5FA0"/>
    <w:rsid w:val="278A2039"/>
    <w:rsid w:val="2AF71D4A"/>
    <w:rsid w:val="339064C2"/>
    <w:rsid w:val="35547A99"/>
    <w:rsid w:val="36BD137C"/>
    <w:rsid w:val="43391E7E"/>
    <w:rsid w:val="46FE5213"/>
    <w:rsid w:val="4FE91472"/>
    <w:rsid w:val="58C03AD0"/>
    <w:rsid w:val="6105554A"/>
    <w:rsid w:val="63EA6938"/>
    <w:rsid w:val="6E0E3C8F"/>
    <w:rsid w:val="713D7853"/>
    <w:rsid w:val="742B77FD"/>
    <w:rsid w:val="749E3893"/>
    <w:rsid w:val="78A91184"/>
    <w:rsid w:val="7F857B2A"/>
    <w:rsid w:val="7FD60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autoRedefine/>
    <w:qFormat/>
    <w:uiPriority w:val="0"/>
    <w:pPr>
      <w:keepNext/>
      <w:keepLines/>
      <w:spacing w:line="576" w:lineRule="auto"/>
      <w:outlineLvl w:val="0"/>
    </w:pPr>
    <w:rPr>
      <w:rFonts w:eastAsia="宋体"/>
      <w:b/>
      <w:bCs/>
      <w:kern w:val="44"/>
      <w:sz w:val="44"/>
      <w:szCs w:val="44"/>
    </w:rPr>
  </w:style>
  <w:style w:type="paragraph" w:styleId="3">
    <w:name w:val="heading 4"/>
    <w:basedOn w:val="1"/>
    <w:next w:val="1"/>
    <w:qFormat/>
    <w:uiPriority w:val="0"/>
    <w:pPr>
      <w:keepNext/>
      <w:keepLines/>
      <w:jc w:val="left"/>
      <w:outlineLvl w:val="3"/>
    </w:pPr>
    <w:rPr>
      <w:rFonts w:hint="eastAsia" w:ascii="Arial" w:hAnsi="Arial" w:eastAsia="宋体" w:cs="Times New Roman"/>
      <w:b/>
      <w:sz w:val="32"/>
    </w:rPr>
  </w:style>
  <w:style w:type="paragraph" w:styleId="4">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14">
    <w:name w:val="Default Paragraph Font"/>
    <w:semiHidden/>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sz w:val="21"/>
    </w:rPr>
  </w:style>
  <w:style w:type="paragraph" w:styleId="6">
    <w:name w:val="Body Text"/>
    <w:basedOn w:val="1"/>
    <w:next w:val="7"/>
    <w:autoRedefine/>
    <w:qFormat/>
    <w:uiPriority w:val="0"/>
    <w:pPr>
      <w:spacing w:after="120"/>
    </w:pPr>
    <w:rPr>
      <w:rFonts w:hAnsi="Times New Roman"/>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rFonts w:eastAsia="宋体"/>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0"/>
    <w:rPr>
      <w:sz w:val="21"/>
      <w:szCs w:val="24"/>
    </w:rPr>
  </w:style>
  <w:style w:type="paragraph" w:styleId="11">
    <w:name w:val="toc 2"/>
    <w:basedOn w:val="1"/>
    <w:next w:val="1"/>
    <w:autoRedefine/>
    <w:qFormat/>
    <w:uiPriority w:val="0"/>
    <w:pPr>
      <w:ind w:left="420" w:leftChars="200"/>
    </w:pPr>
    <w:rPr>
      <w:sz w:val="21"/>
      <w:szCs w:val="24"/>
    </w:rPr>
  </w:style>
  <w:style w:type="paragraph" w:styleId="12">
    <w:name w:val="Normal (Web)"/>
    <w:basedOn w:val="1"/>
    <w:next w:val="1"/>
    <w:qFormat/>
    <w:uiPriority w:val="0"/>
    <w:pPr>
      <w:jc w:val="left"/>
    </w:pPr>
    <w:rPr>
      <w:rFonts w:cs="Times New Roman"/>
      <w:kern w:val="0"/>
    </w:rPr>
  </w:style>
  <w:style w:type="character" w:styleId="15">
    <w:name w:val="Strong"/>
    <w:basedOn w:val="14"/>
    <w:qFormat/>
    <w:uiPriority w:val="0"/>
    <w:rPr>
      <w:b/>
      <w:bCs/>
    </w:rPr>
  </w:style>
  <w:style w:type="paragraph" w:customStyle="1" w:styleId="16">
    <w:name w:val="列出段落1"/>
    <w:basedOn w:val="1"/>
    <w:autoRedefine/>
    <w:qFormat/>
    <w:uiPriority w:val="0"/>
    <w:pPr>
      <w:ind w:firstLine="420" w:firstLineChars="200"/>
    </w:pPr>
    <w:rPr>
      <w:rFonts w:ascii="Calibri" w:hAnsi="Calibri" w:cs="黑体"/>
      <w:szCs w:val="22"/>
    </w:rPr>
  </w:style>
  <w:style w:type="paragraph" w:customStyle="1" w:styleId="17">
    <w:name w:val="_Style 5"/>
    <w:basedOn w:val="2"/>
    <w:next w:val="1"/>
    <w:autoRedefine/>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18">
    <w:name w:val="09正文_wh"/>
    <w:autoRedefine/>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1770</Words>
  <Characters>2062</Characters>
  <Lines>0</Lines>
  <Paragraphs>0</Paragraphs>
  <TotalTime>54</TotalTime>
  <ScaleCrop>false</ScaleCrop>
  <LinksUpToDate>false</LinksUpToDate>
  <CharactersWithSpaces>2085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2024-03-01T01:42:00Z</dcterms:created>
  <dc:creator>QinL109</dc:creator>
  <cp:lastModifiedBy>QinL109</cp:lastModifiedBy>
  <dcterms:modified xsi:type="dcterms:W3CDTF">2024-05-31T08:07:24Z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DF48AD105E6449C49CFF4404E600E1C8_13</vt:lpwstr>
  </property>
</Properties>
</file>