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DB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文件要求的计划工期进行施工的各个关键日期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2CFF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2．施工进度表可采用网络图和（或）横道图表示。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68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2025-11-10T10:52:00Z</dcterms:created>
  <dc:creator>pc</dc:creator>
  <cp:lastModifiedBy>超级刀刀贼</cp:lastModifiedBy>
  <dcterms:modified xsi:type="dcterms:W3CDTF">2025-11-10T10:52:17Z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eyJoZGlkIjoiOTE2ODUxZTQ2ZWVlNzNhMDhmZjdkZjBiZWIwODUxN2IiLCJ1c2VySWQiOiIyNzk1NDI0NDcifQ==</vt:lpwstr>
  </property>
  <property fmtid="{D5CDD505-2E9C-101B-9397-08002B2CF9AE}" pid="4" name="ICV">
    <vt:lpwstr>B3AC5B4B2F194A4698C76538413932D3_12</vt:lpwstr>
  </property>
</Properties>
</file>