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版本号：ZCSP-华县-2025-0024020251204001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紧密型医共体急救能力建设医疗设备采购项目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ZCSP-华县-2025-00240</w:t>
      </w:r>
      <w:r>
        <w:br/>
      </w:r>
      <w:r>
        <w:br/>
      </w:r>
      <w:r>
        <w:br/>
      </w:r>
    </w:p>
    <w:p>
      <w:pPr>
        <w:pStyle w:val="null3"/>
        <w:jc w:val="center"/>
        <w:outlineLvl w:val="2"/>
      </w:pPr>
      <w:r>
        <w:rPr>
          <w:rFonts w:ascii="仿宋_GB2312" w:hAnsi="仿宋_GB2312" w:cs="仿宋_GB2312" w:eastAsia="仿宋_GB2312"/>
          <w:sz w:val="28"/>
          <w:b/>
        </w:rPr>
        <w:t>渭南市华州区人民医院</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渭南市华州区人民医院</w:t>
      </w:r>
      <w:r>
        <w:rPr>
          <w:rFonts w:ascii="仿宋_GB2312" w:hAnsi="仿宋_GB2312" w:cs="仿宋_GB2312" w:eastAsia="仿宋_GB2312"/>
        </w:rPr>
        <w:t>委托，拟对</w:t>
      </w:r>
      <w:r>
        <w:rPr>
          <w:rFonts w:ascii="仿宋_GB2312" w:hAnsi="仿宋_GB2312" w:cs="仿宋_GB2312" w:eastAsia="仿宋_GB2312"/>
        </w:rPr>
        <w:t>紧密型医共体急救能力建设医疗设备采购项目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ZCSP-华县-2025-00240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紧密型医共体急救能力建设医疗设备采购项目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为各卫生院及公有化村卫生室医共体成员单位配备一批生命支持类医疗设备，提升心血管疾病黄金救援救治能力，更好的为区域内老百姓服务。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投标人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p>
      <w:pPr>
        <w:pStyle w:val="null3"/>
      </w:pPr>
      <w:r>
        <w:rPr>
          <w:rFonts w:ascii="仿宋_GB2312" w:hAnsi="仿宋_GB2312" w:cs="仿宋_GB2312" w:eastAsia="仿宋_GB2312"/>
        </w:rPr>
        <w:t>2、信用信息：投标人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3、投标保证金：出具投标保证金交纳凭证或担保机构出具的保函；</w:t>
      </w:r>
    </w:p>
    <w:p>
      <w:pPr>
        <w:pStyle w:val="null3"/>
      </w:pPr>
      <w:r>
        <w:rPr>
          <w:rFonts w:ascii="仿宋_GB2312" w:hAnsi="仿宋_GB2312" w:cs="仿宋_GB2312" w:eastAsia="仿宋_GB2312"/>
        </w:rPr>
        <w:t>4、企业资质：经销商需提供合法有效的医疗器械经营许可证或第二类医疗器械经营备案凭证，生产厂家需提供合法有效的医疗器械生产许可证或备案凭证，并提供医疗器械注册证。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樊英武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0913-4734003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19945231360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采购包1：1,490,600.00元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渭南市华州区人民医院</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为各卫生院及公有化村卫生室医共体成员单位配备一批生命支持类医疗设备，提升心血管疾病黄金救援救治能力，更好的为区域内老百姓服务。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1,490,600.00</w:t>
      </w:r>
    </w:p>
    <w:p>
      <w:pPr>
        <w:pStyle w:val="null3"/>
      </w:pPr>
      <w:r>
        <w:rPr>
          <w:rFonts w:ascii="仿宋_GB2312" w:hAnsi="仿宋_GB2312" w:cs="仿宋_GB2312" w:eastAsia="仿宋_GB2312"/>
        </w:rPr>
        <w:t>采购包最高限价（元）: 1,490,600.00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紧密型医共体急救能力建设医疗设备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1,490,600.00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标的名称：紧密型医共体急救能力建设医疗设备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采购标的</w:t>
                  </w:r>
                </w:p>
              </w:tc>
              <w:tc>
                <w:tcPr>
                  <w:tcW w:type="dxa" w:w="1276"/>
                </w:tcPr>
                <w:p>
                  <w:pPr>
                    <w:pStyle w:val="null3"/>
                  </w:pPr>
                  <w:r>
                    <w:rPr>
                      <w:rFonts w:ascii="仿宋_GB2312" w:hAnsi="仿宋_GB2312" w:cs="仿宋_GB2312" w:eastAsia="仿宋_GB2312"/>
                    </w:rPr>
                    <w:t>标的名称</w:t>
                  </w:r>
                </w:p>
              </w:tc>
            </w:tr>
            <w:tr>
              <w:tc>
                <w:tcPr>
                  <w:tcW w:type="dxa" w:w="1276"/>
                </w:tcPr>
                <w:p>
                  <w:pPr>
                    <w:pStyle w:val="null3"/>
                  </w:pPr>
                  <w:r>
                    <w:rPr>
                      <w:rFonts w:ascii="仿宋_GB2312" w:hAnsi="仿宋_GB2312" w:cs="仿宋_GB2312" w:eastAsia="仿宋_GB2312"/>
                    </w:rPr>
                    <w:t>标的1</w:t>
                  </w:r>
                </w:p>
              </w:tc>
              <w:tc>
                <w:tcPr>
                  <w:tcW w:type="dxa" w:w="1276"/>
                </w:tcPr>
                <w:p>
                  <w:pPr>
                    <w:pStyle w:val="null3"/>
                  </w:pPr>
                  <w:r>
                    <w:rPr>
                      <w:rFonts w:ascii="仿宋_GB2312" w:hAnsi="仿宋_GB2312" w:cs="仿宋_GB2312" w:eastAsia="仿宋_GB2312"/>
                    </w:rPr>
                    <w:t>自动体外除颤仪（AED）</w:t>
                  </w:r>
                </w:p>
              </w:tc>
            </w:tr>
            <w:tr>
              <w:tc>
                <w:tcPr>
                  <w:tcW w:type="dxa" w:w="1276"/>
                </w:tcPr>
                <w:p>
                  <w:pPr>
                    <w:pStyle w:val="null3"/>
                  </w:pPr>
                  <w:r>
                    <w:rPr>
                      <w:rFonts w:ascii="仿宋_GB2312" w:hAnsi="仿宋_GB2312" w:cs="仿宋_GB2312" w:eastAsia="仿宋_GB2312"/>
                    </w:rPr>
                    <w:t>标的2</w:t>
                  </w:r>
                </w:p>
              </w:tc>
              <w:tc>
                <w:tcPr>
                  <w:tcW w:type="dxa" w:w="1276"/>
                </w:tcPr>
                <w:p>
                  <w:pPr>
                    <w:pStyle w:val="null3"/>
                  </w:pPr>
                  <w:r>
                    <w:rPr>
                      <w:rFonts w:ascii="仿宋_GB2312" w:hAnsi="仿宋_GB2312" w:cs="仿宋_GB2312" w:eastAsia="仿宋_GB2312"/>
                    </w:rPr>
                    <w:t>体外除颤监护仪</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 号</w:t>
                  </w:r>
                </w:p>
              </w:tc>
              <w:tc>
                <w:tcPr>
                  <w:tcW w:type="dxa" w:w="426"/>
                </w:tcPr>
                <w:p>
                  <w:pPr>
                    <w:pStyle w:val="null3"/>
                  </w:pPr>
                  <w:r>
                    <w:rPr>
                      <w:rFonts w:ascii="仿宋_GB2312" w:hAnsi="仿宋_GB2312" w:cs="仿宋_GB2312" w:eastAsia="仿宋_GB2312"/>
                    </w:rPr>
                    <w:t>物品名称</w:t>
                  </w:r>
                </w:p>
              </w:tc>
              <w:tc>
                <w:tcPr>
                  <w:tcW w:type="dxa" w:w="426"/>
                </w:tcPr>
                <w:p>
                  <w:pPr>
                    <w:pStyle w:val="null3"/>
                  </w:pPr>
                  <w:r>
                    <w:rPr>
                      <w:rFonts w:ascii="仿宋_GB2312" w:hAnsi="仿宋_GB2312" w:cs="仿宋_GB2312" w:eastAsia="仿宋_GB2312"/>
                    </w:rPr>
                    <w:t>参数</w:t>
                  </w:r>
                </w:p>
              </w:tc>
              <w:tc>
                <w:tcPr>
                  <w:tcW w:type="dxa" w:w="426"/>
                </w:tcPr>
                <w:p>
                  <w:pPr>
                    <w:pStyle w:val="null3"/>
                  </w:pPr>
                  <w:r>
                    <w:rPr>
                      <w:rFonts w:ascii="仿宋_GB2312" w:hAnsi="仿宋_GB2312" w:cs="仿宋_GB2312" w:eastAsia="仿宋_GB2312"/>
                    </w:rPr>
                    <w:t>单 位</w:t>
                  </w:r>
                </w:p>
              </w:tc>
              <w:tc>
                <w:tcPr>
                  <w:tcW w:type="dxa" w:w="426"/>
                </w:tcPr>
                <w:p>
                  <w:pPr>
                    <w:pStyle w:val="null3"/>
                  </w:pPr>
                  <w:r>
                    <w:rPr>
                      <w:rFonts w:ascii="仿宋_GB2312" w:hAnsi="仿宋_GB2312" w:cs="仿宋_GB2312" w:eastAsia="仿宋_GB2312"/>
                    </w:rPr>
                    <w:t>数 量</w:t>
                  </w:r>
                </w:p>
              </w:tc>
              <w:tc>
                <w:tcPr>
                  <w:tcW w:type="dxa" w:w="426"/>
                </w:tcPr>
                <w:p>
                  <w:pPr>
                    <w:pStyle w:val="null3"/>
                  </w:pPr>
                  <w:r>
                    <w:rPr>
                      <w:rFonts w:ascii="仿宋_GB2312" w:hAnsi="仿宋_GB2312" w:cs="仿宋_GB2312" w:eastAsia="仿宋_GB2312"/>
                    </w:rPr>
                    <w:t>备 注</w:t>
                  </w:r>
                </w:p>
              </w:tc>
            </w:tr>
            <w:tr>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自动体外除颤仪（AED）(每套含电池1块、电极1组、AED挂箱1个)</w:t>
                  </w:r>
                </w:p>
              </w:tc>
              <w:tc>
                <w:tcPr>
                  <w:tcW w:type="dxa" w:w="426"/>
                </w:tcPr>
                <w:p>
                  <w:pPr>
                    <w:pStyle w:val="null3"/>
                  </w:pPr>
                  <w:r>
                    <w:rPr>
                      <w:rFonts w:ascii="仿宋_GB2312" w:hAnsi="仿宋_GB2312" w:cs="仿宋_GB2312" w:eastAsia="仿宋_GB2312"/>
                    </w:rPr>
                    <w:t>1.设备具备良好便携性，易用性，整机重量≤3KG；设备均可承受至少1.5m高度抗跌落和抗冲性能；防尘防水级别≥IP55；</w:t>
                  </w:r>
                </w:p>
                <w:p>
                  <w:pPr>
                    <w:pStyle w:val="null3"/>
                  </w:pPr>
                  <w:r>
                    <w:rPr>
                      <w:rFonts w:ascii="仿宋_GB2312" w:hAnsi="仿宋_GB2312" w:cs="仿宋_GB2312" w:eastAsia="仿宋_GB2312"/>
                    </w:rPr>
                    <w:t>2.▲ 主机铭牌应明确标注使用寿命≥10年，主机操作面板上的操作按键数量：≤3个（包括实体或者虚拟按键，需提供产品开机照片））；</w:t>
                  </w:r>
                </w:p>
                <w:p>
                  <w:pPr>
                    <w:pStyle w:val="null3"/>
                  </w:pPr>
                  <w:r>
                    <w:rPr>
                      <w:rFonts w:ascii="仿宋_GB2312" w:hAnsi="仿宋_GB2312" w:cs="仿宋_GB2312" w:eastAsia="仿宋_GB2312"/>
                    </w:rPr>
                    <w:t>3.工作温度范围满足 0～ 50℃，设备能在零下20℃环境下仍能正常工作≥3小时；</w:t>
                  </w:r>
                </w:p>
                <w:p>
                  <w:pPr>
                    <w:pStyle w:val="null3"/>
                  </w:pPr>
                  <w:r>
                    <w:rPr>
                      <w:rFonts w:ascii="仿宋_GB2312" w:hAnsi="仿宋_GB2312" w:cs="仿宋_GB2312" w:eastAsia="仿宋_GB2312"/>
                    </w:rPr>
                    <w:t>4.设备具有≥5英寸显示屏，支持通过动画指导用户执行急救操作等。</w:t>
                  </w:r>
                </w:p>
                <w:p>
                  <w:pPr>
                    <w:pStyle w:val="null3"/>
                  </w:pPr>
                  <w:r>
                    <w:rPr>
                      <w:rFonts w:ascii="仿宋_GB2312" w:hAnsi="仿宋_GB2312" w:cs="仿宋_GB2312" w:eastAsia="仿宋_GB2312"/>
                    </w:rPr>
                    <w:t>5.▲ 除颤采用双相波技术，除颤波形：双相指数截断波形（BTE），具备自动阻抗补偿功能；成人最大除颤能量可支持360J。放电准备就绪时，除颤按钮必须有醒目的闪烁提示。</w:t>
                  </w:r>
                </w:p>
                <w:p>
                  <w:pPr>
                    <w:pStyle w:val="null3"/>
                  </w:pPr>
                  <w:r>
                    <w:rPr>
                      <w:rFonts w:ascii="仿宋_GB2312" w:hAnsi="仿宋_GB2312" w:cs="仿宋_GB2312" w:eastAsia="仿宋_GB2312"/>
                    </w:rPr>
                    <w:t>6.▲智能环境除噪：根据环境自动调整屏幕亮度和音量，适应野外强光环境下和急救现场嘈杂环境下使用。</w:t>
                  </w:r>
                </w:p>
                <w:p>
                  <w:pPr>
                    <w:pStyle w:val="null3"/>
                  </w:pPr>
                  <w:r>
                    <w:rPr>
                      <w:rFonts w:ascii="仿宋_GB2312" w:hAnsi="仿宋_GB2312" w:cs="仿宋_GB2312" w:eastAsia="仿宋_GB2312"/>
                    </w:rPr>
                    <w:t>7.可用于包括成人和小儿患者的除颤，除颤能量多档可调，成人和儿童模式均≥3种能量配置</w:t>
                  </w:r>
                </w:p>
                <w:p>
                  <w:pPr>
                    <w:pStyle w:val="null3"/>
                  </w:pPr>
                  <w:r>
                    <w:rPr>
                      <w:rFonts w:ascii="仿宋_GB2312" w:hAnsi="仿宋_GB2312" w:cs="仿宋_GB2312" w:eastAsia="仿宋_GB2312"/>
                    </w:rPr>
                    <w:t>8.电极片有效期:≥60个月（电极片规格型号与医疗器械注册证结构及组成须一致）</w:t>
                  </w:r>
                </w:p>
                <w:p>
                  <w:pPr>
                    <w:pStyle w:val="null3"/>
                  </w:pPr>
                  <w:r>
                    <w:rPr>
                      <w:rFonts w:ascii="仿宋_GB2312" w:hAnsi="仿宋_GB2312" w:cs="仿宋_GB2312" w:eastAsia="仿宋_GB2312"/>
                    </w:rPr>
                    <w:t>9.切换成人/儿童模式的功能键处须有显著的年龄标识和图标明确提示，切换时须有明确的语音提醒。</w:t>
                  </w:r>
                </w:p>
                <w:p>
                  <w:pPr>
                    <w:pStyle w:val="null3"/>
                  </w:pPr>
                  <w:r>
                    <w:rPr>
                      <w:rFonts w:ascii="仿宋_GB2312" w:hAnsi="仿宋_GB2312" w:cs="仿宋_GB2312" w:eastAsia="仿宋_GB2312"/>
                    </w:rPr>
                    <w:t>10.标配电极片可与同品牌体外除颤监护仪通用</w:t>
                  </w:r>
                </w:p>
                <w:p>
                  <w:pPr>
                    <w:pStyle w:val="null3"/>
                  </w:pPr>
                  <w:r>
                    <w:rPr>
                      <w:rFonts w:ascii="仿宋_GB2312" w:hAnsi="仿宋_GB2312" w:cs="仿宋_GB2312" w:eastAsia="仿宋_GB2312"/>
                    </w:rPr>
                    <w:t>11.设备屏幕支持显示ECG波形</w:t>
                  </w:r>
                </w:p>
                <w:p>
                  <w:pPr>
                    <w:pStyle w:val="null3"/>
                  </w:pPr>
                  <w:r>
                    <w:rPr>
                      <w:rFonts w:ascii="仿宋_GB2312" w:hAnsi="仿宋_GB2312" w:cs="仿宋_GB2312" w:eastAsia="仿宋_GB2312"/>
                    </w:rPr>
                    <w:t>12.设备具备智能语音指导，在粘贴电极片时根据施救者操作的熟练程度，自动调整指导提示音。</w:t>
                  </w:r>
                </w:p>
                <w:p>
                  <w:pPr>
                    <w:pStyle w:val="null3"/>
                  </w:pPr>
                  <w:r>
                    <w:rPr>
                      <w:rFonts w:ascii="仿宋_GB2312" w:hAnsi="仿宋_GB2312" w:cs="仿宋_GB2312" w:eastAsia="仿宋_GB2312"/>
                    </w:rPr>
                    <w:t>13.▲ CPR 辅助按压功能：通过设备本身多功能电极片可反馈按压频率，并通过不同颜色区分按压频率是否达标。</w:t>
                  </w:r>
                </w:p>
                <w:p>
                  <w:pPr>
                    <w:pStyle w:val="null3"/>
                  </w:pPr>
                  <w:r>
                    <w:rPr>
                      <w:rFonts w:ascii="仿宋_GB2312" w:hAnsi="仿宋_GB2312" w:cs="仿宋_GB2312" w:eastAsia="仿宋_GB2312"/>
                    </w:rPr>
                    <w:t>14.▲在适合条件下，使用机器可支持至少350次200J除颤能量放电治疗。设备首次低电量报警后，至少还可持续30分钟工作时间和至少10次200J除颤充放电。</w:t>
                  </w:r>
                </w:p>
                <w:p>
                  <w:pPr>
                    <w:pStyle w:val="null3"/>
                  </w:pPr>
                  <w:r>
                    <w:rPr>
                      <w:rFonts w:ascii="仿宋_GB2312" w:hAnsi="仿宋_GB2312" w:cs="仿宋_GB2312" w:eastAsia="仿宋_GB2312"/>
                    </w:rPr>
                    <w:t>15.内置自检程序，自动检测电池状况，低电量提示。</w:t>
                  </w:r>
                </w:p>
                <w:p>
                  <w:pPr>
                    <w:pStyle w:val="null3"/>
                  </w:pPr>
                  <w:r>
                    <w:rPr>
                      <w:rFonts w:ascii="仿宋_GB2312" w:hAnsi="仿宋_GB2312" w:cs="仿宋_GB2312" w:eastAsia="仿宋_GB2312"/>
                    </w:rPr>
                    <w:t>16.实施CPR过程中，主机具有剩余按压次数或剩余时间的语音提示；</w:t>
                  </w:r>
                </w:p>
                <w:p>
                  <w:pPr>
                    <w:pStyle w:val="null3"/>
                  </w:pPr>
                  <w:r>
                    <w:rPr>
                      <w:rFonts w:ascii="仿宋_GB2312" w:hAnsi="仿宋_GB2312" w:cs="仿宋_GB2312" w:eastAsia="仿宋_GB2312"/>
                    </w:rPr>
                    <w:t>17.数据传输：主机设备支持内置4G/5G无线数据传输功能，可将自检数据无线传输到远程AED管理平台；</w:t>
                  </w:r>
                </w:p>
                <w:p>
                  <w:pPr>
                    <w:pStyle w:val="null3"/>
                  </w:pPr>
                  <w:r>
                    <w:rPr>
                      <w:rFonts w:ascii="仿宋_GB2312" w:hAnsi="仿宋_GB2312" w:cs="仿宋_GB2312" w:eastAsia="仿宋_GB2312"/>
                    </w:rPr>
                    <w:t>18.设备支持不同周期自检功能，其中每季度自检可进行最高能量充放电性能、控制模块、电极片有效期，电池性能等。</w:t>
                  </w:r>
                </w:p>
                <w:p>
                  <w:pPr>
                    <w:pStyle w:val="null3"/>
                  </w:pPr>
                  <w:r>
                    <w:rPr>
                      <w:rFonts w:ascii="仿宋_GB2312" w:hAnsi="仿宋_GB2312" w:cs="仿宋_GB2312" w:eastAsia="仿宋_GB2312"/>
                    </w:rPr>
                    <w:t>19.数据存储：可存储不少于3000份每日自检报告，并可支持数据导出。导出数据中包含ECG波形数据、事件数据、录音数据、急救数据等。</w:t>
                  </w:r>
                </w:p>
                <w:p>
                  <w:pPr>
                    <w:pStyle w:val="null3"/>
                  </w:pPr>
                  <w:r>
                    <w:rPr>
                      <w:rFonts w:ascii="仿宋_GB2312" w:hAnsi="仿宋_GB2312" w:cs="仿宋_GB2312" w:eastAsia="仿宋_GB2312"/>
                    </w:rPr>
                    <w:t>20.支持车载、120急救、直升机、MIL-STD-810G标准环境下使用。</w:t>
                  </w:r>
                </w:p>
                <w:p>
                  <w:pPr>
                    <w:pStyle w:val="null3"/>
                  </w:pPr>
                  <w:r>
                    <w:rPr>
                      <w:rFonts w:ascii="仿宋_GB2312" w:hAnsi="仿宋_GB2312" w:cs="仿宋_GB2312" w:eastAsia="仿宋_GB2312"/>
                    </w:rPr>
                    <w:t>21.除颤节律分析算法性能应满足GB9706.8-2009和AHA要求，算法评测数据库应包含AHA数据库、MIT-BIH数据库、VFDB数据库、CU数据库、NST数据库。</w:t>
                  </w:r>
                </w:p>
                <w:p>
                  <w:pPr>
                    <w:pStyle w:val="null3"/>
                  </w:pPr>
                  <w:r>
                    <w:rPr>
                      <w:rFonts w:ascii="仿宋_GB2312" w:hAnsi="仿宋_GB2312" w:cs="仿宋_GB2312" w:eastAsia="仿宋_GB2312"/>
                    </w:rPr>
                    <w:t>22.机箱尺寸：标准AED机箱;</w:t>
                  </w:r>
                </w:p>
                <w:p>
                  <w:pPr>
                    <w:pStyle w:val="null3"/>
                  </w:pPr>
                  <w:r>
                    <w:rPr>
                      <w:rFonts w:ascii="仿宋_GB2312" w:hAnsi="仿宋_GB2312" w:cs="仿宋_GB2312" w:eastAsia="仿宋_GB2312"/>
                    </w:rPr>
                    <w:t>23.机柜材质: 碳钢板，表面处理:静电喷粉。</w:t>
                  </w:r>
                </w:p>
                <w:p>
                  <w:pPr>
                    <w:pStyle w:val="null3"/>
                  </w:pPr>
                  <w:r>
                    <w:rPr>
                      <w:rFonts w:ascii="仿宋_GB2312" w:hAnsi="仿宋_GB2312" w:cs="仿宋_GB2312" w:eastAsia="仿宋_GB2312"/>
                    </w:rPr>
                    <w:t>24.机箱重量：≤5KG；</w:t>
                  </w:r>
                </w:p>
                <w:p>
                  <w:pPr>
                    <w:pStyle w:val="null3"/>
                  </w:pPr>
                  <w:r>
                    <w:rPr>
                      <w:rFonts w:ascii="仿宋_GB2312" w:hAnsi="仿宋_GB2312" w:cs="仿宋_GB2312" w:eastAsia="仿宋_GB2312"/>
                    </w:rPr>
                    <w:t>25.视窗材质：亚克力；</w:t>
                  </w:r>
                </w:p>
                <w:p>
                  <w:pPr>
                    <w:pStyle w:val="null3"/>
                  </w:pPr>
                  <w:r>
                    <w:rPr>
                      <w:rFonts w:ascii="仿宋_GB2312" w:hAnsi="仿宋_GB2312" w:cs="仿宋_GB2312" w:eastAsia="仿宋_GB2312"/>
                    </w:rPr>
                    <w:t>26.门锁形式：无锁，磁铁自吸；</w:t>
                  </w:r>
                </w:p>
                <w:p>
                  <w:pPr>
                    <w:pStyle w:val="null3"/>
                  </w:pPr>
                  <w:r>
                    <w:rPr>
                      <w:rFonts w:ascii="仿宋_GB2312" w:hAnsi="仿宋_GB2312" w:cs="仿宋_GB2312" w:eastAsia="仿宋_GB2312"/>
                    </w:rPr>
                    <w:t>27.报警方式：声光报警；</w:t>
                  </w:r>
                </w:p>
                <w:p>
                  <w:pPr>
                    <w:pStyle w:val="null3"/>
                  </w:pPr>
                  <w:r>
                    <w:rPr>
                      <w:rFonts w:ascii="仿宋_GB2312" w:hAnsi="仿宋_GB2312" w:cs="仿宋_GB2312" w:eastAsia="仿宋_GB2312"/>
                    </w:rPr>
                    <w:t>28.供电方式：碱性9V电池。</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32</w:t>
                  </w:r>
                </w:p>
              </w:tc>
              <w:tc>
                <w:tcPr>
                  <w:tcW w:type="dxa" w:w="426"/>
                  <w:vMerge w:val="restart"/>
                </w:tcPr>
                <w:p>
                  <w:pPr>
                    <w:pStyle w:val="null3"/>
                  </w:pPr>
                  <w:r>
                    <w:rPr>
                      <w:rFonts w:ascii="仿宋_GB2312" w:hAnsi="仿宋_GB2312" w:cs="仿宋_GB2312" w:eastAsia="仿宋_GB2312"/>
                    </w:rPr>
                    <w:t>需提供1套与之匹配的信息化系统</w:t>
                  </w:r>
                </w:p>
              </w:tc>
            </w:tr>
            <w:tr>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信息化远程管理系统</w:t>
                  </w:r>
                </w:p>
              </w:tc>
              <w:tc>
                <w:tcPr>
                  <w:tcW w:type="dxa" w:w="426"/>
                </w:tcPr>
                <w:p>
                  <w:pPr>
                    <w:pStyle w:val="null3"/>
                  </w:pPr>
                  <w:r>
                    <w:rPr>
                      <w:rFonts w:ascii="仿宋_GB2312" w:hAnsi="仿宋_GB2312" w:cs="仿宋_GB2312" w:eastAsia="仿宋_GB2312"/>
                    </w:rPr>
                    <w:t>1.AED管理平台为原厂设计的管理系统，支持对所安装的AED信息维护、性能状况适时监控等功能，包括AED设备信息维护、AED监控（自检、定位、报警、预警）、维护日志、权限管理等功能。</w:t>
                  </w:r>
                </w:p>
                <w:p>
                  <w:pPr>
                    <w:pStyle w:val="null3"/>
                  </w:pPr>
                  <w:r>
                    <w:rPr>
                      <w:rFonts w:ascii="仿宋_GB2312" w:hAnsi="仿宋_GB2312" w:cs="仿宋_GB2312" w:eastAsia="仿宋_GB2312"/>
                    </w:rPr>
                    <w:t>2.管理系统具备地图显示模式，能将上述信息在AED地图上显示状态；</w:t>
                  </w:r>
                </w:p>
                <w:p>
                  <w:pPr>
                    <w:pStyle w:val="null3"/>
                  </w:pPr>
                  <w:r>
                    <w:rPr>
                      <w:rFonts w:ascii="仿宋_GB2312" w:hAnsi="仿宋_GB2312" w:cs="仿宋_GB2312" w:eastAsia="仿宋_GB2312"/>
                    </w:rPr>
                    <w:t>3. AED管理平台具有急救事件实时反馈功能，设备一旦开机用于抢救病人即刻反馈；急救事件发生时，系统发送信息至设备绑定管理者或急救员，并自动显示所发生地位置信息。</w:t>
                  </w:r>
                </w:p>
                <w:p>
                  <w:pPr>
                    <w:pStyle w:val="null3"/>
                  </w:pPr>
                  <w:r>
                    <w:rPr>
                      <w:rFonts w:ascii="仿宋_GB2312" w:hAnsi="仿宋_GB2312" w:cs="仿宋_GB2312" w:eastAsia="仿宋_GB2312"/>
                    </w:rPr>
                    <w:t>4. 开放智能管理系统和公众使用平台的接口，实现无障碍接入，便于采购人对不同品牌AED的管理。</w:t>
                  </w:r>
                </w:p>
                <w:p>
                  <w:pPr>
                    <w:pStyle w:val="null3"/>
                  </w:pPr>
                  <w:r>
                    <w:rPr>
                      <w:rFonts w:ascii="仿宋_GB2312" w:hAnsi="仿宋_GB2312" w:cs="仿宋_GB2312" w:eastAsia="仿宋_GB2312"/>
                    </w:rPr>
                    <w:t>5.AED管理平台联动性：AED分布电子位置可与120调度系统对接，与120指挥调度中心形成信息共享，实现120调度员及时指导呼救群众和工作人员就近取用AED。</w:t>
                  </w:r>
                </w:p>
                <w:p>
                  <w:pPr>
                    <w:pStyle w:val="null3"/>
                  </w:pPr>
                  <w:r>
                    <w:rPr>
                      <w:rFonts w:ascii="仿宋_GB2312" w:hAnsi="仿宋_GB2312" w:cs="仿宋_GB2312" w:eastAsia="仿宋_GB2312"/>
                    </w:rPr>
                    <w:t>▲6.系统安全：系统平台具备信息系统安全等级保护备案证明及最新年度信息安全等级保护评测结果通知书。</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vMerge/>
                </w:tcPr>
                <w:p/>
              </w:tc>
            </w:tr>
            <w:tr>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体外除颤监护仪</w:t>
                  </w:r>
                </w:p>
              </w:tc>
              <w:tc>
                <w:tcPr>
                  <w:tcW w:type="dxa" w:w="426"/>
                </w:tcPr>
                <w:p>
                  <w:pPr>
                    <w:pStyle w:val="null3"/>
                  </w:pPr>
                  <w:r>
                    <w:rPr>
                      <w:rFonts w:ascii="仿宋_GB2312" w:hAnsi="仿宋_GB2312" w:cs="仿宋_GB2312" w:eastAsia="仿宋_GB2312"/>
                    </w:rPr>
                    <w:t>1.重量：≤4.2kg（标配，含电池）。</w:t>
                  </w:r>
                </w:p>
                <w:p>
                  <w:pPr>
                    <w:pStyle w:val="null3"/>
                  </w:pPr>
                  <w:r>
                    <w:rPr>
                      <w:rFonts w:ascii="仿宋_GB2312" w:hAnsi="仿宋_GB2312" w:cs="仿宋_GB2312" w:eastAsia="仿宋_GB2312"/>
                    </w:rPr>
                    <w:t>2.彩色电容触摸屏≥8英寸, 分辨率1024×768像素，可显示≥5通道监护参数波形，支持手势操作、自动亮度调节。</w:t>
                  </w:r>
                </w:p>
                <w:p>
                  <w:pPr>
                    <w:pStyle w:val="null3"/>
                  </w:pPr>
                  <w:r>
                    <w:rPr>
                      <w:rFonts w:ascii="仿宋_GB2312" w:hAnsi="仿宋_GB2312" w:cs="仿宋_GB2312" w:eastAsia="仿宋_GB2312"/>
                    </w:rPr>
                    <w:t>3.屏幕显示心电波形扫描时间≥36s。</w:t>
                  </w:r>
                </w:p>
                <w:p>
                  <w:pPr>
                    <w:pStyle w:val="null3"/>
                  </w:pPr>
                  <w:r>
                    <w:rPr>
                      <w:rFonts w:ascii="仿宋_GB2312" w:hAnsi="仿宋_GB2312" w:cs="仿宋_GB2312" w:eastAsia="仿宋_GB2312"/>
                    </w:rPr>
                    <w:t>4.▲具备手动除颤、心电监护、呼吸监护、自动体外除颤（AED）功能，AED功能适用于29天以上人群。</w:t>
                  </w:r>
                </w:p>
                <w:p>
                  <w:pPr>
                    <w:pStyle w:val="null3"/>
                  </w:pPr>
                  <w:r>
                    <w:rPr>
                      <w:rFonts w:ascii="仿宋_GB2312" w:hAnsi="仿宋_GB2312" w:cs="仿宋_GB2312" w:eastAsia="仿宋_GB2312"/>
                    </w:rPr>
                    <w:t>5.除颤采用双相波技术，具备自动阻抗补偿功能。</w:t>
                  </w:r>
                </w:p>
                <w:p>
                  <w:pPr>
                    <w:pStyle w:val="null3"/>
                  </w:pPr>
                  <w:r>
                    <w:rPr>
                      <w:rFonts w:ascii="仿宋_GB2312" w:hAnsi="仿宋_GB2312" w:cs="仿宋_GB2312" w:eastAsia="仿宋_GB2312"/>
                    </w:rPr>
                    <w:t>6.手动除颤分为同步和非同步两种方式，能量分20档以上，可通过体外电极板进行能量选择，最大能量可达360J。</w:t>
                  </w:r>
                </w:p>
                <w:p>
                  <w:pPr>
                    <w:pStyle w:val="null3"/>
                  </w:pPr>
                  <w:r>
                    <w:rPr>
                      <w:rFonts w:ascii="仿宋_GB2312" w:hAnsi="仿宋_GB2312" w:cs="仿宋_GB2312" w:eastAsia="仿宋_GB2312"/>
                    </w:rPr>
                    <w:t>7.体外除颤电极板同时支持成人和小儿，一体化设计，支持快速切换。</w:t>
                  </w:r>
                </w:p>
                <w:p>
                  <w:pPr>
                    <w:pStyle w:val="null3"/>
                  </w:pPr>
                  <w:r>
                    <w:rPr>
                      <w:rFonts w:ascii="仿宋_GB2312" w:hAnsi="仿宋_GB2312" w:cs="仿宋_GB2312" w:eastAsia="仿宋_GB2312"/>
                    </w:rPr>
                    <w:t>8.▲电极板支持能量选择，充电和放电三步操作，满足单人除颤操作。</w:t>
                  </w:r>
                </w:p>
                <w:p>
                  <w:pPr>
                    <w:pStyle w:val="null3"/>
                  </w:pPr>
                  <w:r>
                    <w:rPr>
                      <w:rFonts w:ascii="仿宋_GB2312" w:hAnsi="仿宋_GB2312" w:cs="仿宋_GB2312" w:eastAsia="仿宋_GB2312"/>
                    </w:rPr>
                    <w:t>9.AED除颤功能提供中文语音和中文提醒功能，对于抢救过程支持自动录音功能，记录时长≥8小时。</w:t>
                  </w:r>
                </w:p>
                <w:p>
                  <w:pPr>
                    <w:pStyle w:val="null3"/>
                  </w:pPr>
                  <w:r>
                    <w:rPr>
                      <w:rFonts w:ascii="仿宋_GB2312" w:hAnsi="仿宋_GB2312" w:cs="仿宋_GB2312" w:eastAsia="仿宋_GB2312"/>
                    </w:rPr>
                    <w:t>10.开机到可正常使用时间≤2s；符合临床抢救要求。</w:t>
                  </w:r>
                </w:p>
                <w:p>
                  <w:pPr>
                    <w:pStyle w:val="null3"/>
                  </w:pPr>
                  <w:r>
                    <w:rPr>
                      <w:rFonts w:ascii="仿宋_GB2312" w:hAnsi="仿宋_GB2312" w:cs="仿宋_GB2312" w:eastAsia="仿宋_GB2312"/>
                    </w:rPr>
                    <w:t>11.▲除颤充电迅速，充电至200J≤4s。</w:t>
                  </w:r>
                </w:p>
                <w:p>
                  <w:pPr>
                    <w:pStyle w:val="null3"/>
                  </w:pPr>
                  <w:r>
                    <w:rPr>
                      <w:rFonts w:ascii="仿宋_GB2312" w:hAnsi="仿宋_GB2312" w:cs="仿宋_GB2312" w:eastAsia="仿宋_GB2312"/>
                    </w:rPr>
                    <w:t>12.除颤后心电基线恢复时间≤2.5s。</w:t>
                  </w:r>
                </w:p>
                <w:p>
                  <w:pPr>
                    <w:pStyle w:val="null3"/>
                  </w:pPr>
                  <w:r>
                    <w:rPr>
                      <w:rFonts w:ascii="仿宋_GB2312" w:hAnsi="仿宋_GB2312" w:cs="仿宋_GB2312" w:eastAsia="仿宋_GB2312"/>
                    </w:rPr>
                    <w:t>13.从开始AED分析到放电准备就绪≤10s。</w:t>
                  </w:r>
                </w:p>
                <w:p>
                  <w:pPr>
                    <w:pStyle w:val="null3"/>
                  </w:pPr>
                  <w:r>
                    <w:rPr>
                      <w:rFonts w:ascii="仿宋_GB2312" w:hAnsi="仿宋_GB2312" w:cs="仿宋_GB2312" w:eastAsia="仿宋_GB2312"/>
                    </w:rPr>
                    <w:t>14.支持病人接触状态和阻抗值实时显示。</w:t>
                  </w:r>
                </w:p>
                <w:p>
                  <w:pPr>
                    <w:pStyle w:val="null3"/>
                  </w:pPr>
                  <w:r>
                    <w:rPr>
                      <w:rFonts w:ascii="仿宋_GB2312" w:hAnsi="仿宋_GB2312" w:cs="仿宋_GB2312" w:eastAsia="仿宋_GB2312"/>
                    </w:rPr>
                    <w:t>15.支持智能分析功能，手动除颤模式下也可提供自动节律分析和操作指引。</w:t>
                  </w:r>
                </w:p>
                <w:p>
                  <w:pPr>
                    <w:pStyle w:val="null3"/>
                  </w:pPr>
                  <w:r>
                    <w:rPr>
                      <w:rFonts w:ascii="仿宋_GB2312" w:hAnsi="仿宋_GB2312" w:cs="仿宋_GB2312" w:eastAsia="仿宋_GB2312"/>
                    </w:rPr>
                    <w:t>16.支持增配CPR辅助功能，CPR传感器设计符合2020 AHA指南，提供即时的按压反馈，设备界面提供按压深度、频率实时参数显示。</w:t>
                  </w:r>
                </w:p>
                <w:p>
                  <w:pPr>
                    <w:pStyle w:val="null3"/>
                  </w:pPr>
                  <w:r>
                    <w:rPr>
                      <w:rFonts w:ascii="仿宋_GB2312" w:hAnsi="仿宋_GB2312" w:cs="仿宋_GB2312" w:eastAsia="仿宋_GB2312"/>
                    </w:rPr>
                    <w:t>17.提供CPR按压干扰滤过功能，通过除颤电极片或CPR传感器自动检测按压干扰并实时滤波，减少按压中断。</w:t>
                  </w:r>
                </w:p>
                <w:p>
                  <w:pPr>
                    <w:pStyle w:val="null3"/>
                  </w:pPr>
                  <w:r>
                    <w:rPr>
                      <w:rFonts w:ascii="仿宋_GB2312" w:hAnsi="仿宋_GB2312" w:cs="仿宋_GB2312" w:eastAsia="仿宋_GB2312"/>
                    </w:rPr>
                    <w:t>18.支持培训模式，包含CPR操作培训、抢救操作培训；可提供培训考核系统，支持多台设备同时接入进行在线培训、考核。</w:t>
                  </w:r>
                </w:p>
                <w:p>
                  <w:pPr>
                    <w:pStyle w:val="null3"/>
                  </w:pPr>
                  <w:r>
                    <w:rPr>
                      <w:rFonts w:ascii="仿宋_GB2312" w:hAnsi="仿宋_GB2312" w:cs="仿宋_GB2312" w:eastAsia="仿宋_GB2312"/>
                    </w:rPr>
                    <w:t>19.心电波形速度支持50 mm/s、25 mm/s、12.5 mm/s、6.25 mm/s。阻抗呼吸和呼吸末二氧化碳波形速度支持25 mm/s、12.5 mm/s、6.25 mm/s。血氧饱和度波形速度支持25 mm/s、12.5 mm/s。</w:t>
                  </w:r>
                </w:p>
                <w:p>
                  <w:pPr>
                    <w:pStyle w:val="null3"/>
                  </w:pPr>
                  <w:r>
                    <w:rPr>
                      <w:rFonts w:ascii="仿宋_GB2312" w:hAnsi="仿宋_GB2312" w:cs="仿宋_GB2312" w:eastAsia="仿宋_GB2312"/>
                    </w:rPr>
                    <w:t>20.通过心电电极片可监测的心律失常分析种类≥27种。</w:t>
                  </w:r>
                </w:p>
                <w:p>
                  <w:pPr>
                    <w:pStyle w:val="null3"/>
                  </w:pPr>
                  <w:r>
                    <w:rPr>
                      <w:rFonts w:ascii="仿宋_GB2312" w:hAnsi="仿宋_GB2312" w:cs="仿宋_GB2312" w:eastAsia="仿宋_GB2312"/>
                    </w:rPr>
                    <w:t>21.支持ST/QT实时分析。</w:t>
                  </w:r>
                </w:p>
                <w:p>
                  <w:pPr>
                    <w:pStyle w:val="null3"/>
                  </w:pPr>
                  <w:r>
                    <w:rPr>
                      <w:rFonts w:ascii="仿宋_GB2312" w:hAnsi="仿宋_GB2312" w:cs="仿宋_GB2312" w:eastAsia="仿宋_GB2312"/>
                    </w:rPr>
                    <w:t>22.阻抗呼吸率范围：0-200rpm。</w:t>
                  </w:r>
                </w:p>
                <w:p>
                  <w:pPr>
                    <w:pStyle w:val="null3"/>
                  </w:pPr>
                  <w:r>
                    <w:rPr>
                      <w:rFonts w:ascii="仿宋_GB2312" w:hAnsi="仿宋_GB2312" w:cs="仿宋_GB2312" w:eastAsia="仿宋_GB2312"/>
                    </w:rPr>
                    <w:t>23.支持增配监护功能：血氧饱和度、无创血压、呼吸末二氧化碳。</w:t>
                  </w:r>
                </w:p>
                <w:p>
                  <w:pPr>
                    <w:pStyle w:val="null3"/>
                  </w:pPr>
                  <w:r>
                    <w:rPr>
                      <w:rFonts w:ascii="仿宋_GB2312" w:hAnsi="仿宋_GB2312" w:cs="仿宋_GB2312" w:eastAsia="仿宋_GB2312"/>
                    </w:rPr>
                    <w:t>24.提供的监护参数适用于成人，小儿和新生儿，并通过国家三类注册、CE(MDR)认证。</w:t>
                  </w:r>
                </w:p>
                <w:p>
                  <w:pPr>
                    <w:pStyle w:val="null3"/>
                  </w:pPr>
                  <w:r>
                    <w:rPr>
                      <w:rFonts w:ascii="仿宋_GB2312" w:hAnsi="仿宋_GB2312" w:cs="仿宋_GB2312" w:eastAsia="仿宋_GB2312"/>
                    </w:rPr>
                    <w:t>25.脉率范围：20-300bpm。</w:t>
                  </w:r>
                </w:p>
                <w:p>
                  <w:pPr>
                    <w:pStyle w:val="null3"/>
                  </w:pPr>
                  <w:r>
                    <w:rPr>
                      <w:rFonts w:ascii="仿宋_GB2312" w:hAnsi="仿宋_GB2312" w:cs="仿宋_GB2312" w:eastAsia="仿宋_GB2312"/>
                    </w:rPr>
                    <w:t>26.无创血压收缩压测量范围：25-290mmHg（成人）、25-240mmHg（小儿）、25-140mmHg（新生儿），舒张压测量范围：10-250mmHg（成人）、10-200mmHg（小儿），10-115mmHg（新生儿）。</w:t>
                  </w:r>
                </w:p>
                <w:p>
                  <w:pPr>
                    <w:pStyle w:val="null3"/>
                  </w:pPr>
                  <w:r>
                    <w:rPr>
                      <w:rFonts w:ascii="仿宋_GB2312" w:hAnsi="仿宋_GB2312" w:cs="仿宋_GB2312" w:eastAsia="仿宋_GB2312"/>
                    </w:rPr>
                    <w:t>27.支持提供IHE HL7协议，满足院前院内急救系统的联网通信。</w:t>
                  </w:r>
                </w:p>
                <w:p>
                  <w:pPr>
                    <w:pStyle w:val="null3"/>
                  </w:pPr>
                  <w:r>
                    <w:rPr>
                      <w:rFonts w:ascii="仿宋_GB2312" w:hAnsi="仿宋_GB2312" w:cs="仿宋_GB2312" w:eastAsia="仿宋_GB2312"/>
                    </w:rPr>
                    <w:t>28.标配1块外置智能锂电池，可支持200J除颤≥300次。</w:t>
                  </w:r>
                </w:p>
                <w:p>
                  <w:pPr>
                    <w:pStyle w:val="null3"/>
                  </w:pPr>
                  <w:r>
                    <w:rPr>
                      <w:rFonts w:ascii="仿宋_GB2312" w:hAnsi="仿宋_GB2312" w:cs="仿宋_GB2312" w:eastAsia="仿宋_GB2312"/>
                    </w:rPr>
                    <w:t>29.具备生理报警和技术报警功能，通过声音、文字和灯光3种方式进行报警。</w:t>
                  </w:r>
                </w:p>
                <w:p>
                  <w:pPr>
                    <w:pStyle w:val="null3"/>
                  </w:pPr>
                  <w:r>
                    <w:rPr>
                      <w:rFonts w:ascii="仿宋_GB2312" w:hAnsi="仿宋_GB2312" w:cs="仿宋_GB2312" w:eastAsia="仿宋_GB2312"/>
                    </w:rPr>
                    <w:t>30.配置50mm记录纸记录仪，可同时打印不少于3通道波形；自动打印除颤记录，单次波形记录时间≥30s；支持连续波形记录。</w:t>
                  </w:r>
                </w:p>
                <w:p>
                  <w:pPr>
                    <w:pStyle w:val="null3"/>
                  </w:pPr>
                  <w:r>
                    <w:rPr>
                      <w:rFonts w:ascii="仿宋_GB2312" w:hAnsi="仿宋_GB2312" w:cs="仿宋_GB2312" w:eastAsia="仿宋_GB2312"/>
                    </w:rPr>
                    <w:t>31.可存储≥120小时连续ECG波形，数据可导出至电脑查看。</w:t>
                  </w:r>
                </w:p>
                <w:p>
                  <w:pPr>
                    <w:pStyle w:val="null3"/>
                  </w:pPr>
                  <w:r>
                    <w:rPr>
                      <w:rFonts w:ascii="仿宋_GB2312" w:hAnsi="仿宋_GB2312" w:cs="仿宋_GB2312" w:eastAsia="仿宋_GB2312"/>
                    </w:rPr>
                    <w:t>32关机状态下设备支持每天定时自动运行自检，支持定期自动大能量自检。</w:t>
                  </w:r>
                </w:p>
                <w:p>
                  <w:pPr>
                    <w:pStyle w:val="null3"/>
                  </w:pPr>
                  <w:r>
                    <w:rPr>
                      <w:rFonts w:ascii="仿宋_GB2312" w:hAnsi="仿宋_GB2312" w:cs="仿宋_GB2312" w:eastAsia="仿宋_GB2312"/>
                    </w:rPr>
                    <w:t>33.支持设备状态指示灯用户检测。</w:t>
                  </w:r>
                </w:p>
                <w:p>
                  <w:pPr>
                    <w:pStyle w:val="null3"/>
                  </w:pPr>
                  <w:r>
                    <w:rPr>
                      <w:rFonts w:ascii="仿宋_GB2312" w:hAnsi="仿宋_GB2312" w:cs="仿宋_GB2312" w:eastAsia="仿宋_GB2312"/>
                    </w:rPr>
                    <w:t>34.设备自检后支持对于自检报告进行自动打印或按需打印。</w:t>
                  </w:r>
                </w:p>
                <w:p>
                  <w:pPr>
                    <w:pStyle w:val="null3"/>
                  </w:pPr>
                  <w:r>
                    <w:rPr>
                      <w:rFonts w:ascii="仿宋_GB2312" w:hAnsi="仿宋_GB2312" w:cs="仿宋_GB2312" w:eastAsia="仿宋_GB2312"/>
                    </w:rPr>
                    <w:t>35.支持自检放电能量精度显示和打印。</w:t>
                  </w:r>
                </w:p>
                <w:p>
                  <w:pPr>
                    <w:pStyle w:val="null3"/>
                  </w:pPr>
                  <w:r>
                    <w:rPr>
                      <w:rFonts w:ascii="仿宋_GB2312" w:hAnsi="仿宋_GB2312" w:cs="仿宋_GB2312" w:eastAsia="仿宋_GB2312"/>
                    </w:rPr>
                    <w:t>36.▲防尘防水级别≥IP55。</w:t>
                  </w:r>
                </w:p>
                <w:p>
                  <w:pPr>
                    <w:pStyle w:val="null3"/>
                  </w:pPr>
                  <w:r>
                    <w:rPr>
                      <w:rFonts w:ascii="仿宋_GB2312" w:hAnsi="仿宋_GB2312" w:cs="仿宋_GB2312" w:eastAsia="仿宋_GB2312"/>
                    </w:rPr>
                    <w:t>37.具备抗跌落性，满足救护车标准EN1789 中6.3.4.3 关于跌落试验的要求，裸机可承受0.75米跌落冲击。</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货物运至采购人指定地点安装调试完成并验收合格后一年内,向供应商支付全部合同总价款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供应商必须在接到通知后7个日历日内确保货物通过验收。如接到通知后7个日历日内验收仍不合格，采购人可提出索赔或取消其供货合同。采购代理机构将把中标资格授予评审排序下一名的中标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2.运输：选择运输风险小、运费低、距离短的运输路线。运杂费一次包死在总价内，包括生产厂到交货地所需的装卸、运输（含保险费）、现场保管费、二次倒运费、吊装费等费用。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自动体外除颤仪（AED）质保期5年，体外除颤监护仪质保期2年； 质保期内，设备或配件出现问题后，乙方48小时内必须到达现场解决问题，保证设备完好运行。 质保期内出现的质量问题由乙方负责解决并承担所有费用；质保期后出现问题，乙方以优惠的价格提供。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2、中标（成交）供应商在中标结果公告发布后3个工作日内提供三套纸质投标文件（经编标工具生成的文件直接打印并加盖公章），递交的纸质版文件内容确保与线上电子文件保持一致，不允许修改和补充。 3、该项目非专门面向中小企业采购，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1.1企业法人应提供统一社会信用代码的营业执照；事业法人应提供统一社会信用代码的事业单位法人证；其他组织应提供合法证明文件；自然人应提供身份证明文件； 1.2提供具有财务审计资质单位出具的2024年度的财务报告或响应文件提交截止时间前六个月内其基本账户银行出具的资信证明； 1.3投标人提供投标文件提交截止时间前一年内任意一个月的社会保障资金缴存证明或社保机构开具的社会保险参保缴费情况证明； 1.4投标人提供投标文件提交截止时间前一年内任意一个月的依法缴纳税收的相关证明，依法免税需提供相关证明材料； 1.5提供投标人参加政府采购活动前三年内经营活动中没有重大违法纪录的书面声明； 1.6提供具有履行合同所必需的设备和专业技术能力的声明。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经销商需提供合法有效的医疗器械经营许可证或第二类医疗器械经营备案凭证，生产厂家需提供合法有效的医疗器械生产许可证或备案凭证，并提供医疗器械注册证。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中小企业声明函 商务应答表 项目实施方案.docx 资格证明文件.docx 投标人应提交的相关资格证明材料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交货期/合同履行期限</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依据各投标供应商主要技术指标、参数、性能等情况综合评分，并能提供生产厂家出具的、响应的功能证明材料（包括但不限于检测报告、官网和功能截图、彩页、说明书等相关资料，并在技术偏离表 “说明”栏中标明页码，未提供视为负偏离），其他产品提供产品彩页，官网参数截图等相关资料。“▲”项参数满分10分，每负偏离一项扣1分，扣完为止；非“▲”号项参数满分16分，每负偏离一项扣0.25分，扣完为止。无有效证明材料或响应数据与证明材料不符的视为负偏离。</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一、评审内容（4分/项）投标人根据本项目特点，提供项目实施方案。包含不限于：①项目进度安排；②设备运输、安装及调试组织措施；③应急处理措施；④项目团队配备及岗位职责；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一、评审内容（4分/项）：①培训时间；②培训内容及培训方式； 二、评审标准：提供详细、合理、科学可行的方案，方案符合本项目采购需求有针对性，以上2项，以序号①、②为项数，内容无缺项、无漏项且无缺陷的得8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一、评审内容（4分/项）：①所投产品提供合法来源渠道证明材料；②产品质量保障措施；③产品的设计、工艺、加工、检验能力； 二、评审标准：提供详细、合理、科学可行的方案，方案符合本项目采购需求有针对性，以上3项，以序号①、②、③为项数，内容无缺项、无漏项且无缺陷的得12分，其中每有一项内容存在缺项或漏项的扣4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一、评审内容（2分/项）: 投标人根据本项目特点，提供项目售后服务方案。包含不限于：①售后服务方案完整可行，有明确的售后服务标准、售后服务承诺以及在质保期内产品发生质量问题所产生的换货修补服务具体响应时限、补救措施等；②售后服务机构组成，人员从业经历，服务人员培训计划情况；③售后服务响应（电话支持、到场服务）；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12月至今）的类似项目业绩，每提供一个有效业绩得1分，最高得2分。注：每个有效业绩须包含以下内容：合同复印件（提供合同首页、服务主要内容页、金额页、盖章页等关键页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满足招标文件要求且投标价格最低的投标报价为评标基准价，其价格分为满分。其他投标单位的价格分统一按照下列公式计算：投标报价得分=(评标基准价／投标报价)×30%×100。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详见附件：（合同）紧密型医共体急救能力建设医疗.docx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