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版本号：TRHC2025-ZB-FW-06620250721001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渭南市华州区市场监管局2025年食品安全监督抽检项目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TRHC2025-ZB-FW-066</w:t>
      </w:r>
      <w:r>
        <w:br/>
      </w:r>
      <w:r>
        <w:br/>
      </w:r>
      <w:r>
        <w:br/>
      </w:r>
    </w:p>
    <w:p>
      <w:pPr>
        <w:pStyle w:val="null3"/>
        <w:jc w:val="center"/>
        <w:outlineLvl w:val="2"/>
      </w:pPr>
      <w:r>
        <w:rPr>
          <w:rFonts w:ascii="仿宋_GB2312" w:hAnsi="仿宋_GB2312" w:cs="仿宋_GB2312" w:eastAsia="仿宋_GB2312"/>
          <w:sz w:val="28"/>
          <w:b/>
        </w:rPr>
        <w:t>渭南市华州区市场监督管理局</w:t>
      </w:r>
    </w:p>
    <w:p>
      <w:pPr>
        <w:pStyle w:val="null3"/>
        <w:jc w:val="center"/>
        <w:outlineLvl w:val="2"/>
      </w:pPr>
      <w:r>
        <w:rPr>
          <w:rFonts w:ascii="仿宋_GB2312" w:hAnsi="仿宋_GB2312" w:cs="仿宋_GB2312" w:eastAsia="仿宋_GB2312"/>
          <w:sz w:val="28"/>
          <w:b/>
        </w:rPr>
        <w:t>陕西天润慧创项目咨询有限公司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陕西天润慧创项目咨询有限公司</w:t>
      </w:r>
      <w:r>
        <w:rPr>
          <w:rFonts w:ascii="仿宋_GB2312" w:hAnsi="仿宋_GB2312" w:cs="仿宋_GB2312" w:eastAsia="仿宋_GB2312"/>
        </w:rPr>
        <w:t>（以下简称“代理机构”）受</w:t>
      </w:r>
      <w:r>
        <w:rPr>
          <w:rFonts w:ascii="仿宋_GB2312" w:hAnsi="仿宋_GB2312" w:cs="仿宋_GB2312" w:eastAsia="仿宋_GB2312"/>
        </w:rPr>
        <w:t>渭南市华州区市场监督管理局</w:t>
      </w:r>
      <w:r>
        <w:rPr>
          <w:rFonts w:ascii="仿宋_GB2312" w:hAnsi="仿宋_GB2312" w:cs="仿宋_GB2312" w:eastAsia="仿宋_GB2312"/>
        </w:rPr>
        <w:t>委托，拟对</w:t>
      </w:r>
      <w:r>
        <w:rPr>
          <w:rFonts w:ascii="仿宋_GB2312" w:hAnsi="仿宋_GB2312" w:cs="仿宋_GB2312" w:eastAsia="仿宋_GB2312"/>
        </w:rPr>
        <w:t>渭南市华州区市场监管局2025年食品安全监督抽检项目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TRHC2025-ZB-FW-066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渭南市华州区市场监管局2025年食品安全监督抽检项目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华州区承担1137批次食品安全抽检任务，其中食用农产品534批次、普通食品603批次，包括“你点我检”、网络抽检、小作坊抽检及其它抽检。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采购包1（渭南市华州区市场监管局2025年食品安全监督抽检项目）：属于专门面向中小企业采购。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2、法定代表人授权委托书：法定代表人直接参加投标的，须提供法定代表人身份证明(附法人身份证复印件）；法定代表人授权代表参加投标的，须提供法定代表人授权委托书(附法人及被授权人身份证复印件）</w:t>
      </w:r>
    </w:p>
    <w:p>
      <w:pPr>
        <w:pStyle w:val="null3"/>
      </w:pPr>
      <w:r>
        <w:rPr>
          <w:rFonts w:ascii="仿宋_GB2312" w:hAnsi="仿宋_GB2312" w:cs="仿宋_GB2312" w:eastAsia="仿宋_GB2312"/>
        </w:rPr>
        <w:t>3、财务状况报告：财务状况报告：提供具有财务审计资质单位出具的2023年度或2024年度完整的财务报告（成立时间至开标时间不足一年的可提供成立后任意时段的资产负债表）或开标前六个月内其基本账户银行出具的资信证明</w:t>
      </w:r>
    </w:p>
    <w:p>
      <w:pPr>
        <w:pStyle w:val="null3"/>
      </w:pPr>
      <w:r>
        <w:rPr>
          <w:rFonts w:ascii="仿宋_GB2312" w:hAnsi="仿宋_GB2312" w:cs="仿宋_GB2312" w:eastAsia="仿宋_GB2312"/>
        </w:rPr>
        <w:t>4、税收缴纳证明：税收缴纳证明：提供截止至开标时间前一年内任意一个月的缴费凭据；（依法免税的供应商应提供相关文件证明）</w:t>
      </w:r>
    </w:p>
    <w:p>
      <w:pPr>
        <w:pStyle w:val="null3"/>
      </w:pPr>
      <w:r>
        <w:rPr>
          <w:rFonts w:ascii="仿宋_GB2312" w:hAnsi="仿宋_GB2312" w:cs="仿宋_GB2312" w:eastAsia="仿宋_GB2312"/>
        </w:rPr>
        <w:t>5、社会保障资金缴纳证明：社会保障资金缴纳证明：提供截止至开标时间前一年内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6、说明及承诺：1.提供具有履行本合同所必需的设备和专业技术能力的说明及承诺；（提供书面说明及承诺，加盖供应商公章或电子章） 2.提供参加政府采购活动前三年内在经营活动中没有重大违法记录的书面声明。（提供书面声明，加盖供应商公章或电子章）</w:t>
      </w:r>
    </w:p>
    <w:p>
      <w:pPr>
        <w:pStyle w:val="null3"/>
      </w:pPr>
      <w:r>
        <w:rPr>
          <w:rFonts w:ascii="仿宋_GB2312" w:hAnsi="仿宋_GB2312" w:cs="仿宋_GB2312" w:eastAsia="仿宋_GB2312"/>
        </w:rPr>
        <w:t>7、信用：不得为“信用中国”网站(http://www.creditchina.gov.cn)列入“严重失信主体、经营异常名录、重大税收违法失信主体、政府采购严重违法失信行为记录名单”的供应商；不得为中国政府采购网(http://www.ccgp.gov.cn)“政府采购严重违法失信行为记录名单”中的供应商；（提供网站截图，加盖供应商公章或电子章）</w:t>
      </w:r>
    </w:p>
    <w:p>
      <w:pPr>
        <w:pStyle w:val="null3"/>
      </w:pPr>
      <w:r>
        <w:rPr>
          <w:rFonts w:ascii="仿宋_GB2312" w:hAnsi="仿宋_GB2312" w:cs="仿宋_GB2312" w:eastAsia="仿宋_GB2312"/>
        </w:rPr>
        <w:t>8、控股关系：单位负责人为同一人或者存在直接控股、管理关系的不同供应商，不得参加同一合同项下的政府采购活动。（提供书面声明，加盖供应商公章或电子章）</w:t>
      </w:r>
    </w:p>
    <w:p>
      <w:pPr>
        <w:pStyle w:val="null3"/>
      </w:pPr>
      <w:r>
        <w:rPr>
          <w:rFonts w:ascii="仿宋_GB2312" w:hAnsi="仿宋_GB2312" w:cs="仿宋_GB2312" w:eastAsia="仿宋_GB2312"/>
        </w:rPr>
        <w:t>9、本项目专门面向中小企业：供应商需提供中小企业声明函（残疾人企业和监狱企业视为小微企业）</w:t>
      </w:r>
    </w:p>
    <w:p>
      <w:pPr>
        <w:pStyle w:val="null3"/>
      </w:pPr>
      <w:r>
        <w:rPr>
          <w:rFonts w:ascii="仿宋_GB2312" w:hAnsi="仿宋_GB2312" w:cs="仿宋_GB2312" w:eastAsia="仿宋_GB2312"/>
        </w:rPr>
        <w:t>10、资质要求：供应商须具备有效的检验检测机构资质认定证书（CMA）（证书附表须包含食品)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子仪大街东段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渭南市华州区市场监督管理局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0913-4717315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陕西天润慧创项目咨询有限公司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西安市西安经济技术开发区凤城二路27号天心大厦14层1402室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童工、田工、周工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029-86106855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渭南市华州区政府采购管理股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 号文和国家发改委发改办价格〔2003〕857 号文的计算方法收取中标单位的招标代理服务费，交纳信息： 银行户名：陕西天润慧创项目咨询有限公司 开户银行：中国银行股份有限公司西安经济技术开发区支行 账 号：1037117403794联系电话：029-86106855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渭南市华州区市场监督管理局</w:t>
      </w:r>
      <w:r>
        <w:rPr>
          <w:rFonts w:ascii="仿宋_GB2312" w:hAnsi="仿宋_GB2312" w:cs="仿宋_GB2312" w:eastAsia="仿宋_GB2312"/>
        </w:rPr>
        <w:t>和</w:t>
      </w:r>
      <w:r>
        <w:rPr>
          <w:rFonts w:ascii="仿宋_GB2312" w:hAnsi="仿宋_GB2312" w:cs="仿宋_GB2312" w:eastAsia="仿宋_GB2312"/>
        </w:rPr>
        <w:t>陕西天润慧创项目咨询有限公司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陕西天润慧创项目咨询有限公司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陕西天润慧创项目咨询有限公司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陕西天润慧创项目咨询有限公司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陕西天润慧创项目咨询有限公司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陕西天润慧创项目咨询有限公司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联系人：童工、田工、周工</w:t>
      </w:r>
    </w:p>
    <w:p>
      <w:pPr>
        <w:pStyle w:val="null3"/>
      </w:pPr>
      <w:r>
        <w:rPr>
          <w:rFonts w:ascii="仿宋_GB2312" w:hAnsi="仿宋_GB2312" w:cs="仿宋_GB2312" w:eastAsia="仿宋_GB2312"/>
        </w:rPr>
        <w:t>联系电话：029-86106855</w:t>
      </w:r>
    </w:p>
    <w:p>
      <w:pPr>
        <w:pStyle w:val="null3"/>
      </w:pPr>
      <w:r>
        <w:rPr>
          <w:rFonts w:ascii="仿宋_GB2312" w:hAnsi="仿宋_GB2312" w:cs="仿宋_GB2312" w:eastAsia="仿宋_GB2312"/>
        </w:rPr>
        <w:t>地址：西安市西安经济技术开发区凤城二路27号天心大厦14层1402室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华州区承担1137批次食品安全抽检任务，其中食用农产品534批次、普通食品603批次，包括“你点我检”、网络抽检、小作坊抽检及其它抽检。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740,000.00</w:t>
      </w:r>
    </w:p>
    <w:p>
      <w:pPr>
        <w:pStyle w:val="null3"/>
      </w:pPr>
      <w:r>
        <w:rPr>
          <w:rFonts w:ascii="仿宋_GB2312" w:hAnsi="仿宋_GB2312" w:cs="仿宋_GB2312" w:eastAsia="仿宋_GB2312"/>
        </w:rPr>
        <w:t>采购包最高限价（元）: 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渭南市华州区市场监管局2025年食品安全监督抽检项目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标的名称：渭南市华州区市场监管局2025年食品安全监督抽检项目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333333"/>
              </w:rPr>
              <w:t>华州区承担1137批次食</w:t>
            </w:r>
            <w:r>
              <w:rPr>
                <w:rFonts w:ascii="仿宋_GB2312" w:hAnsi="仿宋_GB2312" w:cs="仿宋_GB2312" w:eastAsia="仿宋_GB2312"/>
                <w:sz w:val="21"/>
                <w:color w:val="333333"/>
              </w:rPr>
              <w:t>品安全抽检任务，其中</w:t>
            </w:r>
            <w:r>
              <w:rPr>
                <w:rFonts w:ascii="仿宋_GB2312" w:hAnsi="仿宋_GB2312" w:cs="仿宋_GB2312" w:eastAsia="仿宋_GB2312"/>
                <w:sz w:val="21"/>
                <w:color w:val="333333"/>
              </w:rPr>
              <w:t>食用农产品534批次、</w:t>
            </w:r>
            <w:r>
              <w:rPr>
                <w:rFonts w:ascii="仿宋_GB2312" w:hAnsi="仿宋_GB2312" w:cs="仿宋_GB2312" w:eastAsia="仿宋_GB2312"/>
                <w:sz w:val="21"/>
                <w:color w:val="333333"/>
              </w:rPr>
              <w:t>普通食品603批次，包</w:t>
            </w:r>
            <w:r>
              <w:rPr>
                <w:rFonts w:ascii="仿宋_GB2312" w:hAnsi="仿宋_GB2312" w:cs="仿宋_GB2312" w:eastAsia="仿宋_GB2312"/>
                <w:sz w:val="21"/>
                <w:color w:val="333333"/>
              </w:rPr>
              <w:t>括“你点我检”、网络</w:t>
            </w:r>
            <w:r>
              <w:rPr>
                <w:rFonts w:ascii="仿宋_GB2312" w:hAnsi="仿宋_GB2312" w:cs="仿宋_GB2312" w:eastAsia="仿宋_GB2312"/>
                <w:sz w:val="21"/>
                <w:color w:val="333333"/>
              </w:rPr>
              <w:t>抽检、小作坊抽检及其</w:t>
            </w:r>
            <w:r>
              <w:rPr>
                <w:rFonts w:ascii="仿宋_GB2312" w:hAnsi="仿宋_GB2312" w:cs="仿宋_GB2312" w:eastAsia="仿宋_GB2312"/>
                <w:sz w:val="21"/>
                <w:color w:val="333333"/>
              </w:rPr>
              <w:t>它抽检。</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乙方完成抽检工作后，经甲方验收完毕，开具发票后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财务状况报告：提供具有财务审计资质单位出具的2023年度或2024年度完整的财务报告（成立时间至开标时间不足一年的可提供成立后任意时段的资产负债表）或开标前六个月内其基本账户银行出具的资信证明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税收缴纳证明：提供截止至开标时间前一年内任意一个月的缴费凭据；（依法免税的供应商应提供相关文件证明）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社会保障资金缴纳证明：提供截止至开标时间前一年内任意一个月的社保缴费凭据或社保机构开具的社会保险参保缴费情况证明；（依法不需要缴纳社会保障资金的供应商应提供相关证明）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1.提供具有履行本合同所必需的设备和专业技术能力的说明及承诺；（提供书面说明及承诺，加盖供应商公章或电子章） 2.提供参加政府采购活动前三年内在经营活动中没有重大违法记录的书面声明。（提供书面声明，加盖供应商公章或电子章）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不得为“信用中国”网站(http://www.creditchina.gov.cn)列入“严重失信主体、经营异常名录、重大税收违法失信主体、政府采购严重违法失信行为记录名单”的供应商；不得为中国政府采购网(http://www.ccgp.gov.cn)“政府采购严重违法失信行为记录名单”中的供应商；（提供网站截图，加盖供应商公章或电子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单位负责人为同一人或者存在直接控股、管理关系的不同供应商，不得参加同一合同项下的政府采购活动。（提供书面声明，加盖供应商公章或电子章）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本项目专门面向中小企业</w:t>
            </w:r>
          </w:p>
        </w:tc>
        <w:tc>
          <w:tcPr>
            <w:tcW w:type="dxa" w:w="3322"/>
          </w:tcPr>
          <w:p>
            <w:pPr>
              <w:pStyle w:val="null3"/>
            </w:pPr>
            <w:r>
              <w:rPr>
                <w:rFonts w:ascii="仿宋_GB2312" w:hAnsi="仿宋_GB2312" w:cs="仿宋_GB2312" w:eastAsia="仿宋_GB2312"/>
              </w:rPr>
              <w:t>供应商需提供中小企业声明函（残疾人企业和监狱企业视为小微企业）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供应商须具备有效的检验检测机构资质认定证书（CMA）（证书附表须包含食品)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承诺书.docx 报价表 资格证明文件.docx 响应文件封面 合同文本条款响应.docx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承诺书.docx 报价表 资格证明文件.docx 响应文件封面 合同文本条款响应.docx 残疾人福利性单位声明函 技术和商务偏离表.docx 业绩证明材料.docx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合同文本条款响应.docx 技术和商务偏离表.docx 标的清单 承诺书.docx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响应文件封面 合同文本条款响应.docx 技术和商务偏离表.docx 承诺书.docx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合同文本条款响应.docx 标的清单 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合同文本条款响应.docx 技术和商务偏离表.docx 业绩证明材料.docx 承诺书.docx 报价表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针对本项目的理解情况进行评分，主要包括①工作背景②形势分析③总体思路④工作依据等，且为专门针对本项目、符合本项目实际需求的得16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合同文本条款响应.docx</w:t>
            </w:r>
          </w:p>
        </w:tc>
      </w:tr>
      <w:tr>
        <w:tc>
          <w:tcPr>
            <w:tcW w:type="dxa" w:w="831"/>
            <w:vMerge/>
          </w:tcPr>
          <w:p/>
        </w:tc>
        <w:tc>
          <w:tcPr>
            <w:tcW w:type="dxa" w:w="1661"/>
          </w:tcPr>
          <w:p>
            <w:pPr>
              <w:pStyle w:val="null3"/>
            </w:pPr>
            <w:r>
              <w:rPr>
                <w:rFonts w:ascii="仿宋_GB2312" w:hAnsi="仿宋_GB2312" w:cs="仿宋_GB2312" w:eastAsia="仿宋_GB2312"/>
              </w:rPr>
              <w:t>工作方案及重难点问题解决措施</w:t>
            </w:r>
          </w:p>
        </w:tc>
        <w:tc>
          <w:tcPr>
            <w:tcW w:type="dxa" w:w="2492"/>
          </w:tcPr>
          <w:p>
            <w:pPr>
              <w:pStyle w:val="null3"/>
            </w:pPr>
            <w:r>
              <w:rPr>
                <w:rFonts w:ascii="仿宋_GB2312" w:hAnsi="仿宋_GB2312" w:cs="仿宋_GB2312" w:eastAsia="仿宋_GB2312"/>
              </w:rPr>
              <w:t>根据供应商针对本项目的重难点分析及解决方案情况进行评分，主要包括：①工作目标②工作内容③技术路线④工作方法⑤对本项目的建议分析等，且为专门针对本项目、符合本项目实际需求的得15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合同文本条款响应.docx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主要包括：①整体实施方案②实施思路③技术方案设计④实施计划⑤拟投入设备等，且为专门针对本项目、符合本项目实际需求的得25分，每缺少一项内容，或内容明显错误，或内容非专门针对本项目，或内容不能满足本项目实际需求的每一项扣1-5分，扣完为止，未提及此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合同文本条款响应.docx</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根据供应商针对本项目制定的质量控制阐述情况进行评分，主要包括①服务质量保证措施②管理组织构架③管理规范等，且为专门针对本项目、符合本项目实际需求的得15分，每缺少一项内容，或内容明显错误，或内容非专门针对本项目，或内容不能满足本项目实际需求的每一项扣1-5分，扣完为止，未提及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合同文本条款响应.docx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人员配置：①项目人员中每具有1个高级职称的，每个得1分②项目人员中每具有1个中级职称的，每个得0.5分。本项最高得3分；注：以上人员均需提供本单位近六个月的社保缴纳证明材料（退休人员除外），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合同文本条款响应.docx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针对本项目制定的后续服务方案情况进行评分，主要包括①售后服务承诺书②后续服务质量保证措施等，且为专门针对本项目、符合本项目实际需求的得6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合同文本条款响应.docx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供应商提供近三年（2022年1月至今）签署的类似项目业绩（以合同签订日期为准，合同中需要详细体现服务内容），每提供一项得2分，最高得10分。 以服务合同为准，须提供清晰的复印件或扫描件，如因资料无法辨识,责任供应商自负。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合同文本条款响应.docx</w:t>
            </w:r>
          </w:p>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磋商报价得分=（投标基准价/磋商报价）×价格权值（10%）×100，超出最高限价的报价为无效报价。 3、磋商报价不完整的，不进入评标标准价的计算，本项得0分。 4、磋商小组1/2以上成员认为某报价有低于成本价嫌疑的，为无效报价按废标处理。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详见附件：合同文本条款响应.docx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