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F16F6">
      <w:pPr>
        <w:rPr>
          <w:rFonts w:hint="eastAsia"/>
        </w:rPr>
      </w:pPr>
      <w:bookmarkStart w:id="0" w:name="_Toc14202"/>
    </w:p>
    <w:bookmarkEnd w:id="0"/>
    <w:p w14:paraId="34C2142D">
      <w:pPr>
        <w:keepNext w:val="0"/>
        <w:keepLines w:val="0"/>
        <w:pageBreakBefore w:val="0"/>
        <w:widowControl w:val="0"/>
        <w:kinsoku/>
        <w:overflowPunct/>
        <w:topLinePunct w:val="0"/>
        <w:bidi w:val="0"/>
        <w:spacing w:line="500" w:lineRule="exact"/>
        <w:ind w:left="0" w:right="0"/>
        <w:jc w:val="center"/>
        <w:textAlignment w:val="auto"/>
        <w:rPr>
          <w:rFonts w:hint="eastAsia" w:eastAsia="宋体"/>
          <w:color w:val="000000"/>
          <w:spacing w:val="12"/>
          <w:highlight w:val="yellow"/>
          <w:lang w:eastAsia="zh-CN"/>
        </w:rPr>
      </w:pPr>
      <w:r>
        <w:rPr>
          <w:rFonts w:hint="eastAsia" w:ascii="宋体" w:hAnsi="宋体" w:cs="宋体"/>
          <w:color w:val="000000"/>
          <w:lang w:val="en-US" w:eastAsia="zh-CN"/>
        </w:rPr>
        <w:t xml:space="preserve"> </w:t>
      </w:r>
    </w:p>
    <w:p w14:paraId="6D791D43">
      <w:pPr>
        <w:jc w:val="center"/>
        <w:rPr>
          <w:rFonts w:ascii="宋体" w:hAnsi="宋体" w:eastAsia="宋体" w:cs="宋体"/>
          <w:b/>
          <w:bCs/>
          <w:sz w:val="36"/>
          <w:szCs w:val="40"/>
        </w:rPr>
      </w:pPr>
    </w:p>
    <w:p w14:paraId="7C3DD4AA">
      <w:pPr>
        <w:pStyle w:val="4"/>
      </w:pPr>
    </w:p>
    <w:p w14:paraId="475096BB">
      <w:pPr>
        <w:jc w:val="center"/>
        <w:rPr>
          <w:sz w:val="40"/>
          <w:szCs w:val="48"/>
          <w:u w:val="none"/>
        </w:rPr>
      </w:pPr>
      <w:r>
        <w:rPr>
          <w:rFonts w:hint="eastAsia" w:ascii="宋体" w:hAnsi="宋体" w:eastAsia="宋体" w:cs="宋体"/>
          <w:b/>
          <w:bCs/>
          <w:sz w:val="40"/>
          <w:szCs w:val="48"/>
          <w:u w:val="none"/>
          <w:lang w:val="en-US" w:eastAsia="zh-CN"/>
        </w:rPr>
        <w:t>2025年华州区瓜坡镇北沙村草莓大棚扩建项目</w:t>
      </w:r>
    </w:p>
    <w:p w14:paraId="58E7CC91">
      <w:pPr>
        <w:pStyle w:val="4"/>
      </w:pPr>
    </w:p>
    <w:p w14:paraId="41DAB557">
      <w:pPr>
        <w:jc w:val="center"/>
        <w:rPr>
          <w:rFonts w:ascii="宋体" w:hAnsi="宋体" w:eastAsia="宋体" w:cs="宋体"/>
          <w:b/>
          <w:sz w:val="36"/>
          <w:szCs w:val="36"/>
        </w:rPr>
      </w:pPr>
    </w:p>
    <w:p w14:paraId="558452D2">
      <w:pPr>
        <w:jc w:val="center"/>
        <w:rPr>
          <w:rFonts w:ascii="宋体" w:hAnsi="宋体" w:eastAsia="宋体" w:cs="宋体"/>
          <w:b/>
          <w:sz w:val="36"/>
          <w:szCs w:val="36"/>
        </w:rPr>
      </w:pPr>
    </w:p>
    <w:p w14:paraId="4CE806E7">
      <w:pPr>
        <w:jc w:val="center"/>
        <w:rPr>
          <w:rFonts w:ascii="宋体" w:hAnsi="宋体" w:eastAsia="宋体" w:cs="宋体"/>
          <w:b/>
          <w:sz w:val="72"/>
          <w:szCs w:val="72"/>
        </w:rPr>
      </w:pPr>
      <w:r>
        <w:rPr>
          <w:rFonts w:hint="eastAsia" w:ascii="宋体" w:hAnsi="宋体" w:eastAsia="宋体" w:cs="宋体"/>
          <w:b/>
          <w:sz w:val="72"/>
          <w:szCs w:val="72"/>
        </w:rPr>
        <w:t>合</w:t>
      </w:r>
    </w:p>
    <w:p w14:paraId="65BCFE1A">
      <w:pPr>
        <w:jc w:val="center"/>
        <w:rPr>
          <w:rFonts w:ascii="宋体" w:hAnsi="宋体" w:eastAsia="宋体" w:cs="宋体"/>
          <w:b/>
          <w:sz w:val="72"/>
          <w:szCs w:val="72"/>
        </w:rPr>
      </w:pPr>
    </w:p>
    <w:p w14:paraId="14C6EEFA">
      <w:pPr>
        <w:jc w:val="center"/>
        <w:rPr>
          <w:rFonts w:ascii="宋体" w:hAnsi="宋体" w:eastAsia="宋体" w:cs="宋体"/>
          <w:b/>
          <w:sz w:val="72"/>
          <w:szCs w:val="72"/>
        </w:rPr>
      </w:pPr>
      <w:r>
        <w:rPr>
          <w:rFonts w:hint="eastAsia" w:ascii="宋体" w:hAnsi="宋体" w:eastAsia="宋体" w:cs="宋体"/>
          <w:b/>
          <w:sz w:val="72"/>
          <w:szCs w:val="72"/>
        </w:rPr>
        <w:t>同</w:t>
      </w:r>
    </w:p>
    <w:p w14:paraId="7006110D">
      <w:pPr>
        <w:jc w:val="center"/>
        <w:rPr>
          <w:rFonts w:ascii="宋体" w:hAnsi="宋体" w:eastAsia="宋体" w:cs="宋体"/>
          <w:b/>
          <w:sz w:val="72"/>
          <w:szCs w:val="72"/>
        </w:rPr>
      </w:pPr>
    </w:p>
    <w:p w14:paraId="4C7241C8">
      <w:pPr>
        <w:jc w:val="center"/>
        <w:rPr>
          <w:rFonts w:ascii="宋体" w:hAnsi="宋体" w:eastAsia="宋体" w:cs="宋体"/>
          <w:b/>
          <w:sz w:val="72"/>
          <w:szCs w:val="72"/>
        </w:rPr>
      </w:pPr>
      <w:r>
        <w:rPr>
          <w:rFonts w:hint="eastAsia" w:ascii="宋体" w:hAnsi="宋体" w:eastAsia="宋体" w:cs="宋体"/>
          <w:b/>
          <w:sz w:val="72"/>
          <w:szCs w:val="72"/>
        </w:rPr>
        <w:t>书</w:t>
      </w:r>
    </w:p>
    <w:p w14:paraId="61403E5C"/>
    <w:p w14:paraId="13EC7333"/>
    <w:p w14:paraId="4A24E255">
      <w:pPr>
        <w:rPr>
          <w:rFonts w:ascii="宋体" w:hAnsi="宋体" w:eastAsia="宋体" w:cs="宋体"/>
          <w:b/>
          <w:sz w:val="28"/>
          <w:szCs w:val="28"/>
        </w:rPr>
      </w:pPr>
    </w:p>
    <w:tbl>
      <w:tblPr>
        <w:tblStyle w:val="10"/>
        <w:tblW w:w="6060" w:type="dxa"/>
        <w:jc w:val="center"/>
        <w:tblLayout w:type="fixed"/>
        <w:tblCellMar>
          <w:top w:w="0" w:type="dxa"/>
          <w:left w:w="108" w:type="dxa"/>
          <w:bottom w:w="0" w:type="dxa"/>
          <w:right w:w="108" w:type="dxa"/>
        </w:tblCellMar>
      </w:tblPr>
      <w:tblGrid>
        <w:gridCol w:w="6060"/>
      </w:tblGrid>
      <w:tr w14:paraId="77C4E2CB">
        <w:tblPrEx>
          <w:tblCellMar>
            <w:top w:w="0" w:type="dxa"/>
            <w:left w:w="108" w:type="dxa"/>
            <w:bottom w:w="0" w:type="dxa"/>
            <w:right w:w="108" w:type="dxa"/>
          </w:tblCellMar>
        </w:tblPrEx>
        <w:trPr>
          <w:trHeight w:val="755" w:hRule="atLeast"/>
          <w:jc w:val="center"/>
        </w:trPr>
        <w:tc>
          <w:tcPr>
            <w:tcW w:w="6060" w:type="dxa"/>
            <w:noWrap w:val="0"/>
            <w:vAlign w:val="top"/>
          </w:tcPr>
          <w:p w14:paraId="5EA9E51A">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w:t>
            </w:r>
            <w:r>
              <w:rPr>
                <w:rFonts w:hint="eastAsia" w:ascii="宋体" w:hAnsi="宋体" w:cs="宋体"/>
                <w:b/>
                <w:sz w:val="28"/>
                <w:szCs w:val="28"/>
                <w:lang w:val="en-US" w:eastAsia="zh-CN"/>
              </w:rPr>
              <w:t xml:space="preserve"> </w:t>
            </w:r>
          </w:p>
        </w:tc>
      </w:tr>
      <w:tr w14:paraId="78DEE523">
        <w:tblPrEx>
          <w:tblCellMar>
            <w:top w:w="0" w:type="dxa"/>
            <w:left w:w="108" w:type="dxa"/>
            <w:bottom w:w="0" w:type="dxa"/>
            <w:right w:w="108" w:type="dxa"/>
          </w:tblCellMar>
        </w:tblPrEx>
        <w:trPr>
          <w:trHeight w:val="718" w:hRule="atLeast"/>
          <w:jc w:val="center"/>
        </w:trPr>
        <w:tc>
          <w:tcPr>
            <w:tcW w:w="6060" w:type="dxa"/>
            <w:noWrap w:val="0"/>
            <w:vAlign w:val="top"/>
          </w:tcPr>
          <w:p w14:paraId="50254B1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r w14:paraId="0DA1B181">
        <w:tblPrEx>
          <w:tblCellMar>
            <w:top w:w="0" w:type="dxa"/>
            <w:left w:w="108" w:type="dxa"/>
            <w:bottom w:w="0" w:type="dxa"/>
            <w:right w:w="108" w:type="dxa"/>
          </w:tblCellMar>
        </w:tblPrEx>
        <w:trPr>
          <w:trHeight w:val="781" w:hRule="atLeast"/>
          <w:jc w:val="center"/>
        </w:trPr>
        <w:tc>
          <w:tcPr>
            <w:tcW w:w="6060" w:type="dxa"/>
            <w:noWrap w:val="0"/>
            <w:vAlign w:val="top"/>
          </w:tcPr>
          <w:p w14:paraId="215EAE6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日期：</w:t>
            </w:r>
          </w:p>
        </w:tc>
      </w:tr>
    </w:tbl>
    <w:p w14:paraId="69429383">
      <w:pPr>
        <w:rPr>
          <w:u w:val="single"/>
        </w:rPr>
      </w:pPr>
      <w:bookmarkStart w:id="1" w:name="_Toc523903421"/>
      <w:r>
        <w:rPr>
          <w:rFonts w:hint="eastAsia"/>
        </w:rPr>
        <w:br w:type="page"/>
      </w:r>
      <w:r>
        <w:rPr>
          <w:rFonts w:hint="eastAsia"/>
        </w:rPr>
        <w:t>签订地点：</w:t>
      </w:r>
      <w:r>
        <w:rPr>
          <w:rFonts w:hint="eastAsia" w:cs="宋体"/>
          <w:bCs/>
          <w:highlight w:val="none"/>
          <w:lang w:val="en-US" w:eastAsia="zh-CN"/>
        </w:rPr>
        <w:t xml:space="preserve"> </w:t>
      </w:r>
      <w:r>
        <w:rPr>
          <w:rFonts w:hint="eastAsia"/>
        </w:rPr>
        <w:t xml:space="preserve">       </w:t>
      </w:r>
    </w:p>
    <w:p w14:paraId="7689236D">
      <w:pPr>
        <w:spacing w:line="560" w:lineRule="exact"/>
        <w:rPr>
          <w:rFonts w:hint="eastAsia"/>
        </w:rPr>
      </w:pPr>
      <w:r>
        <w:rPr>
          <w:rFonts w:hint="eastAsia"/>
        </w:rPr>
        <w:t xml:space="preserve">项目编号： </w:t>
      </w:r>
    </w:p>
    <w:p w14:paraId="0D4336FE">
      <w:pPr>
        <w:spacing w:line="560" w:lineRule="exact"/>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0651913E">
      <w:pPr>
        <w:spacing w:line="560" w:lineRule="exact"/>
      </w:pPr>
      <w:r>
        <w:rPr>
          <w:rFonts w:hint="eastAsia"/>
        </w:rPr>
        <w:t>采购人：</w:t>
      </w:r>
      <w:r>
        <w:rPr>
          <w:rFonts w:hint="eastAsia" w:cs="宋体"/>
          <w:bCs/>
          <w:highlight w:val="none"/>
          <w:lang w:val="en-US" w:eastAsia="zh-CN"/>
        </w:rPr>
        <w:t xml:space="preserve"> </w:t>
      </w:r>
    </w:p>
    <w:p w14:paraId="02FB5AF7">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sz w:val="24"/>
        </w:rPr>
      </w:pPr>
      <w:r>
        <w:rPr>
          <w:rFonts w:hint="eastAsia"/>
          <w:sz w:val="24"/>
        </w:rPr>
        <w:t>供应商：</w:t>
      </w:r>
    </w:p>
    <w:p w14:paraId="4261C8F8">
      <w:pPr>
        <w:pStyle w:val="14"/>
        <w:ind w:firstLineChars="200"/>
        <w:rPr>
          <w:sz w:val="24"/>
        </w:rPr>
      </w:pPr>
      <w:r>
        <w:rPr>
          <w:rFonts w:hint="eastAsia"/>
          <w:sz w:val="24"/>
        </w:rPr>
        <w:t>根据</w:t>
      </w:r>
      <w:r>
        <w:rPr>
          <w:rFonts w:hint="eastAsia" w:ascii="宋体" w:hAnsi="宋体" w:eastAsia="宋体" w:cs="宋体"/>
          <w:bCs/>
          <w:spacing w:val="8"/>
          <w:kern w:val="2"/>
          <w:sz w:val="21"/>
          <w:szCs w:val="24"/>
          <w:u w:val="single"/>
          <w:lang w:val="en-US" w:eastAsia="zh-CN" w:bidi="ar-SA"/>
        </w:rPr>
        <w:t>2025年华州区瓜坡镇北沙村草莓大棚扩建项目</w:t>
      </w:r>
      <w:r>
        <w:rPr>
          <w:rFonts w:hint="eastAsia"/>
          <w:sz w:val="24"/>
        </w:rPr>
        <w:t>的采购结果，按照《中华人民共和国政府采购法》、《中华人民共和国民法典》等规定，经双方协商，本着平等互利和诚实信用的原则，一致同意签订本合同如下。</w:t>
      </w:r>
    </w:p>
    <w:p w14:paraId="16663D1B">
      <w:pPr>
        <w:pStyle w:val="4"/>
      </w:pPr>
    </w:p>
    <w:p w14:paraId="0A80AE86">
      <w:pPr>
        <w:spacing w:line="360" w:lineRule="auto"/>
        <w:jc w:val="center"/>
        <w:rPr>
          <w:rFonts w:ascii="宋体" w:hAnsi="宋体" w:cs="宋体"/>
          <w:b/>
          <w:spacing w:val="8"/>
          <w:sz w:val="32"/>
          <w:szCs w:val="32"/>
        </w:rPr>
      </w:pPr>
      <w:bookmarkStart w:id="2" w:name="_Toc28930"/>
      <w:r>
        <w:rPr>
          <w:rFonts w:hint="eastAsia" w:ascii="宋体" w:hAnsi="宋体" w:cs="宋体"/>
          <w:b/>
          <w:spacing w:val="8"/>
          <w:sz w:val="32"/>
          <w:szCs w:val="32"/>
        </w:rPr>
        <w:t>第一部分  合同协议书</w:t>
      </w:r>
      <w:bookmarkEnd w:id="2"/>
    </w:p>
    <w:p w14:paraId="13BC7A6A">
      <w:pPr>
        <w:spacing w:line="360" w:lineRule="auto"/>
        <w:rPr>
          <w:rFonts w:ascii="宋体" w:hAnsi="宋体" w:cs="宋体"/>
          <w:bCs/>
          <w:spacing w:val="8"/>
        </w:rPr>
      </w:pPr>
    </w:p>
    <w:p w14:paraId="08A1A6FE">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eastAsia="宋体" w:cs="宋体"/>
          <w:bCs/>
          <w:spacing w:val="8"/>
          <w:kern w:val="2"/>
          <w:sz w:val="21"/>
          <w:szCs w:val="24"/>
          <w:u w:val="none"/>
          <w:lang w:val="en-US" w:eastAsia="zh-CN" w:bidi="ar-SA"/>
        </w:rPr>
        <w:t>2025年华州区瓜坡镇北沙村草莓大棚扩建项目</w:t>
      </w:r>
    </w:p>
    <w:p w14:paraId="5B7151DE">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eastAsia="宋体" w:cs="宋体"/>
          <w:bCs/>
          <w:spacing w:val="8"/>
          <w:kern w:val="2"/>
          <w:sz w:val="21"/>
          <w:szCs w:val="24"/>
          <w:u w:val="none"/>
          <w:lang w:val="en-US" w:eastAsia="zh-CN" w:bidi="ar-SA"/>
        </w:rPr>
        <w:t>华州区瓜坡镇北沙村</w:t>
      </w:r>
    </w:p>
    <w:p w14:paraId="38FD30F7">
      <w:pPr>
        <w:pStyle w:val="3"/>
        <w:spacing w:line="360" w:lineRule="auto"/>
        <w:ind w:firstLine="452" w:firstLineChars="200"/>
        <w:rPr>
          <w:rFonts w:hint="eastAsia" w:ascii="宋体" w:hAnsi="宋体" w:eastAsia="宋体" w:cs="宋体"/>
          <w:bCs/>
          <w:spacing w:val="8"/>
          <w:kern w:val="2"/>
          <w:sz w:val="21"/>
          <w:szCs w:val="24"/>
          <w:u w:val="single"/>
          <w:lang w:val="en-US" w:eastAsia="zh-CN" w:bidi="ar-SA"/>
        </w:rPr>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eastAsia="宋体" w:cs="宋体"/>
          <w:bCs/>
          <w:spacing w:val="8"/>
          <w:kern w:val="2"/>
          <w:sz w:val="21"/>
          <w:szCs w:val="24"/>
          <w:u w:val="single"/>
          <w:lang w:val="en-US" w:eastAsia="zh-CN" w:bidi="ar-SA"/>
        </w:rPr>
        <w:t>新建长154米，宽9米的标准钢管结构大棚26棚，并配套建设一间18平方米的集装箱结构草莓分包车间，新凿机井一眼，购买11千瓦抽水泵一台，铺设滴灌带40000余米。</w:t>
      </w:r>
    </w:p>
    <w:p w14:paraId="5B2334B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3112AE1">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420A5EC1">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CEC05C6">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3DD44FE">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23EC00A8">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ascii="宋体" w:hAnsi="宋体" w:cs="宋体"/>
          <w:bCs/>
          <w:spacing w:val="8"/>
          <w:u w:val="single"/>
          <w:lang w:eastAsia="zh-CN"/>
        </w:rPr>
        <w:t>；</w:t>
      </w:r>
    </w:p>
    <w:p w14:paraId="7A1DD077">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0A0397B8">
      <w:pPr>
        <w:spacing w:line="360" w:lineRule="auto"/>
        <w:ind w:firstLine="45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448FB5C0">
      <w:pPr>
        <w:spacing w:line="360" w:lineRule="auto"/>
        <w:ind w:firstLine="452" w:firstLineChars="200"/>
        <w:rPr>
          <w:rFonts w:ascii="宋体" w:hAnsi="宋体" w:cs="宋体"/>
          <w:bCs/>
          <w:spacing w:val="8"/>
        </w:rPr>
      </w:pPr>
      <w:r>
        <w:rPr>
          <w:rFonts w:hint="eastAsia" w:ascii="宋体" w:hAnsi="宋体" w:cs="宋体"/>
          <w:bCs/>
          <w:spacing w:val="8"/>
        </w:rPr>
        <w:t>9、合同文件组成</w:t>
      </w:r>
    </w:p>
    <w:p w14:paraId="3AD96DB7">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7833EF02">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35607C5F">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7BD1E180">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432AA2E4">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2177EE25">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5C1CC849">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6D5F7BED">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60F78F54">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520E73E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1C2A4DC0">
      <w:pPr>
        <w:numPr>
          <w:ilvl w:val="0"/>
          <w:numId w:val="2"/>
        </w:num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本合同一式六份，双方各执两份，其余二份提供相关单位。本合同经双方签字盖章后生效。</w:t>
      </w:r>
    </w:p>
    <w:p w14:paraId="6C310BE8">
      <w:pPr>
        <w:pStyle w:val="4"/>
      </w:pPr>
    </w:p>
    <w:p w14:paraId="4220BFB3"/>
    <w:tbl>
      <w:tblPr>
        <w:tblStyle w:val="11"/>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4081B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54EAF1AD">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7F453EDA">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7F9C0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719FF60">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24A87580">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2E1E2FD5">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0936472C">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020A61D7">
      <w:pPr>
        <w:spacing w:line="360" w:lineRule="auto"/>
        <w:rPr>
          <w:rFonts w:ascii="宋体" w:hAnsi="宋体" w:cs="宋体"/>
          <w:bCs/>
          <w:spacing w:val="8"/>
        </w:rPr>
      </w:pPr>
    </w:p>
    <w:p w14:paraId="5F86B52C">
      <w:pPr>
        <w:pStyle w:val="4"/>
        <w:ind w:firstLine="2160" w:firstLineChars="900"/>
        <w:rPr>
          <w:rFonts w:ascii="宋体" w:hAnsi="宋体" w:cs="宋体"/>
        </w:rPr>
      </w:pPr>
    </w:p>
    <w:p w14:paraId="2AE81E24">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084D14EE">
      <w:pPr>
        <w:pStyle w:val="7"/>
        <w:ind w:left="936" w:hanging="496"/>
        <w:rPr>
          <w:rFonts w:hAnsi="宋体" w:cs="宋体"/>
          <w:bCs/>
          <w:spacing w:val="8"/>
          <w:sz w:val="24"/>
          <w:szCs w:val="24"/>
        </w:rPr>
      </w:pPr>
    </w:p>
    <w:p w14:paraId="57C64038">
      <w:pPr>
        <w:pStyle w:val="3"/>
        <w:rPr>
          <w:rFonts w:ascii="宋体" w:hAnsi="宋体" w:cs="宋体"/>
          <w:b/>
          <w:sz w:val="32"/>
          <w:szCs w:val="32"/>
        </w:rPr>
      </w:pPr>
    </w:p>
    <w:p w14:paraId="65DAD553">
      <w:pPr>
        <w:rPr>
          <w:rFonts w:ascii="宋体" w:hAnsi="宋体" w:cs="宋体"/>
          <w:b/>
          <w:sz w:val="32"/>
          <w:szCs w:val="32"/>
        </w:rPr>
      </w:pPr>
    </w:p>
    <w:p w14:paraId="37C97DDC">
      <w:pPr>
        <w:spacing w:line="360" w:lineRule="auto"/>
        <w:jc w:val="both"/>
        <w:rPr>
          <w:rFonts w:ascii="宋体" w:hAnsi="宋体" w:cs="宋体"/>
          <w:b/>
          <w:spacing w:val="8"/>
          <w:sz w:val="32"/>
          <w:szCs w:val="32"/>
        </w:rPr>
      </w:pPr>
      <w:bookmarkStart w:id="3" w:name="_Toc17753"/>
    </w:p>
    <w:p w14:paraId="42C05D7B">
      <w:pPr>
        <w:spacing w:line="360" w:lineRule="auto"/>
        <w:jc w:val="center"/>
        <w:rPr>
          <w:rFonts w:ascii="宋体" w:hAnsi="宋体" w:cs="宋体"/>
          <w:b/>
          <w:spacing w:val="8"/>
          <w:sz w:val="32"/>
          <w:szCs w:val="32"/>
        </w:rPr>
      </w:pPr>
    </w:p>
    <w:p w14:paraId="5C5BD9D9">
      <w:pPr>
        <w:pStyle w:val="3"/>
      </w:pPr>
    </w:p>
    <w:p w14:paraId="5E039595">
      <w:pPr>
        <w:rPr>
          <w:rFonts w:hint="eastAsia" w:ascii="宋体" w:hAnsi="宋体" w:cs="宋体"/>
          <w:b/>
          <w:spacing w:val="8"/>
          <w:sz w:val="32"/>
          <w:szCs w:val="32"/>
        </w:rPr>
      </w:pPr>
      <w:r>
        <w:rPr>
          <w:rFonts w:hint="eastAsia" w:ascii="宋体" w:hAnsi="宋体" w:cs="宋体"/>
          <w:b/>
          <w:spacing w:val="8"/>
          <w:sz w:val="32"/>
          <w:szCs w:val="32"/>
        </w:rPr>
        <w:br w:type="page"/>
      </w:r>
    </w:p>
    <w:p w14:paraId="4FBFE1FD">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3"/>
    </w:p>
    <w:p w14:paraId="3C46A585">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16396A06">
      <w:pPr>
        <w:spacing w:line="360" w:lineRule="auto"/>
        <w:jc w:val="center"/>
        <w:rPr>
          <w:rFonts w:ascii="宋体" w:hAnsi="宋体" w:cs="宋体"/>
          <w:b/>
          <w:spacing w:val="8"/>
          <w:sz w:val="32"/>
          <w:szCs w:val="32"/>
        </w:rPr>
      </w:pPr>
      <w:bookmarkStart w:id="4" w:name="_Toc11396"/>
    </w:p>
    <w:p w14:paraId="51D9EB56">
      <w:pPr>
        <w:rPr>
          <w:rFonts w:hint="eastAsia" w:ascii="宋体" w:hAnsi="宋体" w:cs="宋体"/>
          <w:b/>
          <w:spacing w:val="8"/>
          <w:sz w:val="32"/>
          <w:szCs w:val="32"/>
        </w:rPr>
      </w:pPr>
      <w:r>
        <w:rPr>
          <w:rFonts w:hint="eastAsia" w:ascii="宋体" w:hAnsi="宋体" w:cs="宋体"/>
          <w:b/>
          <w:spacing w:val="8"/>
          <w:sz w:val="32"/>
          <w:szCs w:val="32"/>
        </w:rPr>
        <w:br w:type="page"/>
      </w:r>
    </w:p>
    <w:p w14:paraId="6912BF7F">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4"/>
    </w:p>
    <w:p w14:paraId="73AAB682">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3822D8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18522CD5">
      <w:pPr>
        <w:spacing w:line="360" w:lineRule="auto"/>
        <w:ind w:firstLine="45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4CBC149A">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325F5276">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5C463650">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C6494C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7DF15EE">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17EBE048">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06CD3263">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447B5739">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11D149B6">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7D0A84AD">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207558A2">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0F47ED81">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4D307CBE">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7170534E">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4E2CC6A6">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439D7793">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122CD019">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010F8319">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191CE5E3">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66318EFC">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178FF994">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50BD4B45">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0DFA29F">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092261F">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515FC84">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0A6AF884">
      <w:pPr>
        <w:spacing w:line="360" w:lineRule="auto"/>
        <w:ind w:firstLine="452" w:firstLineChars="200"/>
        <w:rPr>
          <w:rFonts w:hint="eastAsia" w:ascii="宋体" w:hAnsi="宋体" w:eastAsia="宋体" w:cs="宋体"/>
          <w:bCs/>
          <w:spacing w:val="8"/>
        </w:rPr>
      </w:pPr>
      <w:r>
        <w:rPr>
          <w:rFonts w:hint="eastAsia" w:ascii="宋体" w:hAnsi="宋体" w:cs="宋体"/>
          <w:bCs/>
          <w:spacing w:val="8"/>
        </w:rPr>
        <w:t>2、付款方式：</w:t>
      </w:r>
      <w:r>
        <w:rPr>
          <w:rFonts w:hint="eastAsia" w:ascii="宋体" w:hAnsi="宋体" w:eastAsia="宋体" w:cs="宋体"/>
          <w:b/>
          <w:bCs w:val="0"/>
          <w:spacing w:val="8"/>
          <w:lang w:val="en-US" w:eastAsia="zh-CN"/>
        </w:rPr>
        <w:t>合同签订后，拨付合同总金额的</w:t>
      </w:r>
      <w:r>
        <w:rPr>
          <w:rFonts w:hint="eastAsia" w:ascii="宋体" w:hAnsi="宋体" w:cs="宋体"/>
          <w:b/>
          <w:bCs w:val="0"/>
          <w:spacing w:val="8"/>
          <w:lang w:val="en-US" w:eastAsia="zh-CN"/>
        </w:rPr>
        <w:t>3</w:t>
      </w:r>
      <w:r>
        <w:rPr>
          <w:rFonts w:hint="eastAsia" w:ascii="宋体" w:hAnsi="宋体" w:eastAsia="宋体" w:cs="宋体"/>
          <w:b/>
          <w:bCs w:val="0"/>
          <w:spacing w:val="8"/>
          <w:lang w:val="en-US" w:eastAsia="zh-CN"/>
        </w:rPr>
        <w:t>0%作为预付款。本工程依据工程进度按比例将进度应付款支付给供应商。工程完工后，进度款拨付至供应商合同总金额的80%；本工程竣工验收后需要进行结算审计，最终的结算审定金额为本工程的最终合同价款；工程竣工验收一年内采购人付清全部合同价款</w:t>
      </w:r>
      <w:bookmarkStart w:id="5" w:name="_GoBack"/>
      <w:bookmarkEnd w:id="5"/>
      <w:r>
        <w:rPr>
          <w:rFonts w:hint="eastAsia" w:ascii="宋体" w:hAnsi="宋体" w:eastAsia="宋体" w:cs="宋体"/>
          <w:bCs/>
          <w:spacing w:val="8"/>
          <w:lang w:val="en-US" w:eastAsia="zh-CN"/>
        </w:rPr>
        <w:t>。</w:t>
      </w:r>
    </w:p>
    <w:p w14:paraId="766DF6AF">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78B93863">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701AD27C">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2F88872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23795BC3">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59A9AA79">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23ED7C4C">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24814D4D">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0C0DBE83">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23202471">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1 </w:t>
      </w:r>
      <w:r>
        <w:rPr>
          <w:rFonts w:hint="eastAsia" w:ascii="宋体" w:hAnsi="宋体" w:cs="宋体"/>
          <w:bCs/>
          <w:spacing w:val="8"/>
        </w:rPr>
        <w:t>年。</w:t>
      </w:r>
    </w:p>
    <w:p w14:paraId="3AA4C537">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1EE59322">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2B0E1A8E">
      <w:pPr>
        <w:spacing w:line="360" w:lineRule="auto"/>
        <w:ind w:firstLine="45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6534B198">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EDEC4E0">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32951C8D">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6C88078E">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79D51EB4">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432D47D9">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2、由于供应商原因逾期竣工，供应商应补偿采购人因逾期竣工所造成的损失。每逾期一天，供应商支付采购人</w:t>
      </w:r>
      <w:r>
        <w:rPr>
          <w:rFonts w:hint="eastAsia" w:ascii="宋体" w:hAnsi="宋体" w:cs="宋体"/>
          <w:bCs/>
          <w:spacing w:val="8"/>
          <w:highlight w:val="none"/>
          <w:u w:val="single"/>
        </w:rPr>
        <w:t>3</w:t>
      </w:r>
      <w:r>
        <w:rPr>
          <w:rFonts w:hint="eastAsia" w:ascii="宋体" w:hAnsi="宋体" w:cs="宋体"/>
          <w:bCs/>
          <w:spacing w:val="8"/>
          <w:highlight w:val="none"/>
        </w:rPr>
        <w:t>‰违约金。</w:t>
      </w:r>
    </w:p>
    <w:p w14:paraId="7FDCEFEA">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C902201">
      <w:pPr>
        <w:spacing w:line="360" w:lineRule="auto"/>
        <w:ind w:firstLine="45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26EF0EA8">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F8EA0FE">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119B0E7B">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6B48316C">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1D03393F">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339330E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4CDA7776">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因履行本合同引起的或与本合同有关的争议，双方应首先通过友好协商解决，如果协商不能解决，可采取以下两种方法解决。</w:t>
      </w:r>
    </w:p>
    <w:p w14:paraId="6A18761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A向</w:t>
      </w:r>
      <w:r>
        <w:rPr>
          <w:rFonts w:hint="eastAsia" w:ascii="宋体" w:hAnsi="宋体" w:cs="宋体"/>
          <w:bCs/>
          <w:color w:val="000000"/>
          <w:spacing w:val="8"/>
          <w:u w:val="single"/>
        </w:rPr>
        <w:t>项目所在地</w:t>
      </w:r>
      <w:r>
        <w:rPr>
          <w:rFonts w:hint="eastAsia" w:ascii="宋体" w:hAnsi="宋体" w:cs="宋体"/>
          <w:bCs/>
          <w:color w:val="000000"/>
          <w:spacing w:val="8"/>
        </w:rPr>
        <w:t>仲裁委员会申请仲裁。</w:t>
      </w:r>
    </w:p>
    <w:p w14:paraId="57667EA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B向</w:t>
      </w:r>
      <w:r>
        <w:rPr>
          <w:rFonts w:hint="eastAsia" w:ascii="宋体" w:hAnsi="宋体" w:cs="宋体"/>
          <w:bCs/>
          <w:color w:val="000000"/>
          <w:spacing w:val="8"/>
          <w:u w:val="single"/>
        </w:rPr>
        <w:t>项目所在地</w:t>
      </w:r>
      <w:r>
        <w:rPr>
          <w:rFonts w:hint="eastAsia" w:ascii="宋体" w:hAnsi="宋体" w:cs="宋体"/>
          <w:bCs/>
          <w:color w:val="000000"/>
          <w:spacing w:val="8"/>
        </w:rPr>
        <w:t>人民法院诉讼。</w:t>
      </w:r>
    </w:p>
    <w:p w14:paraId="030284A4">
      <w:pPr>
        <w:pStyle w:val="4"/>
        <w:sectPr>
          <w:footerReference r:id="rId5" w:type="default"/>
          <w:pgSz w:w="11906" w:h="16838"/>
          <w:pgMar w:top="1417" w:right="1417" w:bottom="1417" w:left="1417" w:header="851" w:footer="992" w:gutter="0"/>
          <w:pgNumType w:start="1"/>
          <w:cols w:space="720" w:num="1"/>
          <w:docGrid w:type="lines" w:linePitch="312" w:charSpace="0"/>
        </w:sectPr>
      </w:pPr>
      <w:r>
        <w:rPr>
          <w:rFonts w:hint="eastAsia"/>
        </w:rPr>
        <w:t xml:space="preserve"> </w:t>
      </w:r>
    </w:p>
    <w:p w14:paraId="1069D176">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66DE1771">
      <w:pPr>
        <w:spacing w:line="360" w:lineRule="auto"/>
        <w:ind w:firstLine="452" w:firstLineChars="200"/>
        <w:rPr>
          <w:rFonts w:hint="default" w:ascii="宋体" w:hAnsi="宋体" w:cs="宋体"/>
          <w:bCs/>
          <w:color w:val="000000"/>
          <w:spacing w:val="8"/>
          <w:u w:val="single"/>
          <w:lang w:val="en-US"/>
        </w:rPr>
      </w:pPr>
      <w:r>
        <w:rPr>
          <w:rFonts w:hint="eastAsia" w:ascii="宋体" w:hAnsi="宋体" w:cs="宋体"/>
          <w:bCs/>
          <w:color w:val="000000"/>
          <w:spacing w:val="8"/>
        </w:rPr>
        <w:t>采购人（全称）：</w:t>
      </w:r>
      <w:r>
        <w:rPr>
          <w:rFonts w:hint="eastAsia" w:cs="宋体"/>
          <w:bCs/>
          <w:highlight w:val="none"/>
          <w:u w:val="single"/>
          <w:lang w:val="en-US" w:eastAsia="zh-CN"/>
        </w:rPr>
        <w:t xml:space="preserve">             </w:t>
      </w:r>
    </w:p>
    <w:p w14:paraId="19B0D8EE">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p>
    <w:p w14:paraId="0580E7E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eastAsia="宋体" w:cs="宋体"/>
          <w:b/>
          <w:bCs/>
          <w:u w:val="single"/>
          <w:lang w:val="en-US" w:eastAsia="zh-CN"/>
        </w:rPr>
        <w:t>2025年华州区瓜坡镇北沙村草莓大棚扩建项目</w:t>
      </w:r>
      <w:r>
        <w:rPr>
          <w:rFonts w:hint="eastAsia" w:ascii="宋体" w:hAnsi="宋体" w:cs="宋体"/>
          <w:bCs/>
          <w:color w:val="000000"/>
          <w:spacing w:val="8"/>
        </w:rPr>
        <w:t>签订工程质量保修书。</w:t>
      </w:r>
    </w:p>
    <w:p w14:paraId="329AA2A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2759750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4BF1BF3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743168B0">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7605AD7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368FBE5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217089A4">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BC0DDB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BD149E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5AFA63E7">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471324F">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226DE63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F9FB9EB">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75A51D7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45017E5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43679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C53335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21035BFA">
      <w:pPr>
        <w:spacing w:line="360" w:lineRule="auto"/>
        <w:ind w:firstLine="452" w:firstLineChars="200"/>
        <w:rPr>
          <w:rFonts w:ascii="宋体" w:hAnsi="宋体" w:cs="宋体"/>
          <w:bCs/>
          <w:color w:val="000000"/>
          <w:spacing w:val="8"/>
        </w:rPr>
      </w:pPr>
    </w:p>
    <w:p w14:paraId="371E6B63">
      <w:pPr>
        <w:spacing w:line="360" w:lineRule="auto"/>
        <w:rPr>
          <w:rFonts w:ascii="宋体" w:hAnsi="宋体" w:cs="宋体"/>
          <w:bCs/>
          <w:color w:val="000000"/>
          <w:spacing w:val="8"/>
        </w:rPr>
      </w:pPr>
    </w:p>
    <w:p w14:paraId="309BB46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1D04C1B2">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EF7844D">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4417E617">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3C5AB036">
      <w:pPr>
        <w:pStyle w:val="4"/>
        <w:ind w:firstLine="1280" w:firstLineChars="500"/>
        <w:rPr>
          <w:rFonts w:ascii="宋体" w:hAnsi="宋体" w:cs="宋体"/>
          <w:bCs/>
          <w:color w:val="000000"/>
          <w:spacing w:val="8"/>
        </w:rPr>
      </w:pPr>
    </w:p>
    <w:p w14:paraId="0163E2A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5CB767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354C97A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4173313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4FB9522E">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5408CE8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5C49B0F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0F7B1A10">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5192A194">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1EC76AA5">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439E9D">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F1C0256">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68C07326">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581C90E3">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6BC60EA4">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C9F8FF1">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0D1CB6E2">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5CF3B59F">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5D92CA99">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6A2DAA7A">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286443D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F3C20FB">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22649F9A">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E5D461F">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2DDC3A7E">
      <w:pPr>
        <w:spacing w:line="360" w:lineRule="auto"/>
        <w:rPr>
          <w:rFonts w:ascii="宋体" w:hAnsi="宋体" w:cs="宋体"/>
          <w:bCs/>
          <w:color w:val="000000"/>
          <w:spacing w:val="8"/>
        </w:rPr>
        <w:sectPr>
          <w:footerReference r:id="rId6" w:type="default"/>
          <w:pgSz w:w="11906" w:h="16838"/>
          <w:pgMar w:top="1417" w:right="1417" w:bottom="1417" w:left="1417"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2DA0AFE">
      <w:pPr>
        <w:spacing w:line="360" w:lineRule="auto"/>
        <w:rPr>
          <w:rFonts w:ascii="宋体" w:cs="宋体"/>
          <w:b/>
          <w:sz w:val="28"/>
          <w:szCs w:val="28"/>
        </w:rPr>
      </w:pPr>
      <w:r>
        <w:rPr>
          <w:rFonts w:hint="eastAsia" w:ascii="宋体" w:hAnsi="宋体" w:cs="宋体"/>
          <w:b/>
          <w:sz w:val="28"/>
          <w:szCs w:val="28"/>
        </w:rPr>
        <w:t>附件3：工程项目廉政合同书</w:t>
      </w:r>
    </w:p>
    <w:p w14:paraId="25E2100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textAlignment w:val="auto"/>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lang w:val="en-US" w:eastAsia="zh-CN"/>
        </w:rPr>
        <w:t xml:space="preserve">      </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42D49BB9">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2FF8D768">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1066D864">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7FC6E1FA">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78B5A8F7">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4879721F">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6F90BDA7">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5A9B4217">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79837EAD">
      <w:pPr>
        <w:spacing w:line="360" w:lineRule="auto"/>
        <w:ind w:firstLine="420" w:firstLineChars="200"/>
        <w:rPr>
          <w:rFonts w:ascii="宋体" w:cs="宋体"/>
        </w:rPr>
      </w:pPr>
      <w:r>
        <w:rPr>
          <w:rFonts w:hint="eastAsia" w:ascii="宋体" w:hAnsi="宋体" w:cs="宋体"/>
        </w:rPr>
        <w:t>采购人工作人员在工程建设中应遵守如下规定：</w:t>
      </w:r>
    </w:p>
    <w:p w14:paraId="730890C2">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4BD5C4DF">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689B928F">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3B5299C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53C44EEF">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361DD31">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43A9886C">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2E6528C6">
      <w:pPr>
        <w:spacing w:line="360" w:lineRule="auto"/>
        <w:ind w:firstLine="420" w:firstLineChars="200"/>
        <w:rPr>
          <w:rFonts w:ascii="宋体" w:cs="宋体"/>
        </w:rPr>
      </w:pPr>
      <w:r>
        <w:rPr>
          <w:rFonts w:hint="eastAsia" w:ascii="宋体" w:hAnsi="宋体" w:cs="宋体"/>
        </w:rPr>
        <w:t>（八）其它有关违反廉政规定的行为。</w:t>
      </w:r>
    </w:p>
    <w:p w14:paraId="65490C54">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182CC26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9ACA1AB">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3C723CC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5DEA5040">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279254D3">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0924AFFE">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B70E6CC">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5F403D61">
      <w:pPr>
        <w:spacing w:line="360" w:lineRule="auto"/>
        <w:ind w:firstLine="420" w:firstLineChars="200"/>
        <w:rPr>
          <w:rFonts w:ascii="宋体" w:cs="宋体"/>
        </w:rPr>
      </w:pPr>
      <w:r>
        <w:rPr>
          <w:rFonts w:hint="eastAsia" w:ascii="宋体" w:hAnsi="宋体" w:cs="宋体"/>
        </w:rPr>
        <w:t>（七）其它有关违反廉政规定的行为。</w:t>
      </w:r>
    </w:p>
    <w:p w14:paraId="1259D908">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72C6D6DA">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2AD6F62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5FC62770">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9CB27B2">
      <w:pPr>
        <w:numPr>
          <w:ilvl w:val="0"/>
          <w:numId w:val="0"/>
        </w:numPr>
        <w:spacing w:line="360" w:lineRule="auto"/>
        <w:ind w:firstLine="420" w:firstLineChars="200"/>
        <w:rPr>
          <w:rFonts w:ascii="宋体" w:cs="宋体"/>
        </w:rPr>
      </w:pPr>
      <w:r>
        <w:rPr>
          <w:rFonts w:hint="eastAsia" w:ascii="宋体" w:hAnsi="宋体" w:eastAsia="宋体" w:cs="宋体"/>
          <w:kern w:val="2"/>
          <w:sz w:val="21"/>
          <w:szCs w:val="24"/>
          <w:lang w:val="en-US" w:eastAsia="zh-CN" w:bidi="ar-SA"/>
        </w:rPr>
        <w:t>（一）</w:t>
      </w:r>
      <w:r>
        <w:rPr>
          <w:rFonts w:hint="eastAsia" w:ascii="宋体" w:hAnsi="宋体" w:cs="宋体"/>
        </w:rPr>
        <w:t>本合同书由各方单位或上级主管单位的纪检、监察部门负责监督执行。</w:t>
      </w:r>
    </w:p>
    <w:p w14:paraId="77E65E56">
      <w:pPr>
        <w:pStyle w:val="2"/>
        <w:numPr>
          <w:ilvl w:val="0"/>
          <w:numId w:val="0"/>
        </w:numPr>
        <w:spacing w:line="360" w:lineRule="auto"/>
        <w:ind w:firstLine="480" w:firstLineChars="0"/>
        <w:rPr>
          <w:rFonts w:ascii="宋体" w:cs="宋体"/>
          <w:sz w:val="24"/>
          <w:szCs w:val="24"/>
        </w:rPr>
      </w:pPr>
      <w:r>
        <w:rPr>
          <w:rFonts w:hint="eastAsia" w:ascii="宋体" w:hAnsi="宋体" w:eastAsia="宋体" w:cs="宋体"/>
          <w:kern w:val="2"/>
          <w:sz w:val="24"/>
          <w:szCs w:val="24"/>
          <w:lang w:val="en-US" w:eastAsia="zh-CN" w:bidi="ar-SA"/>
        </w:rPr>
        <w:t>（二）</w:t>
      </w: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3DD3D3A1">
      <w:pPr>
        <w:pStyle w:val="2"/>
        <w:numPr>
          <w:ilvl w:val="0"/>
          <w:numId w:val="0"/>
        </w:numPr>
        <w:spacing w:line="360" w:lineRule="auto"/>
        <w:ind w:firstLine="480" w:firstLineChars="0"/>
        <w:rPr>
          <w:rFonts w:ascii="宋体" w:cs="宋体"/>
          <w:sz w:val="24"/>
          <w:szCs w:val="24"/>
        </w:rPr>
      </w:pPr>
      <w:r>
        <w:rPr>
          <w:rFonts w:hint="eastAsia" w:ascii="宋体" w:hAnsi="宋体" w:eastAsia="宋体" w:cs="宋体"/>
          <w:kern w:val="2"/>
          <w:sz w:val="24"/>
          <w:szCs w:val="24"/>
          <w:lang w:val="en-US" w:eastAsia="zh-CN" w:bidi="ar-SA"/>
        </w:rPr>
        <w:t>（三）</w:t>
      </w:r>
      <w:r>
        <w:rPr>
          <w:rFonts w:hint="eastAsia" w:ascii="宋体" w:hAnsi="宋体" w:cs="宋体"/>
          <w:sz w:val="24"/>
          <w:szCs w:val="24"/>
        </w:rPr>
        <w:t>本合同同工程施工合同份数相同，具有同等法律效力。</w:t>
      </w:r>
    </w:p>
    <w:p w14:paraId="618439ED">
      <w:pPr>
        <w:pStyle w:val="2"/>
        <w:spacing w:line="360" w:lineRule="auto"/>
        <w:ind w:firstLine="480"/>
        <w:rPr>
          <w:rFonts w:ascii="宋体" w:cs="宋体"/>
          <w:sz w:val="24"/>
          <w:szCs w:val="24"/>
        </w:rPr>
      </w:pPr>
      <w:r>
        <w:rPr>
          <w:rFonts w:ascii="宋体" w:hAnsi="宋体" w:cs="宋体"/>
          <w:sz w:val="24"/>
          <w:szCs w:val="24"/>
        </w:rPr>
        <w:t xml:space="preserve">   </w:t>
      </w:r>
    </w:p>
    <w:p w14:paraId="34483E56">
      <w:pPr>
        <w:pStyle w:val="2"/>
        <w:spacing w:line="360" w:lineRule="auto"/>
        <w:ind w:firstLine="480"/>
        <w:rPr>
          <w:rFonts w:ascii="宋体" w:cs="宋体"/>
          <w:sz w:val="24"/>
          <w:szCs w:val="24"/>
        </w:rPr>
      </w:pPr>
      <w:r>
        <w:rPr>
          <w:rFonts w:ascii="宋体" w:hAnsi="宋体" w:cs="宋体"/>
          <w:sz w:val="24"/>
          <w:szCs w:val="24"/>
        </w:rPr>
        <w:t xml:space="preserve"> </w:t>
      </w:r>
    </w:p>
    <w:p w14:paraId="7A6EFE7A">
      <w:pPr>
        <w:spacing w:line="360" w:lineRule="auto"/>
        <w:rPr>
          <w:rFonts w:ascii="宋体" w:hAnsi="宋体" w:cs="宋体"/>
          <w:bCs/>
          <w:color w:val="000000"/>
          <w:spacing w:val="8"/>
        </w:rPr>
      </w:pPr>
    </w:p>
    <w:p w14:paraId="46CF6CA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4C8030E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299755D">
      <w:pPr>
        <w:spacing w:line="360" w:lineRule="auto"/>
        <w:rPr>
          <w:rFonts w:ascii="宋体" w:hAnsi="宋体" w:cs="宋体"/>
          <w:bCs/>
          <w:color w:val="000000"/>
          <w:spacing w:val="8"/>
        </w:rPr>
      </w:pPr>
    </w:p>
    <w:p w14:paraId="7A04E8A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23C8171">
      <w:pPr>
        <w:spacing w:line="360" w:lineRule="auto"/>
        <w:rPr>
          <w:rFonts w:ascii="宋体" w:hAnsi="宋体" w:cs="宋体"/>
          <w:bCs/>
          <w:color w:val="000000"/>
          <w:spacing w:val="8"/>
        </w:rPr>
      </w:pPr>
    </w:p>
    <w:p w14:paraId="05393382">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E1FA626">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209E9E07">
      <w:pPr>
        <w:rPr>
          <w:b/>
          <w:bCs/>
          <w:sz w:val="32"/>
          <w:szCs w:val="20"/>
        </w:rPr>
      </w:pPr>
    </w:p>
    <w:p w14:paraId="3B599AB8">
      <w:pPr>
        <w:pStyle w:val="4"/>
      </w:pPr>
    </w:p>
    <w:p w14:paraId="1F188836">
      <w:pPr>
        <w:pStyle w:val="9"/>
        <w:ind w:firstLine="0"/>
        <w:rPr>
          <w:b/>
          <w:bCs/>
          <w:sz w:val="32"/>
        </w:rPr>
      </w:pPr>
    </w:p>
    <w:p w14:paraId="6F2F160D">
      <w:pPr>
        <w:pStyle w:val="9"/>
        <w:rPr>
          <w:b/>
          <w:bCs/>
          <w:sz w:val="32"/>
        </w:rPr>
      </w:pPr>
    </w:p>
    <w:p w14:paraId="7317667D">
      <w:pPr>
        <w:pStyle w:val="9"/>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295DB64">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w:t>
      </w:r>
      <w:r>
        <w:rPr>
          <w:rFonts w:hint="eastAsia" w:ascii="宋体" w:hAnsi="宋体" w:eastAsia="新宋体" w:cs="宋体"/>
          <w:b/>
          <w:bCs/>
          <w:color w:val="000000"/>
          <w:spacing w:val="8"/>
          <w:u w:val="single"/>
          <w:lang w:val="en-US" w:eastAsia="zh-CN"/>
        </w:rPr>
        <w:t>采购人</w:t>
      </w:r>
      <w:r>
        <w:rPr>
          <w:rFonts w:hint="eastAsia" w:ascii="宋体" w:hAnsi="宋体" w:eastAsia="新宋体" w:cs="宋体"/>
          <w:b/>
          <w:bCs/>
          <w:color w:val="000000"/>
          <w:spacing w:val="8"/>
          <w:u w:val="single"/>
        </w:rPr>
        <w:t>）</w:t>
      </w:r>
    </w:p>
    <w:p w14:paraId="6737D743">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14F5A6CF">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3FBAAC76">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0B0C8CBA">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5C479C1">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5510680D">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3F0228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40AC75CA">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3543216">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7A38173F">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9346006">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463A15FD">
      <w:pPr>
        <w:widowControl w:val="0"/>
        <w:spacing w:line="720" w:lineRule="auto"/>
        <w:jc w:val="right"/>
      </w:pP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1"/>
    </w:p>
    <w:p w14:paraId="78A9F20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3918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375F629E">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85DD0">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2B9FEC3B">
                    <w:pPr>
                      <w:pStyle w:val="6"/>
                      <w:rPr>
                        <w:rStyle w:val="13"/>
                      </w:rPr>
                    </w:pPr>
                    <w:r>
                      <w:fldChar w:fldCharType="begin"/>
                    </w:r>
                    <w:r>
                      <w:rPr>
                        <w:rStyle w:val="13"/>
                      </w:rPr>
                      <w:instrText xml:space="preserve">PAGE  </w:instrText>
                    </w:r>
                    <w:r>
                      <w:fldChar w:fldCharType="separate"/>
                    </w:r>
                    <w:r>
                      <w:rPr>
                        <w:rStyle w:val="13"/>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8AC95"/>
    <w:multiLevelType w:val="singleLevel"/>
    <w:tmpl w:val="BE38AC95"/>
    <w:lvl w:ilvl="0" w:tentative="0">
      <w:start w:val="10"/>
      <w:numFmt w:val="decimal"/>
      <w:suff w:val="nothing"/>
      <w:lvlText w:val="%1、"/>
      <w:lvlJc w:val="left"/>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94B63"/>
    <w:rsid w:val="08194B63"/>
    <w:rsid w:val="0BA57117"/>
    <w:rsid w:val="1BC550AF"/>
    <w:rsid w:val="33DC1E24"/>
    <w:rsid w:val="382029E1"/>
    <w:rsid w:val="63876372"/>
    <w:rsid w:val="66F86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next w:val="1"/>
    <w:qFormat/>
    <w:uiPriority w:val="99"/>
    <w:rPr>
      <w:color w:val="993300"/>
      <w:sz w:val="24"/>
    </w:rPr>
  </w:style>
  <w:style w:type="paragraph" w:styleId="5">
    <w:name w:val="Body Text Indent"/>
    <w:basedOn w:val="1"/>
    <w:qFormat/>
    <w:uiPriority w:val="0"/>
    <w:pPr>
      <w:ind w:firstLine="480"/>
    </w:pPr>
    <w:rPr>
      <w:rFonts w:ascii="宋体" w:hAnsi="宋体"/>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5"/>
    <w:next w:val="1"/>
    <w:qFormat/>
    <w:uiPriority w:val="0"/>
    <w:pPr>
      <w:ind w:firstLine="420"/>
    </w:p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8073</Words>
  <Characters>8146</Characters>
  <Lines>0</Lines>
  <Paragraphs>0</Paragraphs>
  <TotalTime>257</TotalTime>
  <ScaleCrop>false</ScaleCrop>
  <LinksUpToDate>false</LinksUpToDate>
  <CharactersWithSpaces>8794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2025-04-16T02:17:00Z</dcterms:created>
  <dc:creator>田晶lovelife</dc:creator>
  <cp:lastModifiedBy>田晶lovelife</cp:lastModifiedBy>
  <dcterms:modified xsi:type="dcterms:W3CDTF">2025-08-15T09:24:59Z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C3896144459E4761B6D88B9BC2F1E32B_11</vt:lpwstr>
  </property>
  <property fmtid="{D5CDD505-2E9C-101B-9397-08002B2CF9AE}" pid="4" name="KSOTemplateDocerSaveRecord">
    <vt:lpwstr>eyJoZGlkIjoiODdjN2RhODVmMzhkZjhjOTRmYjgwYmZmYWM5ZDE3ZjAiLCJ1c2VySWQiOiI0OTk3NzY1ODMifQ==</vt:lpwstr>
  </property>
</Properties>
</file>