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版本号：HTGH-2025-01120250902001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数字化摄影X射线系统设备采购项目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HTGH-2025-011</w:t>
      </w:r>
      <w:r>
        <w:br/>
      </w:r>
      <w:r>
        <w:br/>
      </w:r>
      <w:r>
        <w:br/>
      </w:r>
    </w:p>
    <w:p>
      <w:pPr>
        <w:pStyle w:val="null3"/>
        <w:jc w:val="center"/>
        <w:outlineLvl w:val="2"/>
      </w:pPr>
      <w:r>
        <w:rPr>
          <w:rFonts w:ascii="仿宋_GB2312" w:hAnsi="仿宋_GB2312" w:cs="仿宋_GB2312" w:eastAsia="仿宋_GB2312"/>
          <w:sz w:val="28"/>
          <w:b/>
        </w:rPr>
        <w:t>渭南市华州区中医医院</w:t>
      </w:r>
    </w:p>
    <w:p>
      <w:pPr>
        <w:pStyle w:val="null3"/>
        <w:jc w:val="center"/>
        <w:outlineLvl w:val="2"/>
      </w:pPr>
      <w:r>
        <w:rPr>
          <w:rFonts w:ascii="仿宋_GB2312" w:hAnsi="仿宋_GB2312" w:cs="仿宋_GB2312" w:eastAsia="仿宋_GB2312"/>
          <w:sz w:val="28"/>
          <w:b/>
        </w:rPr>
        <w:t>陕西慧通广和项目管理有限公司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陕西慧通广和项目管理有限公司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渭南市华州区中医医院</w:t>
      </w:r>
      <w:r>
        <w:rPr>
          <w:rFonts w:ascii="仿宋_GB2312" w:hAnsi="仿宋_GB2312" w:cs="仿宋_GB2312" w:eastAsia="仿宋_GB2312"/>
        </w:rPr>
        <w:t>委托，拟对</w:t>
      </w:r>
      <w:r>
        <w:rPr>
          <w:rFonts w:ascii="仿宋_GB2312" w:hAnsi="仿宋_GB2312" w:cs="仿宋_GB2312" w:eastAsia="仿宋_GB2312"/>
        </w:rPr>
        <w:t>数字化摄影X射线系统设备采购项目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HTGH-2025-011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数字化摄影X射线系统设备采购项目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提高县域医共体医学影像诊断水平，根据华州区医学影像中心建设规划，需采购立柱型数字化摄影X射线系统设备5台，能连接区域医学影像中心，实现远程影像诊断。设备品牌满足市场装机量占比排名陕西省前五。 建设医共体医学影像中心远程会诊平台一个，实现医共体分院疑难病例的影像资料及病史上传至会诊平台，会诊中心影像工作站能实现调阅影像，进行三维重建、精确测量、数据调整、出具报告等功能;以会诊平台为中心，实现多学科专家病历及影像资料会诊。</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财务状况报告：提供具有财务审计资质单位出具的2023年度或2024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p>
      <w:pPr>
        <w:pStyle w:val="null3"/>
      </w:pPr>
      <w:r>
        <w:rPr>
          <w:rFonts w:ascii="仿宋_GB2312" w:hAnsi="仿宋_GB2312" w:cs="仿宋_GB2312" w:eastAsia="仿宋_GB2312"/>
        </w:rPr>
        <w:t>3、税收缴纳证明：提供2025年1月1日至今任意一个月已缴纳的纳税证明或完税证明（包含增值税、企业所得税、营业税至少一种）；（依法免税的投标人应提供相关文件证明）</w:t>
      </w:r>
    </w:p>
    <w:p>
      <w:pPr>
        <w:pStyle w:val="null3"/>
      </w:pPr>
      <w:r>
        <w:rPr>
          <w:rFonts w:ascii="仿宋_GB2312" w:hAnsi="仿宋_GB2312" w:cs="仿宋_GB2312" w:eastAsia="仿宋_GB2312"/>
        </w:rPr>
        <w:t>4、社保缴纳证明：提供2025年1月1日至今任意一个月的社保缴费凭据或社保机构开具的社会保险参保缴费情况证明；（依法不需要缴纳社会保障资金的投标人应提供相关证明）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5、提供具有履行本合同所必需的设备和专业技术能力的说明及承诺：提供具有履行本合同所必需的设备和专业技术能力的说明及承诺；（格式自拟，加盖投标人公章）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6、提供参加政府采购活动前三年内在经营活动中没有重大违法记录的书面声明：提供参加政府采购活动前三年内在经营活动中没有重大违法记录的书面声明。（格式自拟，加盖投标人公章）</w:t>
      </w:r>
    </w:p>
    <w:p>
      <w:pPr>
        <w:pStyle w:val="null3"/>
      </w:pPr>
      <w:r>
        <w:rPr>
          <w:rFonts w:ascii="仿宋_GB2312" w:hAnsi="仿宋_GB2312" w:cs="仿宋_GB2312" w:eastAsia="仿宋_GB2312"/>
        </w:rPr>
        <w:t>7、法定代表人授权书：法定代表人或负责人参与投标时需提供法定代表人或负责人资格证明书（附法定代表人或负责人身份证复印件）； 被授权人参与投标时需提供法定代表人或负责人授权委托书（附法定代表人或负责人及被授权人身份证复印件及被授权人在公司近一个月的社保缴纳证明）</w:t>
      </w:r>
    </w:p>
    <w:p>
      <w:pPr>
        <w:pStyle w:val="null3"/>
      </w:pPr>
      <w:r>
        <w:rPr>
          <w:rFonts w:ascii="仿宋_GB2312" w:hAnsi="仿宋_GB2312" w:cs="仿宋_GB2312" w:eastAsia="仿宋_GB2312"/>
        </w:rPr>
        <w:t>8、信用记录：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书面承诺函，格式自拟加盖投标人公章）</w:t>
      </w:r>
    </w:p>
    <w:p>
      <w:pPr>
        <w:pStyle w:val="null3"/>
      </w:pPr>
      <w:r>
        <w:rPr>
          <w:rFonts w:ascii="仿宋_GB2312" w:hAnsi="仿宋_GB2312" w:cs="仿宋_GB2312" w:eastAsia="仿宋_GB2312"/>
        </w:rPr>
        <w:t>9、资质要求：投标人为代理商的须提供《医疗器械经营许可证》（或医疗器械经营备案凭证）及生产厂家的《医疗器械生产许可证》（或医疗器械生产备案凭证）复印件和所投产品的《医疗器械产品注册证》（或《医疗器械产品备案凭证》）复印件；投标人为制造厂家应出具《医疗器械经营许可证》（或医疗器械经营备案凭证）及《医疗器械生产许可证》（或医疗器械生产备案凭证）和所投产品《医疗器械产品注册证》（或《医疗器械产品备案凭证》）；</w:t>
      </w:r>
    </w:p>
    <w:p>
      <w:pPr>
        <w:pStyle w:val="null3"/>
      </w:pPr>
      <w:r>
        <w:rPr>
          <w:rFonts w:ascii="仿宋_GB2312" w:hAnsi="仿宋_GB2312" w:cs="仿宋_GB2312" w:eastAsia="仿宋_GB2312"/>
        </w:rPr>
        <w:t>10、控股管理关系：单位负责人为同一人或者存在直接控股、管理关系的不同投标人，不得参加同一合同项下的政府采购活动；（提供书面承诺函，格式自拟加盖投标人公章）</w:t>
      </w:r>
    </w:p>
    <w:p>
      <w:pPr>
        <w:pStyle w:val="null3"/>
      </w:pPr>
      <w:r>
        <w:rPr>
          <w:rFonts w:ascii="仿宋_GB2312" w:hAnsi="仿宋_GB2312" w:cs="仿宋_GB2312" w:eastAsia="仿宋_GB2312"/>
        </w:rPr>
        <w:t>11、本项目不接受联合体投标：本项目不接受联合体投标（提供非联合体声明，格式自拟加盖投标人公章）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渭南市华州区中医医院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华州区新秦北路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康军琦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0913-4725225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陕西慧通广和项目管理有限公司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西安市未央区谭家街道渭滨路水晶新天地1单元1001室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029-86639287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18992320959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渭南市华州区中医医院</w:t>
      </w:r>
      <w:r>
        <w:rPr>
          <w:rFonts w:ascii="仿宋_GB2312" w:hAnsi="仿宋_GB2312" w:cs="仿宋_GB2312" w:eastAsia="仿宋_GB2312"/>
        </w:rPr>
        <w:t>和</w:t>
      </w:r>
      <w:r>
        <w:rPr>
          <w:rFonts w:ascii="仿宋_GB2312" w:hAnsi="仿宋_GB2312" w:cs="仿宋_GB2312" w:eastAsia="仿宋_GB2312"/>
        </w:rPr>
        <w:t>陕西慧通广和项目管理有限公司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渭南市华州区中医医院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陕西慧通广和项目管理有限公司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渭南市华州区中医医院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陕西慧通广和项目管理有限公司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陕西慧通广和项目管理有限公司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陕西慧通广和项目管理有限公司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陕西慧通广和项目管理有限公司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联系电话：029-86639287</w:t>
      </w:r>
    </w:p>
    <w:p>
      <w:pPr>
        <w:pStyle w:val="null3"/>
      </w:pPr>
      <w:r>
        <w:rPr>
          <w:rFonts w:ascii="仿宋_GB2312" w:hAnsi="仿宋_GB2312" w:cs="仿宋_GB2312" w:eastAsia="仿宋_GB2312"/>
        </w:rPr>
        <w:t>地址：西安市未央区谭家街道渭滨路水晶新天地1单元1001室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高县域医共体医学影像诊断水平，根据华州区医学影像中心建设规划，需采购立柱型数字化摄影X射线系统设备5台，能连接区域医学影像中心，实现远程影像诊断。设备品牌满足市场装机量占比排名陕西省前五。 建设医共体医学影像中心远程会诊平台一个，实现医共体分院疑难病例的影像资料及病史上传至会诊平台，会诊中心影像工作站能实现调阅影像，进行三维重建、精确测量、数据调整、出具报告等功能;以会诊平台为中心，实现多学科专家病历及影像资料会诊。</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1,325,000.00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数字化摄影X线射线设备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标的名称：数字化摄影X线射线设备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2"/>
              </w:rPr>
              <w:t>医学影像中心远程会诊平台    技术要求</w:t>
            </w:r>
          </w:p>
          <w:p>
            <w:pPr>
              <w:pStyle w:val="null3"/>
              <w:spacing w:after="165"/>
            </w:pPr>
            <w:r>
              <w:rPr>
                <w:rFonts w:ascii="仿宋_GB2312" w:hAnsi="仿宋_GB2312" w:cs="仿宋_GB2312" w:eastAsia="仿宋_GB2312"/>
                <w:sz w:val="22"/>
              </w:rPr>
              <w:t>1     远程影像中心</w:t>
            </w:r>
          </w:p>
          <w:p>
            <w:pPr>
              <w:pStyle w:val="null3"/>
              <w:spacing w:after="165"/>
            </w:pPr>
            <w:r>
              <w:rPr>
                <w:rFonts w:ascii="仿宋_GB2312" w:hAnsi="仿宋_GB2312" w:cs="仿宋_GB2312" w:eastAsia="仿宋_GB2312"/>
                <w:sz w:val="22"/>
              </w:rPr>
              <w:t>1.1  多模态医学影像存储与管理</w:t>
            </w:r>
          </w:p>
          <w:p>
            <w:pPr>
              <w:pStyle w:val="null3"/>
              <w:spacing w:after="165"/>
            </w:pPr>
            <w:r>
              <w:rPr>
                <w:rFonts w:ascii="仿宋_GB2312" w:hAnsi="仿宋_GB2312" w:cs="仿宋_GB2312" w:eastAsia="仿宋_GB2312"/>
                <w:sz w:val="22"/>
              </w:rPr>
              <w:t xml:space="preserve">       1.系统支持接收多种设备类型的影像传输与接收，并进行归档管理</w:t>
            </w:r>
          </w:p>
          <w:p>
            <w:pPr>
              <w:pStyle w:val="null3"/>
              <w:spacing w:after="165"/>
            </w:pPr>
            <w:r>
              <w:rPr>
                <w:rFonts w:ascii="仿宋_GB2312" w:hAnsi="仿宋_GB2312" w:cs="仿宋_GB2312" w:eastAsia="仿宋_GB2312"/>
                <w:sz w:val="22"/>
              </w:rPr>
              <w:t xml:space="preserve">       2.支持对接收的影像进行合法性校验。</w:t>
            </w:r>
          </w:p>
          <w:p>
            <w:pPr>
              <w:pStyle w:val="null3"/>
              <w:spacing w:after="165"/>
            </w:pPr>
            <w:r>
              <w:rPr>
                <w:rFonts w:ascii="仿宋_GB2312" w:hAnsi="仿宋_GB2312" w:cs="仿宋_GB2312" w:eastAsia="仿宋_GB2312"/>
                <w:sz w:val="22"/>
              </w:rPr>
              <w:t xml:space="preserve">       3.支持对归档接收到的影像采取加密实现对文件的加密，保障影像数据安全</w:t>
            </w:r>
          </w:p>
          <w:p>
            <w:pPr>
              <w:pStyle w:val="null3"/>
              <w:spacing w:after="165"/>
            </w:pPr>
            <w:r>
              <w:rPr>
                <w:rFonts w:ascii="仿宋_GB2312" w:hAnsi="仿宋_GB2312" w:cs="仿宋_GB2312" w:eastAsia="仿宋_GB2312"/>
                <w:sz w:val="22"/>
              </w:rPr>
              <w:t xml:space="preserve">       4.支持身份鉴别；</w:t>
            </w:r>
          </w:p>
          <w:p>
            <w:pPr>
              <w:pStyle w:val="null3"/>
              <w:spacing w:after="165"/>
            </w:pPr>
            <w:r>
              <w:rPr>
                <w:rFonts w:ascii="仿宋_GB2312" w:hAnsi="仿宋_GB2312" w:cs="仿宋_GB2312" w:eastAsia="仿宋_GB2312"/>
                <w:sz w:val="22"/>
              </w:rPr>
              <w:t xml:space="preserve">       7.支持访问控制，能防止对任何资源进行未授权的访问；</w:t>
            </w:r>
          </w:p>
          <w:p>
            <w:pPr>
              <w:pStyle w:val="null3"/>
              <w:spacing w:after="165"/>
            </w:pPr>
            <w:r>
              <w:rPr>
                <w:rFonts w:ascii="仿宋_GB2312" w:hAnsi="仿宋_GB2312" w:cs="仿宋_GB2312" w:eastAsia="仿宋_GB2312"/>
                <w:sz w:val="22"/>
              </w:rPr>
              <w:t xml:space="preserve">       8支持入侵防范，能有效检测和防御恶意入侵行为；</w:t>
            </w:r>
          </w:p>
          <w:p>
            <w:pPr>
              <w:pStyle w:val="null3"/>
              <w:spacing w:after="165"/>
            </w:pPr>
            <w:r>
              <w:rPr>
                <w:rFonts w:ascii="仿宋_GB2312" w:hAnsi="仿宋_GB2312" w:cs="仿宋_GB2312" w:eastAsia="仿宋_GB2312"/>
                <w:sz w:val="22"/>
              </w:rPr>
              <w:t>1.2  远程诊断</w:t>
            </w:r>
          </w:p>
          <w:p>
            <w:pPr>
              <w:pStyle w:val="null3"/>
              <w:spacing w:after="165"/>
            </w:pPr>
            <w:r>
              <w:rPr>
                <w:rFonts w:ascii="仿宋_GB2312" w:hAnsi="仿宋_GB2312" w:cs="仿宋_GB2312" w:eastAsia="仿宋_GB2312"/>
                <w:sz w:val="22"/>
              </w:rPr>
              <w:t xml:space="preserve">       1.支持患者信息登记</w:t>
            </w:r>
          </w:p>
          <w:p>
            <w:pPr>
              <w:pStyle w:val="null3"/>
              <w:spacing w:after="165"/>
            </w:pPr>
            <w:r>
              <w:rPr>
                <w:rFonts w:ascii="仿宋_GB2312" w:hAnsi="仿宋_GB2312" w:cs="仿宋_GB2312" w:eastAsia="仿宋_GB2312"/>
                <w:sz w:val="22"/>
              </w:rPr>
              <w:t xml:space="preserve">       2.支持将报告发往上级/下级医疗机构</w:t>
            </w:r>
          </w:p>
          <w:p>
            <w:pPr>
              <w:pStyle w:val="null3"/>
              <w:spacing w:after="165"/>
            </w:pPr>
            <w:r>
              <w:rPr>
                <w:rFonts w:ascii="仿宋_GB2312" w:hAnsi="仿宋_GB2312" w:cs="仿宋_GB2312" w:eastAsia="仿宋_GB2312"/>
                <w:sz w:val="22"/>
              </w:rPr>
              <w:t xml:space="preserve">       3.支持在上级或下级未改变报告状态时，取消发送，撤回检查</w:t>
            </w:r>
          </w:p>
          <w:p>
            <w:pPr>
              <w:pStyle w:val="null3"/>
              <w:spacing w:after="165"/>
            </w:pPr>
            <w:r>
              <w:rPr>
                <w:rFonts w:ascii="仿宋_GB2312" w:hAnsi="仿宋_GB2312" w:cs="仿宋_GB2312" w:eastAsia="仿宋_GB2312"/>
                <w:sz w:val="22"/>
              </w:rPr>
              <w:t xml:space="preserve">       4.支持所见即所得的报告文本编辑功能，支持报告浏览的放大/缩小；</w:t>
            </w:r>
          </w:p>
          <w:p>
            <w:pPr>
              <w:pStyle w:val="null3"/>
              <w:spacing w:after="165"/>
            </w:pPr>
            <w:r>
              <w:rPr>
                <w:rFonts w:ascii="仿宋_GB2312" w:hAnsi="仿宋_GB2312" w:cs="仿宋_GB2312" w:eastAsia="仿宋_GB2312"/>
                <w:sz w:val="22"/>
              </w:rPr>
              <w:t xml:space="preserve">       5.</w:t>
            </w:r>
            <w:r>
              <w:rPr>
                <w:rFonts w:ascii="仿宋_GB2312" w:hAnsi="仿宋_GB2312" w:cs="仿宋_GB2312" w:eastAsia="仿宋_GB2312"/>
                <w:sz w:val="22"/>
              </w:rPr>
              <w:t>.支持报告模板设置</w:t>
            </w:r>
          </w:p>
          <w:p>
            <w:pPr>
              <w:pStyle w:val="null3"/>
              <w:spacing w:after="165"/>
            </w:pPr>
            <w:r>
              <w:rPr>
                <w:rFonts w:ascii="仿宋_GB2312" w:hAnsi="仿宋_GB2312" w:cs="仿宋_GB2312" w:eastAsia="仿宋_GB2312"/>
                <w:sz w:val="22"/>
              </w:rPr>
              <w:t xml:space="preserve">       6.支持登记医生、检查技师、初诊医生、审核医生工作量统计。</w:t>
            </w:r>
          </w:p>
          <w:p>
            <w:pPr>
              <w:pStyle w:val="null3"/>
              <w:spacing w:after="165"/>
            </w:pPr>
            <w:r>
              <w:rPr>
                <w:rFonts w:ascii="仿宋_GB2312" w:hAnsi="仿宋_GB2312" w:cs="仿宋_GB2312" w:eastAsia="仿宋_GB2312"/>
                <w:sz w:val="22"/>
              </w:rPr>
              <w:t>1.3  云胶片</w:t>
            </w:r>
          </w:p>
          <w:p>
            <w:pPr>
              <w:pStyle w:val="null3"/>
              <w:spacing w:after="165"/>
            </w:pPr>
            <w:r>
              <w:rPr>
                <w:rFonts w:ascii="仿宋_GB2312" w:hAnsi="仿宋_GB2312" w:cs="仿宋_GB2312" w:eastAsia="仿宋_GB2312"/>
                <w:sz w:val="22"/>
              </w:rPr>
              <w:t xml:space="preserve">       1.支持患者通过扫码查看云胶片</w:t>
            </w:r>
          </w:p>
          <w:p>
            <w:pPr>
              <w:pStyle w:val="null3"/>
              <w:spacing w:after="165"/>
            </w:pPr>
            <w:r>
              <w:rPr>
                <w:rFonts w:ascii="仿宋_GB2312" w:hAnsi="仿宋_GB2312" w:cs="仿宋_GB2312" w:eastAsia="仿宋_GB2312"/>
                <w:sz w:val="22"/>
              </w:rPr>
              <w:t xml:space="preserve">       2.查看个人检查中的放射报告，支持浏览pdf报告</w:t>
            </w:r>
          </w:p>
          <w:p>
            <w:pPr>
              <w:pStyle w:val="null3"/>
              <w:spacing w:after="165"/>
            </w:pPr>
            <w:r>
              <w:rPr>
                <w:rFonts w:ascii="仿宋_GB2312" w:hAnsi="仿宋_GB2312" w:cs="仿宋_GB2312" w:eastAsia="仿宋_GB2312"/>
                <w:sz w:val="22"/>
              </w:rPr>
              <w:t xml:space="preserve">       3.浏览个人检查的二维影像</w:t>
            </w:r>
          </w:p>
          <w:p>
            <w:pPr>
              <w:pStyle w:val="null3"/>
              <w:spacing w:after="165"/>
            </w:pPr>
            <w:r>
              <w:rPr>
                <w:rFonts w:ascii="仿宋_GB2312" w:hAnsi="仿宋_GB2312" w:cs="仿宋_GB2312" w:eastAsia="仿宋_GB2312"/>
                <w:sz w:val="22"/>
              </w:rPr>
              <w:t xml:space="preserve">       4.患者下载自己的胶片和报告</w:t>
            </w:r>
          </w:p>
          <w:p>
            <w:pPr>
              <w:pStyle w:val="null3"/>
              <w:spacing w:after="165"/>
            </w:pPr>
            <w:r>
              <w:rPr>
                <w:rFonts w:ascii="仿宋_GB2312" w:hAnsi="仿宋_GB2312" w:cs="仿宋_GB2312" w:eastAsia="仿宋_GB2312"/>
                <w:sz w:val="22"/>
              </w:rPr>
              <w:t xml:space="preserve">       5.支持报告二维码扫码认证查看、通过分享二维码/分享链接查看等多种检查查看方式</w:t>
            </w:r>
          </w:p>
          <w:p>
            <w:pPr>
              <w:pStyle w:val="null3"/>
              <w:spacing w:after="165"/>
            </w:pPr>
            <w:r>
              <w:rPr>
                <w:rFonts w:ascii="仿宋_GB2312" w:hAnsi="仿宋_GB2312" w:cs="仿宋_GB2312" w:eastAsia="仿宋_GB2312"/>
                <w:sz w:val="22"/>
              </w:rPr>
              <w:t>2     连接5个乡镇卫生院的DR设备,完整兼容其他品牌DR。</w:t>
            </w:r>
          </w:p>
          <w:p>
            <w:pPr>
              <w:pStyle w:val="null3"/>
              <w:spacing w:after="165"/>
            </w:pPr>
            <w:r>
              <w:rPr>
                <w:rFonts w:ascii="仿宋_GB2312" w:hAnsi="仿宋_GB2312" w:cs="仿宋_GB2312" w:eastAsia="仿宋_GB2312"/>
              </w:rPr>
              <w:t xml:space="preserve">      </w:t>
            </w:r>
            <w:r>
              <w:rPr>
                <w:rFonts w:ascii="仿宋_GB2312" w:hAnsi="仿宋_GB2312" w:cs="仿宋_GB2312" w:eastAsia="仿宋_GB2312"/>
                <w:sz w:val="22"/>
              </w:rPr>
              <w:t xml:space="preserve">  维保期一年。</w:t>
            </w:r>
          </w:p>
          <w:p>
            <w:pPr>
              <w:pStyle w:val="null3"/>
              <w:spacing w:after="165"/>
            </w:pPr>
            <w:r>
              <w:rPr>
                <w:rFonts w:ascii="仿宋_GB2312" w:hAnsi="仿宋_GB2312" w:cs="仿宋_GB2312" w:eastAsia="仿宋_GB2312"/>
              </w:rPr>
              <w:t xml:space="preserve"> </w:t>
            </w:r>
          </w:p>
          <w:p>
            <w:pPr>
              <w:pStyle w:val="null3"/>
              <w:spacing w:after="165"/>
            </w:pPr>
            <w:r>
              <w:rPr>
                <w:rFonts w:ascii="仿宋_GB2312" w:hAnsi="仿宋_GB2312" w:cs="仿宋_GB2312" w:eastAsia="仿宋_GB2312"/>
                <w:sz w:val="22"/>
              </w:rPr>
              <w:t>数字化摄影X线射线设备 技术要求</w:t>
            </w:r>
          </w:p>
          <w:p>
            <w:pPr>
              <w:pStyle w:val="null3"/>
              <w:spacing w:after="165"/>
            </w:pPr>
            <w:r>
              <w:rPr>
                <w:rFonts w:ascii="仿宋_GB2312" w:hAnsi="仿宋_GB2312" w:cs="仿宋_GB2312" w:eastAsia="仿宋_GB2312"/>
                <w:sz w:val="22"/>
              </w:rPr>
              <w:t>1     一、设备名称、用途及整体要求：</w:t>
            </w:r>
          </w:p>
          <w:p>
            <w:pPr>
              <w:pStyle w:val="null3"/>
              <w:spacing w:after="165"/>
            </w:pPr>
            <w:r>
              <w:rPr>
                <w:rFonts w:ascii="仿宋_GB2312" w:hAnsi="仿宋_GB2312" w:cs="仿宋_GB2312" w:eastAsia="仿宋_GB2312"/>
                <w:sz w:val="22"/>
              </w:rPr>
              <w:t>1.1  设备名称：数字化摄影X线射线设备</w:t>
            </w:r>
          </w:p>
          <w:p>
            <w:pPr>
              <w:pStyle w:val="null3"/>
              <w:spacing w:after="165"/>
            </w:pPr>
            <w:r>
              <w:rPr>
                <w:rFonts w:ascii="仿宋_GB2312" w:hAnsi="仿宋_GB2312" w:cs="仿宋_GB2312" w:eastAsia="仿宋_GB2312"/>
                <w:sz w:val="22"/>
              </w:rPr>
              <w:t>1.2  设备用途：整机双立柱型机架式结构加平板探测器系统，能进行人体全身各部位的立位、卧位、水平侧位、担架位、轮椅位等X线影像学检查，实现X线数字成像、数字图像的网络传输、打印、存贮管理及激光打印胶片、完善的图像后处理功能。</w:t>
            </w:r>
          </w:p>
          <w:p>
            <w:pPr>
              <w:pStyle w:val="null3"/>
              <w:spacing w:after="165"/>
            </w:pPr>
            <w:r>
              <w:rPr>
                <w:rFonts w:ascii="仿宋_GB2312" w:hAnsi="仿宋_GB2312" w:cs="仿宋_GB2312" w:eastAsia="仿宋_GB2312"/>
                <w:sz w:val="22"/>
              </w:rPr>
              <w:t>2     二、主要配置和技术参数要求：</w:t>
            </w:r>
          </w:p>
          <w:p>
            <w:pPr>
              <w:pStyle w:val="null3"/>
              <w:spacing w:after="165"/>
            </w:pPr>
            <w:r>
              <w:rPr>
                <w:rFonts w:ascii="仿宋_GB2312" w:hAnsi="仿宋_GB2312" w:cs="仿宋_GB2312" w:eastAsia="仿宋_GB2312"/>
                <w:sz w:val="22"/>
              </w:rPr>
              <w:t>2.1  1、高压发生器装置：</w:t>
            </w:r>
          </w:p>
          <w:p>
            <w:pPr>
              <w:pStyle w:val="null3"/>
              <w:spacing w:after="165"/>
            </w:pPr>
            <w:r>
              <w:rPr>
                <w:rFonts w:ascii="仿宋_GB2312" w:hAnsi="仿宋_GB2312" w:cs="仿宋_GB2312" w:eastAsia="仿宋_GB2312"/>
                <w:sz w:val="22"/>
              </w:rPr>
              <w:t>2.1.1      输出功率：≥50kW</w:t>
            </w:r>
          </w:p>
          <w:p>
            <w:pPr>
              <w:pStyle w:val="null3"/>
              <w:spacing w:after="165"/>
            </w:pPr>
            <w:r>
              <w:rPr>
                <w:rFonts w:ascii="仿宋_GB2312" w:hAnsi="仿宋_GB2312" w:cs="仿宋_GB2312" w:eastAsia="仿宋_GB2312"/>
                <w:sz w:val="22"/>
              </w:rPr>
              <w:t>2.1.2      频率：≥400KHZ</w:t>
            </w:r>
          </w:p>
          <w:p>
            <w:pPr>
              <w:pStyle w:val="null3"/>
              <w:spacing w:after="165"/>
            </w:pPr>
            <w:r>
              <w:rPr>
                <w:rFonts w:ascii="仿宋_GB2312" w:hAnsi="仿宋_GB2312" w:cs="仿宋_GB2312" w:eastAsia="仿宋_GB2312"/>
                <w:sz w:val="22"/>
              </w:rPr>
              <w:t>2.1.3      管电压可调范围：≥40-150KV</w:t>
            </w:r>
          </w:p>
          <w:p>
            <w:pPr>
              <w:pStyle w:val="null3"/>
              <w:spacing w:after="165"/>
            </w:pPr>
            <w:r>
              <w:rPr>
                <w:rFonts w:ascii="仿宋_GB2312" w:hAnsi="仿宋_GB2312" w:cs="仿宋_GB2312" w:eastAsia="仿宋_GB2312"/>
                <w:sz w:val="22"/>
              </w:rPr>
              <w:t>2.1.4      最大输出电流：≥630mA</w:t>
            </w:r>
          </w:p>
          <w:p>
            <w:pPr>
              <w:pStyle w:val="null3"/>
              <w:spacing w:after="165"/>
            </w:pPr>
            <w:r>
              <w:rPr>
                <w:rFonts w:ascii="仿宋_GB2312" w:hAnsi="仿宋_GB2312" w:cs="仿宋_GB2312" w:eastAsia="仿宋_GB2312"/>
                <w:sz w:val="22"/>
              </w:rPr>
              <w:t>2.1.5      最短曝光时间：≤1ms</w:t>
            </w:r>
          </w:p>
          <w:p>
            <w:pPr>
              <w:pStyle w:val="null3"/>
              <w:spacing w:after="165"/>
            </w:pPr>
            <w:r>
              <w:rPr>
                <w:rFonts w:ascii="仿宋_GB2312" w:hAnsi="仿宋_GB2312" w:cs="仿宋_GB2312" w:eastAsia="仿宋_GB2312"/>
                <w:sz w:val="22"/>
              </w:rPr>
              <w:t>2.1.6      最长曝光时间：≥8s</w:t>
            </w:r>
          </w:p>
          <w:p>
            <w:pPr>
              <w:pStyle w:val="null3"/>
              <w:spacing w:after="165"/>
            </w:pPr>
            <w:r>
              <w:rPr>
                <w:rFonts w:ascii="仿宋_GB2312" w:hAnsi="仿宋_GB2312" w:cs="仿宋_GB2312" w:eastAsia="仿宋_GB2312"/>
                <w:sz w:val="22"/>
              </w:rPr>
              <w:t>2.1.7     具有器官程序摄影(APR)功能,摄影程序数量</w:t>
            </w:r>
            <w:r>
              <w:rPr>
                <w:rFonts w:ascii="仿宋_GB2312" w:hAnsi="仿宋_GB2312" w:cs="仿宋_GB2312" w:eastAsia="仿宋_GB2312"/>
                <w:sz w:val="22"/>
              </w:rPr>
              <w:t>≥</w:t>
            </w:r>
            <w:r>
              <w:rPr>
                <w:rFonts w:ascii="仿宋_GB2312" w:hAnsi="仿宋_GB2312" w:cs="仿宋_GB2312" w:eastAsia="仿宋_GB2312"/>
                <w:sz w:val="22"/>
              </w:rPr>
              <w:t>100种。</w:t>
            </w:r>
          </w:p>
          <w:p>
            <w:pPr>
              <w:pStyle w:val="null3"/>
              <w:spacing w:after="165"/>
            </w:pPr>
            <w:r>
              <w:rPr>
                <w:rFonts w:ascii="仿宋_GB2312" w:hAnsi="仿宋_GB2312" w:cs="仿宋_GB2312" w:eastAsia="仿宋_GB2312"/>
                <w:sz w:val="22"/>
              </w:rPr>
              <w:t>2.1.8    高压发生器的操作与控制系统完全与主机集成，在图像采集工作站上控制曝光参数</w:t>
            </w:r>
          </w:p>
          <w:p>
            <w:pPr>
              <w:pStyle w:val="null3"/>
              <w:spacing w:after="165"/>
            </w:pPr>
            <w:r>
              <w:rPr>
                <w:rFonts w:ascii="仿宋_GB2312" w:hAnsi="仿宋_GB2312" w:cs="仿宋_GB2312" w:eastAsia="仿宋_GB2312"/>
                <w:sz w:val="22"/>
              </w:rPr>
              <w:t>2.1.9   配备原厂硬件电离室，具备AEC功能，为DR主机原厂生产。</w:t>
            </w:r>
          </w:p>
          <w:p>
            <w:pPr>
              <w:pStyle w:val="null3"/>
            </w:pPr>
            <w:r>
              <w:rPr>
                <w:rFonts w:ascii="仿宋_GB2312" w:hAnsi="仿宋_GB2312" w:cs="仿宋_GB2312" w:eastAsia="仿宋_GB2312"/>
                <w:sz w:val="22"/>
              </w:rPr>
              <w:t>2.2  2、平板探测器：</w:t>
            </w:r>
          </w:p>
          <w:p>
            <w:pPr>
              <w:pStyle w:val="null3"/>
              <w:spacing w:after="165"/>
            </w:pPr>
            <w:r>
              <w:rPr>
                <w:rFonts w:ascii="仿宋_GB2312" w:hAnsi="仿宋_GB2312" w:cs="仿宋_GB2312" w:eastAsia="仿宋_GB2312"/>
                <w:sz w:val="22"/>
              </w:rPr>
              <w:t>2.2.1      材料：碘化铯+非晶硅（整板，非拼接）</w:t>
            </w:r>
          </w:p>
          <w:p>
            <w:pPr>
              <w:pStyle w:val="null3"/>
              <w:spacing w:after="165"/>
            </w:pPr>
            <w:r>
              <w:rPr>
                <w:rFonts w:ascii="仿宋_GB2312" w:hAnsi="仿宋_GB2312" w:cs="仿宋_GB2312" w:eastAsia="仿宋_GB2312"/>
                <w:sz w:val="22"/>
              </w:rPr>
              <w:t>2.2.2      配置移动式无线平板探测器，无线平板探测器；</w:t>
            </w:r>
          </w:p>
          <w:p>
            <w:pPr>
              <w:pStyle w:val="null3"/>
              <w:spacing w:after="165"/>
            </w:pPr>
            <w:r>
              <w:rPr>
                <w:rFonts w:ascii="仿宋_GB2312" w:hAnsi="仿宋_GB2312" w:cs="仿宋_GB2312" w:eastAsia="仿宋_GB2312"/>
                <w:sz w:val="22"/>
              </w:rPr>
              <w:t>2.2.3      最小像素尺寸：</w:t>
            </w:r>
            <w:r>
              <w:rPr>
                <w:rFonts w:ascii="仿宋_GB2312" w:hAnsi="仿宋_GB2312" w:cs="仿宋_GB2312" w:eastAsia="仿宋_GB2312"/>
                <w:sz w:val="22"/>
              </w:rPr>
              <w:t>≤</w:t>
            </w:r>
            <w:r>
              <w:rPr>
                <w:rFonts w:ascii="仿宋_GB2312" w:hAnsi="仿宋_GB2312" w:cs="仿宋_GB2312" w:eastAsia="仿宋_GB2312"/>
                <w:sz w:val="22"/>
              </w:rPr>
              <w:t>140μm</w:t>
            </w:r>
          </w:p>
          <w:p>
            <w:pPr>
              <w:pStyle w:val="null3"/>
              <w:spacing w:after="165"/>
            </w:pPr>
            <w:r>
              <w:rPr>
                <w:rFonts w:ascii="仿宋_GB2312" w:hAnsi="仿宋_GB2312" w:cs="仿宋_GB2312" w:eastAsia="仿宋_GB2312"/>
                <w:sz w:val="22"/>
              </w:rPr>
              <w:t>2.2.4      有效数据位数：≥16bit</w:t>
            </w:r>
          </w:p>
          <w:p>
            <w:pPr>
              <w:pStyle w:val="null3"/>
              <w:spacing w:after="165"/>
            </w:pPr>
            <w:r>
              <w:rPr>
                <w:rFonts w:ascii="仿宋_GB2312" w:hAnsi="仿宋_GB2312" w:cs="仿宋_GB2312" w:eastAsia="仿宋_GB2312"/>
                <w:sz w:val="22"/>
              </w:rPr>
              <w:t xml:space="preserve">2.2.5       平板防水防尘等级： </w:t>
            </w:r>
            <w:r>
              <w:rPr>
                <w:rFonts w:ascii="仿宋_GB2312" w:hAnsi="仿宋_GB2312" w:cs="仿宋_GB2312" w:eastAsia="仿宋_GB2312"/>
                <w:sz w:val="22"/>
              </w:rPr>
              <w:t>≥</w:t>
            </w:r>
            <w:r>
              <w:rPr>
                <w:rFonts w:ascii="仿宋_GB2312" w:hAnsi="仿宋_GB2312" w:cs="仿宋_GB2312" w:eastAsia="仿宋_GB2312"/>
                <w:sz w:val="22"/>
              </w:rPr>
              <w:t>IP54</w:t>
            </w:r>
          </w:p>
          <w:p>
            <w:pPr>
              <w:pStyle w:val="null3"/>
            </w:pPr>
            <w:r>
              <w:rPr>
                <w:rFonts w:ascii="仿宋_GB2312" w:hAnsi="仿宋_GB2312" w:cs="仿宋_GB2312" w:eastAsia="仿宋_GB2312"/>
                <w:sz w:val="22"/>
              </w:rPr>
              <w:t>2.2.6      平板具备胸片架和摄影床下在线充电功能，无需拆卸、更换电池、充电方式为直接接触式，无需单独插拔电缆。</w:t>
            </w:r>
          </w:p>
          <w:p>
            <w:pPr>
              <w:pStyle w:val="null3"/>
              <w:spacing w:after="165"/>
            </w:pPr>
            <w:r>
              <w:rPr>
                <w:rFonts w:ascii="仿宋_GB2312" w:hAnsi="仿宋_GB2312" w:cs="仿宋_GB2312" w:eastAsia="仿宋_GB2312"/>
                <w:sz w:val="22"/>
              </w:rPr>
              <w:t>2.3   3、 X射线管：</w:t>
            </w:r>
          </w:p>
          <w:p>
            <w:pPr>
              <w:pStyle w:val="null3"/>
              <w:spacing w:after="165"/>
            </w:pPr>
            <w:r>
              <w:rPr>
                <w:rFonts w:ascii="仿宋_GB2312" w:hAnsi="仿宋_GB2312" w:cs="仿宋_GB2312" w:eastAsia="仿宋_GB2312"/>
                <w:sz w:val="22"/>
              </w:rPr>
              <w:t>2.3.1      双焦点：小焦点≤0.6mm；大焦点≤1.2mm</w:t>
            </w:r>
          </w:p>
          <w:p>
            <w:pPr>
              <w:pStyle w:val="null3"/>
              <w:spacing w:after="165"/>
            </w:pPr>
            <w:r>
              <w:rPr>
                <w:rFonts w:ascii="仿宋_GB2312" w:hAnsi="仿宋_GB2312" w:cs="仿宋_GB2312" w:eastAsia="仿宋_GB2312"/>
                <w:sz w:val="22"/>
              </w:rPr>
              <w:t>2.3.2      最大管电流:≥630mA</w:t>
            </w:r>
          </w:p>
          <w:p>
            <w:pPr>
              <w:pStyle w:val="null3"/>
              <w:spacing w:after="165"/>
            </w:pPr>
            <w:r>
              <w:rPr>
                <w:rFonts w:ascii="仿宋_GB2312" w:hAnsi="仿宋_GB2312" w:cs="仿宋_GB2312" w:eastAsia="仿宋_GB2312"/>
                <w:sz w:val="22"/>
              </w:rPr>
              <w:t>2.4   4、X射线管支撑装置：</w:t>
            </w:r>
          </w:p>
          <w:p>
            <w:pPr>
              <w:pStyle w:val="null3"/>
              <w:spacing w:after="165"/>
            </w:pPr>
            <w:r>
              <w:rPr>
                <w:rFonts w:ascii="仿宋_GB2312" w:hAnsi="仿宋_GB2312" w:cs="仿宋_GB2312" w:eastAsia="仿宋_GB2312"/>
                <w:sz w:val="22"/>
              </w:rPr>
              <w:t>2.4.1      类型：落地式双立柱、非U臂或UC臂机架，球管立柱和摄影床采用分离式设计，球管立柱采用地轨  设计。</w:t>
            </w:r>
          </w:p>
          <w:p>
            <w:pPr>
              <w:pStyle w:val="null3"/>
              <w:spacing w:after="165"/>
            </w:pPr>
            <w:r>
              <w:rPr>
                <w:rFonts w:ascii="仿宋_GB2312" w:hAnsi="仿宋_GB2312" w:cs="仿宋_GB2312" w:eastAsia="仿宋_GB2312"/>
                <w:sz w:val="22"/>
              </w:rPr>
              <w:t>2.5   5、球管机头及限束器</w:t>
            </w:r>
          </w:p>
          <w:p>
            <w:pPr>
              <w:pStyle w:val="null3"/>
              <w:spacing w:after="165"/>
            </w:pPr>
            <w:r>
              <w:rPr>
                <w:rFonts w:ascii="仿宋_GB2312" w:hAnsi="仿宋_GB2312" w:cs="仿宋_GB2312" w:eastAsia="仿宋_GB2312"/>
                <w:sz w:val="22"/>
              </w:rPr>
              <w:t>2.5.1      限束器固有滤过(70kV):1.5 mmAl</w:t>
            </w:r>
          </w:p>
          <w:p>
            <w:pPr>
              <w:pStyle w:val="null3"/>
              <w:spacing w:after="165"/>
            </w:pPr>
            <w:r>
              <w:rPr>
                <w:rFonts w:ascii="仿宋_GB2312" w:hAnsi="仿宋_GB2312" w:cs="仿宋_GB2312" w:eastAsia="仿宋_GB2312"/>
                <w:sz w:val="22"/>
              </w:rPr>
              <w:t>2.5.2      限束器最小照射野(SID=100cm)：≤20mm×20mm</w:t>
            </w:r>
          </w:p>
          <w:p>
            <w:pPr>
              <w:pStyle w:val="null3"/>
              <w:spacing w:after="165"/>
            </w:pPr>
            <w:r>
              <w:rPr>
                <w:rFonts w:ascii="仿宋_GB2312" w:hAnsi="仿宋_GB2312" w:cs="仿宋_GB2312" w:eastAsia="仿宋_GB2312"/>
                <w:sz w:val="22"/>
              </w:rPr>
              <w:t>2.5.3      限束器最大照射野(SID=100cm)：≥430mm×430mm</w:t>
            </w:r>
          </w:p>
          <w:p>
            <w:pPr>
              <w:pStyle w:val="null3"/>
              <w:spacing w:after="165"/>
            </w:pPr>
            <w:r>
              <w:rPr>
                <w:rFonts w:ascii="仿宋_GB2312" w:hAnsi="仿宋_GB2312" w:cs="仿宋_GB2312" w:eastAsia="仿宋_GB2312"/>
              </w:rPr>
              <w:t xml:space="preserve">2.5.4 </w:t>
            </w:r>
            <w:r>
              <w:rPr>
                <w:rFonts w:ascii="仿宋_GB2312" w:hAnsi="仿宋_GB2312" w:cs="仿宋_GB2312" w:eastAsia="仿宋_GB2312"/>
                <w:shd w:fill="FFFFFF" w:val="clear"/>
              </w:rPr>
              <w:t xml:space="preserve">       </w:t>
            </w:r>
            <w:r>
              <w:rPr>
                <w:rFonts w:ascii="仿宋_GB2312" w:hAnsi="仿宋_GB2312" w:cs="仿宋_GB2312" w:eastAsia="仿宋_GB2312"/>
                <w:sz w:val="22"/>
              </w:rPr>
              <w:t>为适应特殊体位的拍摄，限束器可支持±45°的旋转</w:t>
            </w:r>
          </w:p>
          <w:p>
            <w:pPr>
              <w:pStyle w:val="null3"/>
              <w:spacing w:after="165"/>
            </w:pPr>
            <w:r>
              <w:rPr>
                <w:rFonts w:ascii="仿宋_GB2312" w:hAnsi="仿宋_GB2312" w:cs="仿宋_GB2312" w:eastAsia="仿宋_GB2312"/>
              </w:rPr>
              <w:t xml:space="preserve">2.5.5         </w:t>
            </w:r>
            <w:r>
              <w:rPr>
                <w:rFonts w:ascii="仿宋_GB2312" w:hAnsi="仿宋_GB2312" w:cs="仿宋_GB2312" w:eastAsia="仿宋_GB2312"/>
                <w:sz w:val="22"/>
              </w:rPr>
              <w:t>内置可调式附加滤过：0/1.5/2.0/3.5mmAl</w:t>
            </w:r>
          </w:p>
          <w:p>
            <w:pPr>
              <w:pStyle w:val="null3"/>
              <w:spacing w:after="165"/>
            </w:pPr>
            <w:r>
              <w:rPr>
                <w:rFonts w:ascii="仿宋_GB2312" w:hAnsi="仿宋_GB2312" w:cs="仿宋_GB2312" w:eastAsia="仿宋_GB2312"/>
              </w:rPr>
              <w:t xml:space="preserve">2.5.6       </w:t>
            </w:r>
            <w:r>
              <w:rPr>
                <w:rFonts w:ascii="仿宋_GB2312" w:hAnsi="仿宋_GB2312" w:cs="仿宋_GB2312" w:eastAsia="仿宋_GB2312"/>
                <w:sz w:val="22"/>
              </w:rPr>
              <w:t>光野指示灯：LED</w:t>
            </w:r>
          </w:p>
          <w:p>
            <w:pPr>
              <w:pStyle w:val="null3"/>
              <w:spacing w:after="165"/>
            </w:pPr>
            <w:r>
              <w:rPr>
                <w:rFonts w:ascii="仿宋_GB2312" w:hAnsi="仿宋_GB2312" w:cs="仿宋_GB2312" w:eastAsia="仿宋_GB2312"/>
                <w:sz w:val="22"/>
              </w:rPr>
              <w:t>2.6  6、摄影床</w:t>
            </w:r>
          </w:p>
          <w:p>
            <w:pPr>
              <w:pStyle w:val="null3"/>
              <w:spacing w:after="165"/>
            </w:pPr>
            <w:r>
              <w:rPr>
                <w:rFonts w:ascii="仿宋_GB2312" w:hAnsi="仿宋_GB2312" w:cs="仿宋_GB2312" w:eastAsia="仿宋_GB2312"/>
                <w:sz w:val="22"/>
              </w:rPr>
              <w:t>2.6.1      配备固定式摄影床，非移动式，床面具备四方浮动功能，电磁锁定</w:t>
            </w:r>
          </w:p>
          <w:p>
            <w:pPr>
              <w:pStyle w:val="null3"/>
              <w:spacing w:after="165"/>
            </w:pPr>
            <w:r>
              <w:rPr>
                <w:rFonts w:ascii="仿宋_GB2312" w:hAnsi="仿宋_GB2312" w:cs="仿宋_GB2312" w:eastAsia="仿宋_GB2312"/>
                <w:sz w:val="22"/>
              </w:rPr>
              <w:t>2.6.2      承重：≥270kg</w:t>
            </w:r>
          </w:p>
          <w:p>
            <w:pPr>
              <w:pStyle w:val="null3"/>
              <w:spacing w:after="165"/>
            </w:pPr>
            <w:r>
              <w:rPr>
                <w:rFonts w:ascii="仿宋_GB2312" w:hAnsi="仿宋_GB2312" w:cs="仿宋_GB2312" w:eastAsia="仿宋_GB2312"/>
                <w:sz w:val="22"/>
              </w:rPr>
              <w:t>2.6.3      高压内置：体现一体化设计，高压内置于床下（非外置），操作更便利</w:t>
            </w:r>
          </w:p>
          <w:p>
            <w:pPr>
              <w:pStyle w:val="null3"/>
              <w:spacing w:after="165"/>
            </w:pPr>
            <w:r>
              <w:rPr>
                <w:rFonts w:ascii="仿宋_GB2312" w:hAnsi="仿宋_GB2312" w:cs="仿宋_GB2312" w:eastAsia="仿宋_GB2312"/>
                <w:sz w:val="22"/>
              </w:rPr>
              <w:t>2.6.4      具备紧急停止按钮</w:t>
            </w:r>
            <w:r>
              <w:rPr>
                <w:rFonts w:ascii="仿宋_GB2312" w:hAnsi="仿宋_GB2312" w:cs="仿宋_GB2312" w:eastAsia="仿宋_GB2312"/>
                <w:sz w:val="22"/>
              </w:rPr>
              <w:t>；</w:t>
            </w:r>
          </w:p>
          <w:p>
            <w:pPr>
              <w:pStyle w:val="null3"/>
              <w:spacing w:after="165"/>
            </w:pPr>
            <w:r>
              <w:rPr>
                <w:rFonts w:ascii="仿宋_GB2312" w:hAnsi="仿宋_GB2312" w:cs="仿宋_GB2312" w:eastAsia="仿宋_GB2312"/>
                <w:sz w:val="22"/>
              </w:rPr>
              <w:t>2.7  7、立式平板探测器摄影架</w:t>
            </w:r>
          </w:p>
          <w:p>
            <w:pPr>
              <w:pStyle w:val="null3"/>
              <w:spacing w:after="165"/>
            </w:pPr>
            <w:r>
              <w:rPr>
                <w:rFonts w:ascii="仿宋_GB2312" w:hAnsi="仿宋_GB2312" w:cs="仿宋_GB2312" w:eastAsia="仿宋_GB2312"/>
                <w:sz w:val="22"/>
              </w:rPr>
              <w:t>2.7.1      平板探测器垂直移动范围：≥1500mm</w:t>
            </w:r>
          </w:p>
          <w:p>
            <w:pPr>
              <w:pStyle w:val="null3"/>
              <w:spacing w:after="165"/>
            </w:pPr>
            <w:r>
              <w:rPr>
                <w:rFonts w:ascii="仿宋_GB2312" w:hAnsi="仿宋_GB2312" w:cs="仿宋_GB2312" w:eastAsia="仿宋_GB2312"/>
                <w:sz w:val="22"/>
              </w:rPr>
              <w:t>2.7.2      平板探测器垂直移动到最低处：≤350mm（平板中心距地）</w:t>
            </w:r>
          </w:p>
          <w:p>
            <w:pPr>
              <w:pStyle w:val="null3"/>
              <w:spacing w:after="165"/>
            </w:pPr>
            <w:r>
              <w:rPr>
                <w:rFonts w:ascii="仿宋_GB2312" w:hAnsi="仿宋_GB2312" w:cs="仿宋_GB2312" w:eastAsia="仿宋_GB2312"/>
                <w:sz w:val="22"/>
              </w:rPr>
              <w:t>2.7.3      儿科摄影，实体滤线栅不用工具即可移除，栅格比：≥8：1、栅密度：≥40L/cm，非软件式</w:t>
            </w:r>
          </w:p>
          <w:p>
            <w:pPr>
              <w:pStyle w:val="null3"/>
              <w:spacing w:after="165"/>
            </w:pPr>
            <w:r>
              <w:rPr>
                <w:rFonts w:ascii="仿宋_GB2312" w:hAnsi="仿宋_GB2312" w:cs="仿宋_GB2312" w:eastAsia="仿宋_GB2312"/>
                <w:sz w:val="22"/>
              </w:rPr>
              <w:t>2.8  8、图像采集工作站</w:t>
            </w:r>
          </w:p>
          <w:p>
            <w:pPr>
              <w:pStyle w:val="null3"/>
              <w:spacing w:after="165"/>
            </w:pPr>
            <w:r>
              <w:rPr>
                <w:rFonts w:ascii="仿宋_GB2312" w:hAnsi="仿宋_GB2312" w:cs="仿宋_GB2312" w:eastAsia="仿宋_GB2312"/>
                <w:sz w:val="22"/>
              </w:rPr>
              <w:t>2.8.1      控制台可控制X线发生器、病人资料处理、图像显示及图像传输等，配备投标品牌最新版本的软件系统，若后期软件系统有更新版本，则提供无偿软件升级,自主研发系统软件，非外购拼装。</w:t>
            </w:r>
          </w:p>
          <w:p>
            <w:pPr>
              <w:pStyle w:val="null3"/>
              <w:spacing w:after="165"/>
            </w:pPr>
            <w:r>
              <w:rPr>
                <w:rFonts w:ascii="仿宋_GB2312" w:hAnsi="仿宋_GB2312" w:cs="仿宋_GB2312" w:eastAsia="仿宋_GB2312"/>
                <w:sz w:val="22"/>
              </w:rPr>
              <w:t>2.8.2     高压发生器软件与采集软件高度集成，通过采集工作站设定高压发生器各项参数；</w:t>
            </w:r>
          </w:p>
          <w:p>
            <w:pPr>
              <w:pStyle w:val="null3"/>
            </w:pPr>
            <w:r>
              <w:rPr>
                <w:rFonts w:ascii="仿宋_GB2312" w:hAnsi="仿宋_GB2312" w:cs="仿宋_GB2312" w:eastAsia="仿宋_GB2312"/>
                <w:sz w:val="22"/>
              </w:rPr>
              <w:t>2.8.3      具备远程预警、远程维修功能，确保设备故障实时诊断、维护，减少设备停机时间；</w:t>
            </w:r>
          </w:p>
          <w:p>
            <w:pPr>
              <w:pStyle w:val="null3"/>
              <w:jc w:val="both"/>
            </w:pPr>
            <w:r>
              <w:rPr>
                <w:rFonts w:ascii="仿宋_GB2312" w:hAnsi="仿宋_GB2312" w:cs="仿宋_GB2312" w:eastAsia="仿宋_GB2312"/>
                <w:sz w:val="22"/>
              </w:rPr>
              <w:t>3.     图像自动质控功能</w:t>
            </w:r>
          </w:p>
          <w:p>
            <w:pPr>
              <w:pStyle w:val="null3"/>
              <w:ind w:firstLine="44"/>
            </w:pPr>
            <w:r>
              <w:rPr>
                <w:rFonts w:ascii="仿宋_GB2312" w:hAnsi="仿宋_GB2312" w:cs="仿宋_GB2312" w:eastAsia="仿宋_GB2312"/>
                <w:sz w:val="22"/>
              </w:rPr>
              <w:t>3.1.1     在图像采集工作站上即可根据拍摄图像进行自动检测，无需额外的操作；胸片摄影完成后，软件系统自动对图像进行智能质控（非人工质控），输出质控报告，质控检测点数目≥7。</w:t>
            </w:r>
          </w:p>
          <w:p>
            <w:pPr>
              <w:pStyle w:val="null3"/>
              <w:ind w:firstLine="44"/>
            </w:pPr>
            <w:r>
              <w:rPr>
                <w:rFonts w:ascii="仿宋_GB2312" w:hAnsi="仿宋_GB2312" w:cs="仿宋_GB2312" w:eastAsia="仿宋_GB2312"/>
                <w:sz w:val="22"/>
              </w:rPr>
              <w:t>3.1.2     图像自动质控功能应可以根据拍摄问题给出操作建议，方便快速改正.</w:t>
            </w:r>
          </w:p>
          <w:p>
            <w:pPr>
              <w:pStyle w:val="null3"/>
            </w:pPr>
            <w:r>
              <w:rPr>
                <w:rFonts w:ascii="仿宋_GB2312" w:hAnsi="仿宋_GB2312" w:cs="仿宋_GB2312" w:eastAsia="仿宋_GB2312"/>
                <w:sz w:val="22"/>
              </w:rPr>
              <w:t>4.      DR的医联体/医共体远程系统</w:t>
            </w:r>
          </w:p>
          <w:p>
            <w:pPr>
              <w:pStyle w:val="null3"/>
              <w:ind w:firstLine="39"/>
            </w:pPr>
            <w:r>
              <w:rPr>
                <w:rFonts w:ascii="仿宋_GB2312" w:hAnsi="仿宋_GB2312" w:cs="仿宋_GB2312" w:eastAsia="仿宋_GB2312"/>
                <w:sz w:val="22"/>
              </w:rPr>
              <w:t>4.1.1   具备远程诊断功能：适用多种终端，包括台式计算机，智能手机等，支持建立离线交流群组，以及离线DICOM图像上传和下载。</w:t>
            </w:r>
          </w:p>
          <w:p>
            <w:pPr>
              <w:pStyle w:val="null3"/>
              <w:ind w:firstLine="42"/>
            </w:pPr>
            <w:r>
              <w:rPr>
                <w:rFonts w:ascii="仿宋_GB2312" w:hAnsi="仿宋_GB2312" w:cs="仿宋_GB2312" w:eastAsia="仿宋_GB2312"/>
                <w:sz w:val="22"/>
              </w:rPr>
              <w:t>4.1.2    具备远程培训教学功能：能进行桌面直播，接收端可以看到发起端的桌面直播内容，包括文档以及播放的视频等；图像和视频文件可以直接从app分享到微信群或朋友圈，并可在微信中，通过转发链接直接查看DR图像。</w:t>
            </w:r>
          </w:p>
          <w:p>
            <w:pPr>
              <w:pStyle w:val="null3"/>
            </w:pPr>
            <w:r>
              <w:rPr>
                <w:rFonts w:ascii="仿宋_GB2312" w:hAnsi="仿宋_GB2312" w:cs="仿宋_GB2312" w:eastAsia="仿宋_GB2312"/>
                <w:sz w:val="22"/>
              </w:rPr>
              <w:t>4.1.3    具备区域内远云端图像质控功能。</w:t>
            </w:r>
          </w:p>
          <w:p>
            <w:pPr>
              <w:pStyle w:val="null3"/>
              <w:ind w:firstLine="42"/>
            </w:pPr>
            <w:r>
              <w:rPr>
                <w:rFonts w:ascii="仿宋_GB2312" w:hAnsi="仿宋_GB2312" w:cs="仿宋_GB2312" w:eastAsia="仿宋_GB2312"/>
                <w:sz w:val="22"/>
              </w:rPr>
              <w:t>4.1.4    具备运营管理看板功能：可显示区域内数据看板及统计工具，可按需求统计设备运行数据。</w:t>
            </w:r>
          </w:p>
          <w:p>
            <w:pPr>
              <w:pStyle w:val="null3"/>
            </w:pPr>
            <w:r>
              <w:rPr>
                <w:rFonts w:ascii="仿宋_GB2312" w:hAnsi="仿宋_GB2312" w:cs="仿宋_GB2312" w:eastAsia="仿宋_GB2312"/>
                <w:sz w:val="22"/>
              </w:rPr>
              <w:t>4.1.5    具备DR制造商远程会诊系统。</w:t>
            </w:r>
          </w:p>
          <w:p>
            <w:pPr>
              <w:pStyle w:val="null3"/>
            </w:pPr>
            <w:r>
              <w:rPr>
                <w:rFonts w:ascii="仿宋_GB2312" w:hAnsi="仿宋_GB2312" w:cs="仿宋_GB2312" w:eastAsia="仿宋_GB2312"/>
                <w:sz w:val="22"/>
              </w:rPr>
              <w:t>4.1.6    网络安全等级保护测试系统：通过国家三级等保。</w:t>
            </w:r>
          </w:p>
          <w:p>
            <w:pPr>
              <w:pStyle w:val="null3"/>
              <w:spacing w:after="165"/>
            </w:pPr>
            <w:r>
              <w:rPr>
                <w:rFonts w:ascii="仿宋_GB2312" w:hAnsi="仿宋_GB2312" w:cs="仿宋_GB2312" w:eastAsia="仿宋_GB2312"/>
                <w:sz w:val="22"/>
              </w:rPr>
              <w:t>5      原厂整机质保：1年，提供原厂售后服务承诺</w:t>
            </w:r>
          </w:p>
          <w:p>
            <w:pPr>
              <w:pStyle w:val="null3"/>
              <w:spacing w:after="165"/>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 xml:space="preserve">     </w:t>
            </w:r>
          </w:p>
          <w:p>
            <w:pPr>
              <w:pStyle w:val="null3"/>
              <w:spacing w:after="165"/>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自合同签订之日起15个工作日内安装调试完毕。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设备安装使用</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依据招投标文件、澄清表（函）、合同内容及附件文本；合同签订时国家及行业现行的标准和技术规范，自行组织验收。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自甲方最终验收合格之日起1年，中标人承诺的质保时间超过招标文件要求的，按其承诺时间质保。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本项目在履约过程中发生的争议，由甲、乙双方当事人协商解决，协商不成的提交本地仲裁委员会仲裁。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提供2025年1月1日至今任意一个月已缴纳的纳税证明或完税证明（包含增值税、企业所得税、营业税至少一种）；（依法免税的投标人应提供相关文件证明）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提供2025年1月1日至今任意一个月的社保缴费凭据或社保机构开具的社会保险参保缴费情况证明；（依法不需要缴纳社会保障资金的投标人应提供相关证明）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法定代表人或负责人参与投标时需提供法定代表人或负责人资格证明书（附法定代表人或负责人身份证复印件）； 被授权人参与投标时需提供法定代表人或负责人授权委托书（附法定代表人或负责人及被授权人身份证复印件及被授权人在公司近一个月的社保缴纳证明）</w:t>
            </w:r>
          </w:p>
        </w:tc>
        <w:tc>
          <w:tcPr>
            <w:tcW w:type="dxa" w:w="1661"/>
          </w:tcPr>
          <w:p>
            <w:pPr>
              <w:pStyle w:val="null3"/>
            </w:pPr>
            <w:r>
              <w:rPr>
                <w:rFonts w:ascii="仿宋_GB2312" w:hAnsi="仿宋_GB2312" w:cs="仿宋_GB2312" w:eastAsia="仿宋_GB2312"/>
              </w:rPr>
              <w:t>法定代表人资格证明书.docx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书面承诺函，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代理商的须提供《医疗器械经营许可证》（或医疗器械经营备案凭证）及生产厂家的《医疗器械生产许可证》（或医疗器械生产备案凭证）复印件和所投产品的《医疗器械产品注册证》（或《医疗器械产品备案凭证》）复印件；投标人为制造厂家应出具《医疗器械经营许可证》（或医疗器械经营备案凭证）及《医疗器械生产许可证》（或医疗器械生产备案凭证）和所投产品《医疗器械产品注册证》（或《医疗器械产品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单位负责人为同一人或者存在直接控股、管理关系的不同投标人，不得参加同一合同项下的政府采购活动；（提供书面承诺函，格式自拟加盖投标人公章）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本项目不接受联合体投标（提供非联合体声明，格式自拟加盖投标人公章）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落实政府采购政策资格</w:t>
            </w:r>
          </w:p>
        </w:tc>
        <w:tc>
          <w:tcPr>
            <w:tcW w:type="dxa" w:w="3322"/>
          </w:tcPr>
          <w:p>
            <w:pPr>
              <w:pStyle w:val="null3"/>
            </w:pPr>
            <w:r>
              <w:rPr>
                <w:rFonts w:ascii="仿宋_GB2312" w:hAnsi="仿宋_GB2312" w:cs="仿宋_GB2312" w:eastAsia="仿宋_GB2312"/>
              </w:rPr>
              <w:t>落实政府采购政策需满足的资格要求如下: （1）《政府采购促进中小企业发展管理办法》的通知--财库〔2020〕46号 （2）陕西省财政厅关于印发《陕西省中小企业政府采购信用融资办法》--(陕财办采〔2018〕23号)、《关于进一步加大政府采购支持中小企业力度的通知》（财库〔2022〕19号） （3）《陕西省财政厅关于进一步加大政府采购支持中小企业力度的通知》（陕财办采〔2022〕5号）、《陕西省财政厅关于落实政府采购支持中小企业政策有关事项的通知》（陕财办采函〔2022〕10号） （4）《陕西省财政厅关于加快推进我省中小企业政府采购信用融资工作的通知》（陕财办采〔2020〕15号） （5）财政部司法部关于政府采购支持监狱企业发展有关问题的通知--财库〔2014〕68号 （6）《国务院办公厅关于建立政府强制采购节能产品制度的通知》--国办发〔2007〕51号 （7）《财政部发展改革委生态环境部市场监管总局关于调整优化节能产品、环境标志产品政府采购执行机制的通知》--（财库[2019]9号） （8）《市场监管总局关于发布参与实施政府采购节能产品、环境标志产品认证机构名录的公告》--2019年第16号 （9）《财政部民政部中国残疾人联合会关于促进残疾人就业政府采购政策的通知》--（财库〔2017〕141号） (10）《财政部国务院扶贫办关于运用政府采购政策支持脱贫攻坚的通知》（财库〔2019〕27号） （11）《关于进一步加强政府绿色采购有关问题的通知》（陕财办采〔2021〕29号） （12）如有最新颁布的政府采购政策，按最新的文件执行。</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技术规格响应偏离表.docx 开标一览表 投标分项报价表.docx 选配件报价表.docx 投标函 商务应答表 标的清单 投标文件封面 资格证明文件.docx 投标人承诺书.docx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投标分项报价表.docx 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商务要求明确且实质性响应</w:t>
            </w:r>
          </w:p>
        </w:tc>
        <w:tc>
          <w:tcPr>
            <w:tcW w:type="dxa" w:w="3322"/>
          </w:tcPr>
          <w:p>
            <w:pPr>
              <w:pStyle w:val="null3"/>
            </w:pPr>
            <w:r>
              <w:rPr>
                <w:rFonts w:ascii="仿宋_GB2312" w:hAnsi="仿宋_GB2312" w:cs="仿宋_GB2312" w:eastAsia="仿宋_GB2312"/>
              </w:rPr>
              <w:t>对招标文件商务要求作出明确且实质性响应</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1、投标人所投产品的技术参数和性能要求完全满足招标文件要求的得15分；参数每负偏离一项扣1分，扣完为止； 2、产品有详细的使用说明介绍，技术指标满足招标文件要求及用户实际使用需求且技术资料齐全，并能提供生产厂家出具的、响应的功能证明材料（包括但不限于检测报告、官网和功能截图、彩页、说明书等相关资料），每提供一项证明材料得0.5分，最多得5分； 3、项目实施方案（项目组织实施计划，资金保障措施，能够保证按期供货，具有明确的项目组织机构及实施方案），方案思路清晰、科学合理、切实可行，完全满足采购人需求计8分；方案基本完善，可实施性较强计5分；方案不完善，可实施性差计2分；未提供不计分。 4、拟投入本项目的人员配置、人员素质等方面进行综合评价，专业人员配备齐全、岗位划分明确计8分；专业人员配备较齐全，岗位划分较明确，计5分；岗位划分不明确，专业人员配备不全得2分，未提供不计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项目总体方案.docx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投标人投标设备中每有一项为节能产品的得0.5分，每有一项为环境标志产品的得0.5分，投标人投标产品中每有一项产品同时为节能产品和环境标志产品的得1分，最多得1分。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节能环保明细表.docx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制造厂家有可靠、完善的管理制度；有足够的设计、工艺、加工、检验能力；所投产品符合国际、国内相关标准，有具体可行的质量保证承诺，保证使用单位能正常使用，所投产品有合法来源渠道需提供相应的证明文件（包括但不限于产品制造商授权、销售协议、代理协议等），全面计10分，较为全面计6分，一般计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项目总体方案.docx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售后服务及培训计划</w:t>
            </w:r>
          </w:p>
        </w:tc>
        <w:tc>
          <w:tcPr>
            <w:tcW w:type="dxa" w:w="2492"/>
          </w:tcPr>
          <w:p>
            <w:pPr>
              <w:pStyle w:val="null3"/>
            </w:pPr>
            <w:r>
              <w:rPr>
                <w:rFonts w:ascii="仿宋_GB2312" w:hAnsi="仿宋_GB2312" w:cs="仿宋_GB2312" w:eastAsia="仿宋_GB2312"/>
              </w:rPr>
              <w:t>1、售后服务方案详细、具体、可行（包括投标人售后服务网点的设定、拟投入售后服务人员配置情况、项目交付用户后出现故障响应时间等）。全面计8分，较为全面计5分，一般计3分，未提供不得分； 2、售后服务承诺及保证措施详细、具体，备品备件及耗材情况明确。全面计6分，较为全面计4分，一般计2分，未提供不得分； 3、提供详尽的培训方案及培训计划，并列出培训的具体内容及方式，确保使用人员能够独立操作，并进行简单故障排查处理。全面计6分，较为全面计4分，一般计2分，未提供不得分；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项目总体方案.docx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以合同复印件形式提供投标人2023年1月1日至今类似项目业绩，每份计1分，计满3分为止。 注：投标人需提供采购合同（含首页、采购设备品牌型号页、签字盖章页）复印件，否则业绩不予认可。</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项目总体方案.docx</w:t>
            </w:r>
          </w:p>
          <w:p>
            <w:pPr>
              <w:pStyle w:val="null3"/>
            </w:pPr>
            <w:r>
              <w:rPr>
                <w:rFonts w:ascii="仿宋_GB2312" w:hAnsi="仿宋_GB2312" w:cs="仿宋_GB2312" w:eastAsia="仿宋_GB2312"/>
              </w:rPr>
              <w:t>投标人认为需要说明的其他内容.docx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满足采购文件要求且投标报价最低的投标报价为评标基准价，其价格分为满分。其他投标人的价格分统一按照下列公式计算：投标报价得分=（评标基准价/投标报价）×30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详见附件：节能环保明细表.docx</w:t>
      </w:r>
    </w:p>
    <w:p>
      <w:pPr>
        <w:pStyle w:val="null3"/>
        <w:ind w:firstLine="960"/>
      </w:pPr>
      <w:r>
        <w:rPr>
          <w:rFonts w:ascii="仿宋_GB2312" w:hAnsi="仿宋_GB2312" w:cs="仿宋_GB2312" w:eastAsia="仿宋_GB2312"/>
        </w:rPr>
        <w:t>详见附件：法定代表人资格证明书.docx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详见附件：项目总体方案.docx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详见附件：投标人认为需要说明的其他内容.docx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