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95CFB">
      <w:pPr>
        <w:pStyle w:val="20"/>
        <w:widowControl/>
        <w:spacing w:before="0" w:after="0"/>
        <w:ind w:firstLine="0"/>
        <w:jc w:val="both"/>
        <w:rPr>
          <w:rFonts w:ascii="仿宋" w:hAnsi="仿宋" w:eastAsia="仿宋" w:cs="仿宋"/>
          <w:b/>
          <w:bCs/>
          <w:sz w:val="52"/>
          <w:szCs w:val="52"/>
        </w:rPr>
      </w:pPr>
    </w:p>
    <w:p w14:paraId="36605ACC">
      <w:pPr>
        <w:pStyle w:val="20"/>
        <w:widowControl/>
        <w:spacing w:before="0" w:after="0"/>
        <w:ind w:firstLine="0"/>
        <w:jc w:val="center"/>
        <w:rPr>
          <w:rFonts w:ascii="仿宋" w:hAnsi="仿宋" w:eastAsia="仿宋" w:cs="仿宋"/>
          <w:b/>
          <w:sz w:val="52"/>
          <w:szCs w:val="52"/>
        </w:rPr>
      </w:pPr>
      <w:r>
        <w:rPr>
          <w:rFonts w:hint="eastAsia" w:ascii="仿宋" w:hAnsi="仿宋" w:eastAsia="仿宋" w:cs="仿宋"/>
          <w:b/>
          <w:bCs/>
          <w:sz w:val="52"/>
          <w:szCs w:val="52"/>
          <w:lang w:val="en-US" w:eastAsia="zh-CN"/>
        </w:rPr>
        <w:t>渭南市</w:t>
      </w:r>
      <w:bookmarkStart w:id="4" w:name="_GoBack"/>
      <w:bookmarkEnd w:id="4"/>
      <w:r>
        <w:rPr>
          <w:rFonts w:hint="eastAsia" w:ascii="仿宋" w:hAnsi="仿宋" w:eastAsia="仿宋" w:cs="仿宋"/>
          <w:b/>
          <w:bCs/>
          <w:sz w:val="52"/>
          <w:szCs w:val="52"/>
          <w:lang w:val="en-US" w:eastAsia="zh-CN"/>
        </w:rPr>
        <w:t>华州区工业园区瓜坡精细化工产业园重大安全风险防控项目</w:t>
      </w:r>
    </w:p>
    <w:p w14:paraId="644F3BEA">
      <w:pPr>
        <w:pStyle w:val="8"/>
        <w:rPr>
          <w:rFonts w:hint="default"/>
        </w:rPr>
      </w:pPr>
    </w:p>
    <w:p w14:paraId="6F820FD3">
      <w:pPr>
        <w:pStyle w:val="8"/>
        <w:rPr>
          <w:rFonts w:hint="default"/>
        </w:rPr>
      </w:pPr>
    </w:p>
    <w:p w14:paraId="50B8C0DF">
      <w:pPr>
        <w:pStyle w:val="8"/>
        <w:rPr>
          <w:rFonts w:hint="default"/>
        </w:rPr>
      </w:pPr>
    </w:p>
    <w:p w14:paraId="5F3C6541">
      <w:pPr>
        <w:jc w:val="center"/>
        <w:rPr>
          <w:rFonts w:ascii="仿宋" w:hAnsi="仿宋" w:eastAsia="仿宋" w:cs="仿宋"/>
          <w:b/>
          <w:kern w:val="0"/>
          <w:sz w:val="32"/>
          <w:szCs w:val="32"/>
        </w:rPr>
      </w:pPr>
    </w:p>
    <w:p w14:paraId="008BAE82">
      <w:pPr>
        <w:pStyle w:val="6"/>
      </w:pPr>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6"/>
        <w:jc w:val="center"/>
        <w:rPr>
          <w:rFonts w:ascii="仿宋" w:hAnsi="仿宋" w:eastAsia="仿宋" w:cs="仿宋"/>
        </w:rPr>
      </w:pPr>
      <w:r>
        <w:rPr>
          <w:rFonts w:hint="eastAsia" w:ascii="仿宋" w:hAnsi="仿宋" w:eastAsia="仿宋" w:cs="仿宋"/>
        </w:rPr>
        <w:t>（本格式条款为合同</w:t>
      </w:r>
      <w:r>
        <w:rPr>
          <w:rFonts w:hint="eastAsia" w:ascii="仿宋" w:hAnsi="仿宋" w:eastAsia="仿宋" w:cs="仿宋"/>
          <w:lang w:eastAsia="zh-CN"/>
        </w:rPr>
        <w:t>参考模板</w:t>
      </w:r>
      <w:r>
        <w:rPr>
          <w:rFonts w:hint="eastAsia" w:ascii="仿宋" w:hAnsi="仿宋" w:eastAsia="仿宋" w:cs="仿宋"/>
        </w:rPr>
        <w:t>，</w:t>
      </w:r>
      <w:r>
        <w:rPr>
          <w:rFonts w:hint="eastAsia" w:ascii="仿宋" w:hAnsi="仿宋" w:eastAsia="仿宋" w:cs="仿宋"/>
          <w:lang w:val="en-US" w:eastAsia="zh-CN"/>
        </w:rPr>
        <w:t>最终以甲乙双方签订合同为准</w:t>
      </w:r>
      <w:r>
        <w:rPr>
          <w:rFonts w:hint="eastAsia" w:ascii="仿宋" w:hAnsi="仿宋" w:eastAsia="仿宋" w:cs="仿宋"/>
        </w:rPr>
        <w:t>）</w:t>
      </w:r>
    </w:p>
    <w:p w14:paraId="36CF01BD">
      <w:pPr>
        <w:pStyle w:val="9"/>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7"/>
        <w:ind w:left="0" w:leftChars="0" w:right="1470"/>
      </w:pPr>
    </w:p>
    <w:p w14:paraId="7C1A62FA">
      <w:pPr>
        <w:pStyle w:val="7"/>
        <w:ind w:left="0" w:leftChars="0" w:right="1470"/>
      </w:pPr>
    </w:p>
    <w:p w14:paraId="484AC1C4">
      <w:pPr>
        <w:pStyle w:val="7"/>
        <w:ind w:left="0" w:leftChars="0" w:right="1470"/>
      </w:pPr>
    </w:p>
    <w:p w14:paraId="2C75FD28">
      <w:pPr>
        <w:pStyle w:val="7"/>
        <w:ind w:left="1470" w:right="1470"/>
      </w:pPr>
    </w:p>
    <w:p w14:paraId="13C2B316">
      <w:pPr>
        <w:pStyle w:val="7"/>
        <w:ind w:left="1470" w:right="1470"/>
      </w:pPr>
    </w:p>
    <w:p w14:paraId="13B0879E">
      <w:pPr>
        <w:spacing w:line="560" w:lineRule="exact"/>
        <w:ind w:firstLine="2204" w:firstLineChars="60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5"/>
          <w:rFonts w:hint="default" w:ascii="仿宋" w:hAnsi="仿宋" w:eastAsia="仿宋" w:cs="仿宋"/>
          <w:b/>
          <w:color w:val="auto"/>
          <w:spacing w:val="23"/>
          <w:sz w:val="32"/>
          <w:szCs w:val="32"/>
        </w:rPr>
        <w:t>采购人</w:t>
      </w:r>
      <w:r>
        <w:rPr>
          <w:rStyle w:val="15"/>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rPr>
          <w:rFonts w:hint="eastAsia" w:ascii="仿宋" w:hAnsi="仿宋" w:eastAsia="仿宋" w:cs="仿宋"/>
          <w:b/>
          <w:spacing w:val="23"/>
          <w:sz w:val="32"/>
          <w:szCs w:val="32"/>
          <w:lang w:val="en-US" w:eastAsia="zh-CN"/>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5"/>
          <w:rFonts w:hint="default" w:ascii="仿宋" w:hAnsi="仿宋" w:eastAsia="仿宋" w:cs="仿宋"/>
          <w:b/>
          <w:color w:val="auto"/>
          <w:spacing w:val="23"/>
          <w:sz w:val="32"/>
          <w:szCs w:val="32"/>
        </w:rPr>
        <w:t>乙方</w:t>
      </w:r>
      <w:r>
        <w:rPr>
          <w:rStyle w:val="15"/>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10"/>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67E960EC">
      <w:pPr>
        <w:rPr>
          <w:rStyle w:val="21"/>
          <w:rFonts w:hint="eastAsia" w:ascii="仿宋_GB2312" w:hAnsi="仿宋_GB2312" w:eastAsia="仿宋_GB2312" w:cs="仿宋_GB2312"/>
          <w:szCs w:val="32"/>
        </w:rPr>
      </w:pPr>
      <w:r>
        <w:rPr>
          <w:rStyle w:val="21"/>
          <w:rFonts w:hint="eastAsia" w:ascii="仿宋_GB2312" w:hAnsi="仿宋_GB2312" w:eastAsia="仿宋_GB2312" w:cs="仿宋_GB2312"/>
          <w:szCs w:val="32"/>
        </w:rPr>
        <w:br w:type="page"/>
      </w:r>
    </w:p>
    <w:p w14:paraId="47076B3D">
      <w:pPr>
        <w:spacing w:line="360" w:lineRule="auto"/>
        <w:jc w:val="center"/>
        <w:rPr>
          <w:rFonts w:hint="default" w:ascii="仿宋_GB2312" w:eastAsia="仿宋_GB2312"/>
          <w:b/>
          <w:kern w:val="44"/>
          <w:sz w:val="32"/>
          <w:szCs w:val="20"/>
          <w:lang w:val="en-US" w:eastAsia="zh-CN"/>
        </w:rPr>
      </w:pPr>
      <w:r>
        <w:rPr>
          <w:rStyle w:val="21"/>
          <w:rFonts w:hint="eastAsia" w:ascii="仿宋_GB2312" w:hAnsi="仿宋_GB2312" w:eastAsia="仿宋_GB2312" w:cs="仿宋_GB2312"/>
          <w:szCs w:val="32"/>
        </w:rPr>
        <w:t>合同</w:t>
      </w:r>
      <w:bookmarkStart w:id="0" w:name="_Hlt487972895"/>
      <w:bookmarkEnd w:id="0"/>
      <w:bookmarkStart w:id="1" w:name="_Toc487900382"/>
      <w:bookmarkStart w:id="2" w:name="_Toc216513788"/>
      <w:r>
        <w:rPr>
          <w:rStyle w:val="21"/>
          <w:rFonts w:hint="eastAsia" w:ascii="仿宋_GB2312" w:hAnsi="仿宋_GB2312" w:eastAsia="仿宋_GB2312" w:cs="仿宋_GB2312"/>
          <w:szCs w:val="32"/>
        </w:rPr>
        <w:t>文本</w:t>
      </w:r>
      <w:bookmarkEnd w:id="1"/>
      <w:bookmarkEnd w:id="2"/>
    </w:p>
    <w:p w14:paraId="35A23380">
      <w:pPr>
        <w:adjustRightInd w:val="0"/>
        <w:snapToGrid w:val="0"/>
        <w:spacing w:line="360" w:lineRule="auto"/>
        <w:ind w:firstLine="482" w:firstLineChars="200"/>
        <w:rPr>
          <w:rFonts w:hint="eastAsia" w:ascii="仿宋_GB2312" w:hAnsi="仿宋" w:eastAsia="仿宋_GB2312"/>
          <w:b/>
          <w:bCs/>
          <w:sz w:val="24"/>
          <w:lang w:val="zh-CN"/>
        </w:rPr>
      </w:pPr>
      <w:bookmarkStart w:id="3" w:name="_Toc19515393"/>
      <w:r>
        <w:rPr>
          <w:rFonts w:hint="eastAsia" w:ascii="仿宋_GB2312" w:hAnsi="仿宋" w:eastAsia="仿宋_GB2312"/>
          <w:b/>
          <w:bCs/>
          <w:sz w:val="24"/>
          <w:lang w:val="zh-CN"/>
        </w:rPr>
        <w:t>甲方：</w:t>
      </w:r>
    </w:p>
    <w:p w14:paraId="405C0440">
      <w:pPr>
        <w:adjustRightInd w:val="0"/>
        <w:snapToGrid w:val="0"/>
        <w:spacing w:line="360" w:lineRule="auto"/>
        <w:ind w:firstLine="482" w:firstLineChars="200"/>
        <w:rPr>
          <w:rFonts w:hint="eastAsia" w:ascii="仿宋_GB2312" w:hAnsi="仿宋" w:eastAsia="仿宋_GB2312"/>
          <w:b/>
          <w:bCs/>
          <w:sz w:val="24"/>
          <w:lang w:val="zh-CN"/>
        </w:rPr>
      </w:pPr>
      <w:r>
        <w:rPr>
          <w:rFonts w:hint="eastAsia" w:ascii="仿宋_GB2312" w:hAnsi="仿宋" w:eastAsia="仿宋_GB2312"/>
          <w:b/>
          <w:bCs/>
          <w:sz w:val="24"/>
          <w:lang w:val="zh-CN"/>
        </w:rPr>
        <w:t>法定代表人/负责人：</w:t>
      </w:r>
    </w:p>
    <w:p w14:paraId="716C297C">
      <w:pPr>
        <w:adjustRightInd w:val="0"/>
        <w:snapToGrid w:val="0"/>
        <w:spacing w:line="360" w:lineRule="auto"/>
        <w:ind w:firstLine="482" w:firstLineChars="200"/>
        <w:rPr>
          <w:rFonts w:hint="eastAsia" w:ascii="仿宋_GB2312" w:hAnsi="仿宋" w:eastAsia="仿宋_GB2312"/>
          <w:b/>
          <w:bCs/>
          <w:sz w:val="24"/>
          <w:lang w:val="zh-CN"/>
        </w:rPr>
      </w:pPr>
      <w:r>
        <w:rPr>
          <w:rFonts w:hint="eastAsia" w:ascii="仿宋_GB2312" w:hAnsi="仿宋" w:eastAsia="仿宋_GB2312"/>
          <w:b/>
          <w:bCs/>
          <w:sz w:val="24"/>
          <w:lang w:val="zh-CN"/>
        </w:rPr>
        <w:t>地址：</w:t>
      </w:r>
    </w:p>
    <w:p w14:paraId="1A624E4B">
      <w:pPr>
        <w:adjustRightInd w:val="0"/>
        <w:snapToGrid w:val="0"/>
        <w:spacing w:line="360" w:lineRule="auto"/>
        <w:ind w:firstLine="482" w:firstLineChars="200"/>
        <w:rPr>
          <w:rFonts w:hint="eastAsia" w:ascii="仿宋_GB2312" w:hAnsi="仿宋" w:eastAsia="仿宋_GB2312"/>
          <w:b/>
          <w:bCs/>
          <w:sz w:val="24"/>
          <w:lang w:val="zh-CN"/>
        </w:rPr>
      </w:pPr>
    </w:p>
    <w:p w14:paraId="66675AC8">
      <w:pPr>
        <w:adjustRightInd w:val="0"/>
        <w:snapToGrid w:val="0"/>
        <w:spacing w:line="360" w:lineRule="auto"/>
        <w:ind w:firstLine="482" w:firstLineChars="200"/>
        <w:rPr>
          <w:rFonts w:hint="eastAsia" w:ascii="仿宋_GB2312" w:hAnsi="仿宋" w:eastAsia="仿宋_GB2312"/>
          <w:b/>
          <w:bCs/>
          <w:sz w:val="24"/>
          <w:lang w:val="zh-CN"/>
        </w:rPr>
      </w:pPr>
      <w:r>
        <w:rPr>
          <w:rFonts w:hint="eastAsia" w:ascii="仿宋_GB2312" w:hAnsi="仿宋" w:eastAsia="仿宋_GB2312"/>
          <w:b/>
          <w:bCs/>
          <w:sz w:val="24"/>
          <w:lang w:val="zh-CN"/>
        </w:rPr>
        <w:t>乙方：</w:t>
      </w:r>
    </w:p>
    <w:p w14:paraId="5AC81F9F">
      <w:pPr>
        <w:adjustRightInd w:val="0"/>
        <w:snapToGrid w:val="0"/>
        <w:spacing w:line="360" w:lineRule="auto"/>
        <w:ind w:firstLine="482" w:firstLineChars="200"/>
        <w:rPr>
          <w:rFonts w:hint="eastAsia" w:ascii="仿宋_GB2312" w:hAnsi="仿宋" w:eastAsia="仿宋_GB2312"/>
          <w:b/>
          <w:bCs/>
          <w:sz w:val="24"/>
          <w:lang w:val="zh-CN"/>
        </w:rPr>
      </w:pPr>
      <w:r>
        <w:rPr>
          <w:rFonts w:hint="eastAsia" w:ascii="仿宋_GB2312" w:hAnsi="仿宋" w:eastAsia="仿宋_GB2312"/>
          <w:b/>
          <w:bCs/>
          <w:sz w:val="24"/>
          <w:lang w:val="zh-CN"/>
        </w:rPr>
        <w:t>法定代表人/负责人：</w:t>
      </w:r>
    </w:p>
    <w:p w14:paraId="346C4433">
      <w:pPr>
        <w:adjustRightInd w:val="0"/>
        <w:snapToGrid w:val="0"/>
        <w:spacing w:line="360" w:lineRule="auto"/>
        <w:ind w:firstLine="482" w:firstLineChars="200"/>
        <w:rPr>
          <w:rFonts w:hint="eastAsia" w:ascii="仿宋_GB2312" w:hAnsi="仿宋" w:eastAsia="仿宋_GB2312"/>
          <w:b/>
          <w:bCs/>
          <w:sz w:val="24"/>
          <w:lang w:val="zh-CN"/>
        </w:rPr>
      </w:pPr>
      <w:r>
        <w:rPr>
          <w:rFonts w:hint="eastAsia" w:ascii="仿宋_GB2312" w:hAnsi="仿宋" w:eastAsia="仿宋_GB2312"/>
          <w:b/>
          <w:bCs/>
          <w:sz w:val="24"/>
          <w:lang w:val="zh-CN"/>
        </w:rPr>
        <w:t>地址：</w:t>
      </w:r>
    </w:p>
    <w:p w14:paraId="68B7C824">
      <w:pPr>
        <w:adjustRightInd w:val="0"/>
        <w:snapToGrid w:val="0"/>
        <w:spacing w:line="360" w:lineRule="auto"/>
        <w:ind w:firstLine="480" w:firstLineChars="200"/>
        <w:rPr>
          <w:rFonts w:hint="eastAsia" w:ascii="仿宋_GB2312" w:hAnsi="仿宋" w:eastAsia="仿宋_GB2312"/>
          <w:sz w:val="24"/>
        </w:rPr>
      </w:pPr>
    </w:p>
    <w:p w14:paraId="1D1A50F2">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一、项目概况</w:t>
      </w:r>
    </w:p>
    <w:p w14:paraId="2ED63749">
      <w:pPr>
        <w:adjustRightInd w:val="0"/>
        <w:snapToGrid w:val="0"/>
        <w:spacing w:line="360" w:lineRule="auto"/>
        <w:ind w:firstLine="480" w:firstLineChars="200"/>
        <w:rPr>
          <w:rFonts w:hint="eastAsia" w:ascii="仿宋_GB2312" w:hAnsi="仿宋" w:eastAsia="仿宋_GB2312"/>
          <w:sz w:val="24"/>
          <w:u w:val="single"/>
        </w:rPr>
      </w:pPr>
      <w:r>
        <w:rPr>
          <w:rFonts w:hint="eastAsia" w:ascii="仿宋_GB2312" w:hAnsi="仿宋" w:eastAsia="仿宋_GB2312"/>
          <w:sz w:val="24"/>
        </w:rPr>
        <w:t>1.项目名称：</w:t>
      </w:r>
      <w:r>
        <w:rPr>
          <w:rFonts w:hint="eastAsia" w:ascii="仿宋_GB2312" w:hAnsi="仿宋" w:eastAsia="仿宋_GB2312"/>
          <w:sz w:val="24"/>
          <w:u w:val="single"/>
        </w:rPr>
        <w:t xml:space="preserve"> </w:t>
      </w:r>
      <w:r>
        <w:rPr>
          <w:rFonts w:hint="eastAsia" w:ascii="仿宋_GB2312" w:hAnsi="仿宋" w:eastAsia="仿宋_GB2312"/>
          <w:sz w:val="24"/>
          <w:u w:val="single"/>
          <w:lang w:val="en-US" w:eastAsia="zh-CN"/>
        </w:rPr>
        <w:t xml:space="preserve">                   </w:t>
      </w:r>
      <w:r>
        <w:rPr>
          <w:rFonts w:hint="eastAsia" w:ascii="仿宋_GB2312" w:hAnsi="仿宋" w:eastAsia="仿宋_GB2312"/>
          <w:sz w:val="24"/>
          <w:u w:val="single"/>
        </w:rPr>
        <w:t>。</w:t>
      </w:r>
    </w:p>
    <w:p w14:paraId="5DEC91D7">
      <w:pPr>
        <w:adjustRightInd w:val="0"/>
        <w:snapToGrid w:val="0"/>
        <w:spacing w:line="360" w:lineRule="auto"/>
        <w:ind w:firstLine="480" w:firstLineChars="200"/>
        <w:rPr>
          <w:rFonts w:hint="eastAsia" w:ascii="仿宋_GB2312" w:hAnsi="仿宋" w:eastAsia="仿宋_GB2312"/>
          <w:sz w:val="24"/>
          <w:u w:val="single"/>
        </w:rPr>
      </w:pPr>
      <w:r>
        <w:rPr>
          <w:rFonts w:hint="eastAsia" w:ascii="仿宋_GB2312" w:hAnsi="仿宋" w:eastAsia="仿宋_GB2312"/>
          <w:sz w:val="24"/>
        </w:rPr>
        <w:t>2.服务地点：</w:t>
      </w:r>
      <w:r>
        <w:rPr>
          <w:rFonts w:hint="eastAsia" w:ascii="仿宋_GB2312" w:hAnsi="仿宋" w:eastAsia="仿宋_GB2312"/>
          <w:sz w:val="24"/>
          <w:u w:val="single"/>
        </w:rPr>
        <w:t>甲方指定实施地点。</w:t>
      </w:r>
    </w:p>
    <w:p w14:paraId="1199291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3.服务内容：</w:t>
      </w:r>
      <w:r>
        <w:rPr>
          <w:rFonts w:hint="eastAsia" w:ascii="仿宋_GB2312" w:hAnsi="仿宋" w:eastAsia="仿宋_GB2312"/>
          <w:sz w:val="24"/>
          <w:u w:val="single"/>
          <w:lang w:val="en-US" w:eastAsia="zh-CN"/>
        </w:rPr>
        <w:t xml:space="preserve">                     </w:t>
      </w:r>
      <w:r>
        <w:rPr>
          <w:rFonts w:hint="eastAsia" w:ascii="仿宋_GB2312" w:hAnsi="仿宋" w:eastAsia="仿宋_GB2312"/>
          <w:sz w:val="24"/>
          <w:u w:val="single"/>
        </w:rPr>
        <w:t xml:space="preserve"> 。</w:t>
      </w:r>
    </w:p>
    <w:p w14:paraId="42511130">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二、组成本合同的文件</w:t>
      </w:r>
    </w:p>
    <w:p w14:paraId="5B83481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1.本合同书；</w:t>
      </w:r>
    </w:p>
    <w:p w14:paraId="6AB1478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2.本项目中标或成交通知书；</w:t>
      </w:r>
    </w:p>
    <w:p w14:paraId="1CD36F79">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3.乙方的本项目投标文件或响应文件；</w:t>
      </w:r>
    </w:p>
    <w:p w14:paraId="030F057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4.本项目招标文件或采购文件中的合同条款；</w:t>
      </w:r>
    </w:p>
    <w:p w14:paraId="226CED9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5.本项目招标文件或采购文件中的采购需求；</w:t>
      </w:r>
    </w:p>
    <w:p w14:paraId="1E94C82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6.保密协议；</w:t>
      </w:r>
    </w:p>
    <w:p w14:paraId="6D0FD7D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7.合同附件：服务清单；</w:t>
      </w:r>
    </w:p>
    <w:p w14:paraId="2A3CEA6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本合同签订后，双方依法签订的补充协议也是本合同文件的组成部分。</w:t>
      </w:r>
    </w:p>
    <w:p w14:paraId="5D490A09">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三、工作内容</w:t>
      </w:r>
    </w:p>
    <w:p w14:paraId="083450D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 xml:space="preserve">工作内容主要包括： </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w:t>
      </w:r>
    </w:p>
    <w:p w14:paraId="0BB3941E">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四、成果交付物</w:t>
      </w:r>
    </w:p>
    <w:p w14:paraId="6284384B">
      <w:pPr>
        <w:adjustRightInd w:val="0"/>
        <w:snapToGrid w:val="0"/>
        <w:spacing w:line="360" w:lineRule="auto"/>
        <w:ind w:firstLine="480" w:firstLineChars="200"/>
        <w:rPr>
          <w:rFonts w:hint="eastAsia" w:ascii="仿宋_GB2312" w:hAnsi="仿宋" w:eastAsia="仿宋_GB2312"/>
          <w:sz w:val="24"/>
          <w:lang w:eastAsia="zh-CN"/>
        </w:rPr>
      </w:pPr>
      <w:r>
        <w:rPr>
          <w:rFonts w:hint="eastAsia" w:ascii="仿宋_GB2312" w:hAnsi="仿宋" w:eastAsia="仿宋_GB2312"/>
          <w:sz w:val="24"/>
        </w:rPr>
        <w:t>乙方应按照甲方要求按期提交相关成果</w:t>
      </w:r>
      <w:r>
        <w:rPr>
          <w:rFonts w:hint="eastAsia" w:ascii="仿宋_GB2312" w:hAnsi="仿宋" w:eastAsia="仿宋_GB2312"/>
          <w:sz w:val="24"/>
          <w:lang w:eastAsia="zh-CN"/>
        </w:rPr>
        <w:t>。</w:t>
      </w:r>
    </w:p>
    <w:p w14:paraId="1A81B8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sz w:val="24"/>
        </w:rPr>
      </w:pPr>
      <w:r>
        <w:rPr>
          <w:rFonts w:hint="eastAsia" w:ascii="仿宋_GB2312" w:hAnsi="仿宋" w:eastAsia="仿宋_GB2312"/>
          <w:sz w:val="24"/>
        </w:rPr>
        <w:t>成果交付物提交时间：</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w:t>
      </w:r>
    </w:p>
    <w:p w14:paraId="455D184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sz w:val="24"/>
        </w:rPr>
      </w:pPr>
    </w:p>
    <w:p w14:paraId="074CDBF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sz w:val="24"/>
        </w:rPr>
      </w:pPr>
    </w:p>
    <w:tbl>
      <w:tblPr>
        <w:tblStyle w:val="13"/>
        <w:tblpPr w:leftFromText="180" w:rightFromText="180" w:vertAnchor="text" w:horzAnchor="page" w:tblpX="2476" w:tblpY="53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7"/>
        <w:gridCol w:w="1857"/>
        <w:gridCol w:w="1857"/>
        <w:gridCol w:w="1857"/>
      </w:tblGrid>
      <w:tr w14:paraId="4021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top"/>
          </w:tcPr>
          <w:p w14:paraId="6BAB84C8">
            <w:pPr>
              <w:adjustRightInd w:val="0"/>
              <w:snapToGrid w:val="0"/>
              <w:spacing w:line="360" w:lineRule="auto"/>
              <w:rPr>
                <w:rFonts w:hint="eastAsia" w:ascii="仿宋_GB2312" w:hAnsi="仿宋" w:eastAsia="仿宋_GB2312"/>
                <w:sz w:val="24"/>
                <w:vertAlign w:val="baseline"/>
              </w:rPr>
            </w:pPr>
            <w:r>
              <w:rPr>
                <w:rFonts w:hint="eastAsia" w:ascii="仿宋_GB2312" w:hAnsi="仿宋" w:eastAsia="仿宋_GB2312"/>
                <w:sz w:val="24"/>
              </w:rPr>
              <w:t>时间要求</w:t>
            </w:r>
          </w:p>
        </w:tc>
        <w:tc>
          <w:tcPr>
            <w:tcW w:w="1857" w:type="dxa"/>
            <w:noWrap w:val="0"/>
            <w:vAlign w:val="top"/>
          </w:tcPr>
          <w:p w14:paraId="33BE8E79">
            <w:pPr>
              <w:adjustRightInd w:val="0"/>
              <w:snapToGrid w:val="0"/>
              <w:spacing w:line="360" w:lineRule="auto"/>
              <w:rPr>
                <w:rFonts w:hint="eastAsia" w:ascii="仿宋_GB2312" w:hAnsi="仿宋" w:eastAsia="仿宋_GB2312"/>
                <w:sz w:val="24"/>
                <w:vertAlign w:val="baseline"/>
              </w:rPr>
            </w:pPr>
            <w:r>
              <w:rPr>
                <w:rFonts w:hint="eastAsia" w:ascii="仿宋_GB2312" w:hAnsi="仿宋" w:eastAsia="仿宋_GB2312"/>
                <w:sz w:val="24"/>
              </w:rPr>
              <w:t>阶段任务</w:t>
            </w:r>
          </w:p>
        </w:tc>
        <w:tc>
          <w:tcPr>
            <w:tcW w:w="1857" w:type="dxa"/>
            <w:noWrap w:val="0"/>
            <w:vAlign w:val="top"/>
          </w:tcPr>
          <w:p w14:paraId="0E52C2D7">
            <w:pPr>
              <w:adjustRightInd w:val="0"/>
              <w:snapToGrid w:val="0"/>
              <w:spacing w:line="360" w:lineRule="auto"/>
              <w:rPr>
                <w:rFonts w:hint="eastAsia" w:ascii="仿宋_GB2312" w:hAnsi="仿宋" w:eastAsia="仿宋_GB2312"/>
                <w:sz w:val="24"/>
                <w:vertAlign w:val="baseline"/>
              </w:rPr>
            </w:pPr>
            <w:r>
              <w:rPr>
                <w:rFonts w:hint="eastAsia" w:ascii="仿宋_GB2312" w:hAnsi="仿宋" w:eastAsia="仿宋_GB2312"/>
                <w:sz w:val="24"/>
              </w:rPr>
              <w:t>交付成果</w:t>
            </w:r>
          </w:p>
        </w:tc>
        <w:tc>
          <w:tcPr>
            <w:tcW w:w="1857" w:type="dxa"/>
            <w:noWrap w:val="0"/>
            <w:vAlign w:val="top"/>
          </w:tcPr>
          <w:p w14:paraId="4E538C7E">
            <w:pPr>
              <w:adjustRightInd w:val="0"/>
              <w:snapToGrid w:val="0"/>
              <w:spacing w:line="360" w:lineRule="auto"/>
              <w:rPr>
                <w:rFonts w:hint="eastAsia" w:ascii="仿宋_GB2312" w:hAnsi="仿宋" w:eastAsia="仿宋_GB2312"/>
                <w:sz w:val="24"/>
                <w:vertAlign w:val="baseline"/>
                <w:lang w:eastAsia="zh-CN"/>
              </w:rPr>
            </w:pPr>
            <w:r>
              <w:rPr>
                <w:rFonts w:hint="eastAsia" w:ascii="仿宋_GB2312" w:hAnsi="仿宋" w:eastAsia="仿宋_GB2312"/>
                <w:sz w:val="24"/>
                <w:vertAlign w:val="baseline"/>
                <w:lang w:eastAsia="zh-CN"/>
              </w:rPr>
              <w:t>备注</w:t>
            </w:r>
          </w:p>
        </w:tc>
      </w:tr>
      <w:tr w14:paraId="5DE42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top"/>
          </w:tcPr>
          <w:p w14:paraId="053DA89F">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76424414">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7AA73906">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101D269F">
            <w:pPr>
              <w:adjustRightInd w:val="0"/>
              <w:snapToGrid w:val="0"/>
              <w:spacing w:line="360" w:lineRule="auto"/>
              <w:rPr>
                <w:rFonts w:hint="eastAsia" w:ascii="仿宋_GB2312" w:hAnsi="仿宋" w:eastAsia="仿宋_GB2312"/>
                <w:sz w:val="24"/>
                <w:vertAlign w:val="baseline"/>
              </w:rPr>
            </w:pPr>
          </w:p>
        </w:tc>
      </w:tr>
      <w:tr w14:paraId="03B4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7" w:type="dxa"/>
            <w:noWrap w:val="0"/>
            <w:vAlign w:val="top"/>
          </w:tcPr>
          <w:p w14:paraId="79BE4012">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312E8D33">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44BF19A9">
            <w:pPr>
              <w:adjustRightInd w:val="0"/>
              <w:snapToGrid w:val="0"/>
              <w:spacing w:line="360" w:lineRule="auto"/>
              <w:rPr>
                <w:rFonts w:hint="eastAsia" w:ascii="仿宋_GB2312" w:hAnsi="仿宋" w:eastAsia="仿宋_GB2312"/>
                <w:sz w:val="24"/>
                <w:vertAlign w:val="baseline"/>
              </w:rPr>
            </w:pPr>
          </w:p>
        </w:tc>
        <w:tc>
          <w:tcPr>
            <w:tcW w:w="1857" w:type="dxa"/>
            <w:noWrap w:val="0"/>
            <w:vAlign w:val="top"/>
          </w:tcPr>
          <w:p w14:paraId="7AA728D0">
            <w:pPr>
              <w:adjustRightInd w:val="0"/>
              <w:snapToGrid w:val="0"/>
              <w:spacing w:line="360" w:lineRule="auto"/>
              <w:rPr>
                <w:rFonts w:hint="eastAsia" w:ascii="仿宋_GB2312" w:hAnsi="仿宋" w:eastAsia="仿宋_GB2312"/>
                <w:sz w:val="24"/>
                <w:vertAlign w:val="baseline"/>
              </w:rPr>
            </w:pPr>
          </w:p>
        </w:tc>
      </w:tr>
    </w:tbl>
    <w:p w14:paraId="1EA81ED8">
      <w:pPr>
        <w:adjustRightInd w:val="0"/>
        <w:snapToGrid w:val="0"/>
        <w:spacing w:line="360" w:lineRule="auto"/>
        <w:ind w:firstLine="480" w:firstLineChars="200"/>
        <w:rPr>
          <w:rFonts w:hint="eastAsia" w:ascii="仿宋_GB2312" w:hAnsi="仿宋" w:eastAsia="仿宋_GB2312"/>
          <w:sz w:val="24"/>
        </w:rPr>
      </w:pPr>
    </w:p>
    <w:p w14:paraId="1A1953D4">
      <w:pPr>
        <w:adjustRightInd w:val="0"/>
        <w:snapToGrid w:val="0"/>
        <w:spacing w:line="360" w:lineRule="auto"/>
        <w:ind w:firstLine="480" w:firstLineChars="200"/>
        <w:rPr>
          <w:rFonts w:hint="eastAsia" w:ascii="仿宋_GB2312" w:hAnsi="仿宋" w:eastAsia="仿宋_GB2312"/>
          <w:sz w:val="24"/>
        </w:rPr>
      </w:pPr>
    </w:p>
    <w:p w14:paraId="110E8C43">
      <w:pPr>
        <w:adjustRightInd w:val="0"/>
        <w:snapToGrid w:val="0"/>
        <w:spacing w:line="360" w:lineRule="auto"/>
        <w:ind w:firstLine="480" w:firstLineChars="200"/>
        <w:rPr>
          <w:rFonts w:hint="eastAsia" w:ascii="仿宋_GB2312" w:hAnsi="仿宋" w:eastAsia="仿宋_GB2312"/>
          <w:sz w:val="24"/>
        </w:rPr>
      </w:pPr>
    </w:p>
    <w:p w14:paraId="30DC538B">
      <w:pPr>
        <w:adjustRightInd w:val="0"/>
        <w:snapToGrid w:val="0"/>
        <w:spacing w:line="360" w:lineRule="auto"/>
        <w:ind w:firstLine="480" w:firstLineChars="200"/>
        <w:rPr>
          <w:rFonts w:hint="eastAsia" w:ascii="仿宋_GB2312" w:hAnsi="仿宋" w:eastAsia="仿宋_GB2312"/>
          <w:sz w:val="24"/>
        </w:rPr>
      </w:pPr>
    </w:p>
    <w:p w14:paraId="6AE142EB">
      <w:pPr>
        <w:adjustRightInd w:val="0"/>
        <w:snapToGrid w:val="0"/>
        <w:spacing w:line="360" w:lineRule="auto"/>
        <w:ind w:firstLine="480" w:firstLineChars="200"/>
        <w:rPr>
          <w:rFonts w:hint="eastAsia" w:ascii="仿宋_GB2312" w:hAnsi="仿宋" w:eastAsia="仿宋_GB2312"/>
          <w:sz w:val="24"/>
        </w:rPr>
      </w:pPr>
    </w:p>
    <w:p w14:paraId="1622904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五、服务期、质保期、服务地点</w:t>
      </w:r>
    </w:p>
    <w:p w14:paraId="496477D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服务期：</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w:t>
      </w:r>
    </w:p>
    <w:p w14:paraId="67308489">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质保期：</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w:t>
      </w:r>
    </w:p>
    <w:p w14:paraId="690DFA6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服务地点：</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w:t>
      </w:r>
    </w:p>
    <w:p w14:paraId="7114DBFB">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六、验收组织</w:t>
      </w:r>
    </w:p>
    <w:p w14:paraId="039EBB3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1.甲方根据乙方申请，按照本合同、招标文件和乙方投标文件规定， 在乙方提交</w:t>
      </w:r>
    </w:p>
    <w:p w14:paraId="2D1A534F">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验收申请后 10 个工作日内组织项目验收。甲方未按时组织验收，视为验收通过。</w:t>
      </w:r>
    </w:p>
    <w:p w14:paraId="56A19EEB">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2.由甲方负责组织验收，验收合格后乙方须交接项目实施的全部资料，同时甲方向</w:t>
      </w:r>
    </w:p>
    <w:p w14:paraId="04C7EA49">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乙方出具验收报告。</w:t>
      </w:r>
    </w:p>
    <w:p w14:paraId="048A7B34">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七、合同款项及支付</w:t>
      </w:r>
    </w:p>
    <w:p w14:paraId="12198EE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1.本项目合同约定的服务费为人民币：</w:t>
      </w:r>
      <w:r>
        <w:rPr>
          <w:rFonts w:hint="eastAsia" w:ascii="仿宋_GB2312" w:hAnsi="仿宋" w:eastAsia="仿宋_GB2312"/>
          <w:sz w:val="24"/>
          <w:u w:val="single"/>
        </w:rPr>
        <w:t>（大写）万元整，（小写）￥元。</w:t>
      </w:r>
    </w:p>
    <w:p w14:paraId="08E8DDCB">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2.正常合同款项的支付</w:t>
      </w:r>
    </w:p>
    <w:p w14:paraId="37EAA0D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（1）结算方式：由甲方负责结算。</w:t>
      </w:r>
    </w:p>
    <w:p w14:paraId="71CB93B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 xml:space="preserve">（2）付款方式： </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w:t>
      </w:r>
    </w:p>
    <w:p w14:paraId="6C0D170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除双方就项目变更达成一致并签订补充协议之外，合同总价包含完成本次项目服务的所有费用。合同总价一次包死，不受市场价格变化等任何因素的影响，并作为项目结算支付的唯一依据。</w:t>
      </w:r>
    </w:p>
    <w:p w14:paraId="1A6D20BE">
      <w:pPr>
        <w:adjustRightInd w:val="0"/>
        <w:snapToGrid w:val="0"/>
        <w:spacing w:line="360" w:lineRule="auto"/>
        <w:ind w:firstLine="482" w:firstLineChars="200"/>
        <w:rPr>
          <w:rFonts w:hint="eastAsia" w:ascii="仿宋_GB2312" w:hAnsi="仿宋" w:eastAsia="仿宋_GB2312"/>
          <w:sz w:val="24"/>
        </w:rPr>
      </w:pPr>
      <w:r>
        <w:rPr>
          <w:rFonts w:hint="eastAsia" w:ascii="仿宋_GB2312" w:hAnsi="仿宋" w:eastAsia="仿宋_GB2312"/>
          <w:b/>
          <w:bCs/>
          <w:sz w:val="24"/>
        </w:rPr>
        <w:t>八、甲方的权利及义务</w:t>
      </w:r>
    </w:p>
    <w:p w14:paraId="0DA134C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1.甲方有权随时了解项目进度，并要求乙方提供项目相关资料。</w:t>
      </w:r>
    </w:p>
    <w:p w14:paraId="7976027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2.甲方有权对项目进度、质量等提出建议和意见。</w:t>
      </w:r>
    </w:p>
    <w:p w14:paraId="6E74E9F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3.甲方有权根据国家政策或法律法规的变动对服务项目的需求标准和质量要求作出相应变化。因甲方提出的项目需求变化导致乙方增加成本的，由双方另行协商变更内容并签订相关补充协议。</w:t>
      </w:r>
    </w:p>
    <w:p w14:paraId="79161EF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九、乙方的权利及义务</w:t>
      </w:r>
    </w:p>
    <w:p w14:paraId="6E851D9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1.乙方服务时间：自合同生效之日起至项目质保期结束。</w:t>
      </w:r>
    </w:p>
    <w:p w14:paraId="6A581E7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2.乙方有权在履行合同期间内取得按合同约定应有的报酬。</w:t>
      </w:r>
    </w:p>
    <w:p w14:paraId="669E8EA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3.乙方在项目服务过程中，如甲方提供的资料不明确时可向甲方提出书面报告并有</w:t>
      </w:r>
    </w:p>
    <w:p w14:paraId="18C4E797">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权要求甲方限时提供所需资料。因甲方提供的资料不明确导致项目无法顺利开展，则乙</w:t>
      </w:r>
    </w:p>
    <w:p w14:paraId="786DAC15">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方的履约期限相应顺延。</w:t>
      </w:r>
    </w:p>
    <w:p w14:paraId="1FAF02F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4.乙方有权在合同履行期间得到甲方必要的支持，有权拒绝执行甲方任何不符合有</w:t>
      </w:r>
    </w:p>
    <w:p w14:paraId="52EE4427">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关法律、法规规定和合同约定之外的要求。</w:t>
      </w:r>
    </w:p>
    <w:p w14:paraId="721540B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5.乙方应严格遵守国家、地方的法律、法规的规定，保证在合法且不侵犯他人利益</w:t>
      </w:r>
    </w:p>
    <w:p w14:paraId="21D3DAF6">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的原则下进行所委托项目服务活动，并对其所进行的与委托有关的服务活动负责。</w:t>
      </w:r>
    </w:p>
    <w:p w14:paraId="2B3C31D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6.乙方应按本合同所述的服务时间、范围和内容,履行自己的义务。在项目执行过</w:t>
      </w:r>
    </w:p>
    <w:p w14:paraId="4EFE09EE">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程中维护甲方的合法利益。</w:t>
      </w:r>
    </w:p>
    <w:p w14:paraId="0DCA11C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7.向甲方提供与本项目服务有关的资料，包括但不限于项目服务单位、人员的资质</w:t>
      </w:r>
    </w:p>
    <w:p w14:paraId="794D547B">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证书及承担本合同业务的专业人员名单、项目服务工作计划等。</w:t>
      </w:r>
    </w:p>
    <w:p w14:paraId="1E4765CC">
      <w:pPr>
        <w:adjustRightInd w:val="0"/>
        <w:snapToGrid w:val="0"/>
        <w:spacing w:line="360" w:lineRule="auto"/>
        <w:ind w:firstLine="482" w:firstLineChars="200"/>
        <w:rPr>
          <w:rFonts w:hint="eastAsia" w:ascii="仿宋_GB2312" w:hAnsi="仿宋" w:eastAsia="仿宋_GB2312"/>
          <w:sz w:val="24"/>
        </w:rPr>
      </w:pPr>
      <w:r>
        <w:rPr>
          <w:rFonts w:hint="eastAsia" w:ascii="仿宋_GB2312" w:hAnsi="仿宋" w:eastAsia="仿宋_GB2312"/>
          <w:b/>
          <w:bCs/>
          <w:sz w:val="24"/>
        </w:rPr>
        <w:t>十、甲方的违约责任</w:t>
      </w:r>
    </w:p>
    <w:p w14:paraId="5AE14E4B">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1.因甲方违反本合同约定给乙方造成损失的，甲方应当赔偿乙方损失。</w:t>
      </w:r>
    </w:p>
    <w:p w14:paraId="37DE2AC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2.甲方无正当理由逾期支付项目款的，每逾期一日甲方应向乙方偿付合同总额万分</w:t>
      </w:r>
    </w:p>
    <w:p w14:paraId="097E2303">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之四的违约金，违约金总额不超过合同额的10%。</w:t>
      </w:r>
    </w:p>
    <w:p w14:paraId="5FDBC8D7">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十一、乙方的违约责任</w:t>
      </w:r>
    </w:p>
    <w:p w14:paraId="3E7A0FD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1.因乙方违反本合同约定给甲方造成损失的，乙方应当赔偿甲方损失 。</w:t>
      </w:r>
    </w:p>
    <w:p w14:paraId="6C71922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2.乙方无正当理由逾期交付服务（项目建成任务、验收）的，每逾期一日乙方应向</w:t>
      </w:r>
    </w:p>
    <w:p w14:paraId="15EBDFC2">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甲方偿付合同总额万分之四的违约金，违约金总额不超过合同额的 10%。</w:t>
      </w:r>
    </w:p>
    <w:p w14:paraId="20304CC5">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十二、不可抗力</w:t>
      </w:r>
    </w:p>
    <w:p w14:paraId="4FC56BB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1.不可抗力是指甲乙双方中任何一方遭遇战争、自然灾害、政府行为、社会异常事</w:t>
      </w:r>
    </w:p>
    <w:p w14:paraId="5E01152D">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件等不以人的意志为转移的，人所不能预见、不能避免并且不能克服的客观情况，致使</w:t>
      </w:r>
    </w:p>
    <w:p w14:paraId="567BF3EA">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本合同履行受阻。</w:t>
      </w:r>
    </w:p>
    <w:p w14:paraId="3A633FF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2.受不可抗力因素影响的一方应在不可抗力发生后，以最快的方式在最短的时间内</w:t>
      </w:r>
    </w:p>
    <w:p w14:paraId="27178BC8">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通知另一方，并在不可抗力发生后十个工作日内，将有关部门出具的证明文件直接送达、</w:t>
      </w:r>
    </w:p>
    <w:p w14:paraId="0C347777">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邮寄或留置另一方。甲乙双方应通过友好协商，在合理时间内达成是否继续履行本合同</w:t>
      </w:r>
    </w:p>
    <w:p w14:paraId="47F35FEB">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的合意。</w:t>
      </w:r>
    </w:p>
    <w:p w14:paraId="0DA5F41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3.若本合同仍具有继续履行的意义，履行本合同的期限应予延长，延长的期限应相</w:t>
      </w:r>
    </w:p>
    <w:p w14:paraId="1CC824D2">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当于不可抗力所影响的时间。</w:t>
      </w:r>
    </w:p>
    <w:p w14:paraId="6729A03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4.因不可抗力导致的损失由甲乙双方各自承担。</w:t>
      </w:r>
    </w:p>
    <w:p w14:paraId="1859B298">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5.若因不可抗力，本合同不再具有履行的可能性，甲乙双方应当根据乙方履行情况</w:t>
      </w:r>
    </w:p>
    <w:p w14:paraId="2866B9A0">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据实结算，乙方应当退回甲方已经支付但乙方未履行部分对应的款项。</w:t>
      </w:r>
    </w:p>
    <w:p w14:paraId="1FC30C5C">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十三、合同生效、变更</w:t>
      </w:r>
    </w:p>
    <w:p w14:paraId="602C2D7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1.本合同生效条件：本合同由双方法定代表人或委托代理人签署并加盖公章或合同</w:t>
      </w:r>
    </w:p>
    <w:p w14:paraId="3594FC6E">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章后生效。</w:t>
      </w:r>
    </w:p>
    <w:p w14:paraId="620FA2E2">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2.本合同变更说明：甲方或乙方如需对合同内容提出变更，需提前 5 个工作日向</w:t>
      </w:r>
    </w:p>
    <w:p w14:paraId="3CCBEC5E">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另一方提交书面申请，经双方协商达成一致，签订补充协议，作为本合同附件，与原合</w:t>
      </w:r>
    </w:p>
    <w:p w14:paraId="28BF4DCC">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同具有同等法律效力。</w:t>
      </w:r>
    </w:p>
    <w:p w14:paraId="5E96F9C7">
      <w:p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十四、争议解决</w:t>
      </w:r>
    </w:p>
    <w:p w14:paraId="03FBA70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1.协商</w:t>
      </w:r>
    </w:p>
    <w:p w14:paraId="7DC5F326">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本合同发生争议时，双方在友好基础上进行平等协商。</w:t>
      </w:r>
    </w:p>
    <w:p w14:paraId="373EC6C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 调解</w:t>
      </w:r>
    </w:p>
    <w:p w14:paraId="06F7D64D">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协商未果，可提交有关部门进行调解。</w:t>
      </w:r>
    </w:p>
    <w:p w14:paraId="5054AC3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3.仲裁</w:t>
      </w:r>
    </w:p>
    <w:p w14:paraId="050F3FCA">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调解协商未果的，一致同意提请仲裁委员会予以仲裁。</w:t>
      </w:r>
    </w:p>
    <w:p w14:paraId="47803E3C">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4.关于通知和送达的规定。</w:t>
      </w:r>
    </w:p>
    <w:p w14:paraId="0DE98A5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甲、乙双方均承诺，在本协议中留存的通讯联系方式为各自确认的合法有效联系方</w:t>
      </w:r>
    </w:p>
    <w:p w14:paraId="0FE8CA5F">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式。本协议履行或发生争议时，涉及到相关文件、通知或司法文书的送达均以各自在本</w:t>
      </w:r>
    </w:p>
    <w:p w14:paraId="3993D352">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协议中留存的联系方式、通讯地址为唯一合法有效联系方式、通讯地址。如联系方式、</w:t>
      </w:r>
    </w:p>
    <w:p w14:paraId="4FE8F393">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通讯地址发生变更时，变更一方应于变更事项发生后 3 个工作日内告知对方，否则，</w:t>
      </w:r>
    </w:p>
    <w:p w14:paraId="4208A60D">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因此造成相关不利后果由变更的一方自行承担。</w:t>
      </w:r>
    </w:p>
    <w:p w14:paraId="12440D1C">
      <w:pPr>
        <w:adjustRightInd w:val="0"/>
        <w:snapToGrid w:val="0"/>
        <w:spacing w:line="360" w:lineRule="auto"/>
        <w:ind w:firstLine="482" w:firstLineChars="200"/>
        <w:rPr>
          <w:rFonts w:hint="eastAsia" w:ascii="仿宋_GB2312" w:hAnsi="仿宋" w:eastAsia="仿宋_GB2312"/>
          <w:sz w:val="24"/>
        </w:rPr>
      </w:pPr>
      <w:r>
        <w:rPr>
          <w:rFonts w:hint="eastAsia" w:ascii="仿宋_GB2312" w:hAnsi="仿宋" w:eastAsia="仿宋_GB2312"/>
          <w:b/>
          <w:bCs/>
          <w:sz w:val="24"/>
        </w:rPr>
        <w:t>十五、知识产权归属与保护</w:t>
      </w:r>
    </w:p>
    <w:p w14:paraId="76ACB92E">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1.乙方在履行本合同之前已申请或获得知识产权的设备或服务，其知识产权归乙方</w:t>
      </w:r>
    </w:p>
    <w:p w14:paraId="62C660D9">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所有；根据甲方的需求在已有设备或服务基础上所开发的信息化建设项目范围内的知识</w:t>
      </w:r>
    </w:p>
    <w:p w14:paraId="5BA368F2">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产权属甲乙双方共同所有。</w:t>
      </w:r>
    </w:p>
    <w:p w14:paraId="35EDB967">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2.乙方为实施服务所使用的软件（包括但不限于系统软件、应用软件、中间件）都</w:t>
      </w:r>
    </w:p>
    <w:p w14:paraId="1ABDA651">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必须是在中华人民共和国境内可合法使用的正版软件。</w:t>
      </w:r>
    </w:p>
    <w:p w14:paraId="35195A6F">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3.在服务期内产生的数据产权归属甲方所有。</w:t>
      </w:r>
    </w:p>
    <w:p w14:paraId="79199AFF">
      <w:pPr>
        <w:adjustRightInd w:val="0"/>
        <w:snapToGrid w:val="0"/>
        <w:spacing w:line="360" w:lineRule="auto"/>
        <w:ind w:firstLine="482" w:firstLineChars="200"/>
        <w:rPr>
          <w:rFonts w:hint="eastAsia" w:ascii="仿宋_GB2312" w:hAnsi="仿宋" w:eastAsia="仿宋_GB2312"/>
          <w:sz w:val="24"/>
        </w:rPr>
      </w:pPr>
      <w:r>
        <w:rPr>
          <w:rFonts w:hint="eastAsia" w:ascii="仿宋_GB2312" w:hAnsi="仿宋" w:eastAsia="仿宋_GB2312"/>
          <w:b/>
          <w:bCs/>
          <w:sz w:val="24"/>
        </w:rPr>
        <w:t>十六、保密</w:t>
      </w:r>
    </w:p>
    <w:p w14:paraId="35350751">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1.“保密信息”是指由本合同甲方以任何形式（包括但不限于：书面、口头，或以</w:t>
      </w:r>
    </w:p>
    <w:p w14:paraId="3988AABD">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样品、范本、计算机程序或其他形式）向本合同乙方披露的任何信息和资料，以及乙方</w:t>
      </w:r>
    </w:p>
    <w:p w14:paraId="2EDCAF16">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在工作中接触到的一切属于甲方的信息和资料。</w:t>
      </w:r>
    </w:p>
    <w:p w14:paraId="215CA834">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2.上述“保密信息”内容包括但不限于：原业务系统的系统结构、系统源代码、系</w:t>
      </w:r>
    </w:p>
    <w:p w14:paraId="7080A3CE">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统账号及口令、数据库内容、业务核心数据及业务流程、各业务系统相关数据和信息内</w:t>
      </w:r>
    </w:p>
    <w:p w14:paraId="1DE5C0BB">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容，以及其他专有信息等（以下统称“保密信息”）。</w:t>
      </w:r>
    </w:p>
    <w:p w14:paraId="588EA2AB">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3.自披露方第一次向接受方披露任何保密信息之日后起直至该保密信息合法公开</w:t>
      </w:r>
    </w:p>
    <w:p w14:paraId="0E38AB0D">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时止，接受方不得向任何第三方披露该保密信息。如果所涉及的保密信息依照国家主管</w:t>
      </w:r>
    </w:p>
    <w:p w14:paraId="1872A0A6">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机关或相关法律、法规另有规定的，适用其相关规定。任何一方违反本保密条款，违约</w:t>
      </w:r>
    </w:p>
    <w:p w14:paraId="68767631">
      <w:pPr>
        <w:adjustRightInd w:val="0"/>
        <w:snapToGrid w:val="0"/>
        <w:spacing w:line="360" w:lineRule="auto"/>
        <w:rPr>
          <w:rFonts w:hint="eastAsia" w:ascii="仿宋_GB2312" w:hAnsi="仿宋" w:eastAsia="仿宋_GB2312"/>
          <w:sz w:val="24"/>
        </w:rPr>
      </w:pPr>
      <w:r>
        <w:rPr>
          <w:rFonts w:hint="eastAsia" w:ascii="仿宋_GB2312" w:hAnsi="仿宋" w:eastAsia="仿宋_GB2312"/>
          <w:sz w:val="24"/>
        </w:rPr>
        <w:t>方应赔偿守约方因此遭受的实际损失。</w:t>
      </w:r>
    </w:p>
    <w:p w14:paraId="7E90FEA0">
      <w:pPr>
        <w:numPr>
          <w:ilvl w:val="0"/>
          <w:numId w:val="0"/>
        </w:numPr>
        <w:adjustRightInd w:val="0"/>
        <w:snapToGrid w:val="0"/>
        <w:spacing w:line="360" w:lineRule="auto"/>
        <w:ind w:firstLine="482" w:firstLineChars="200"/>
        <w:rPr>
          <w:rFonts w:hint="eastAsia" w:ascii="仿宋_GB2312" w:hAnsi="仿宋" w:eastAsia="仿宋_GB2312"/>
          <w:b/>
          <w:bCs/>
          <w:sz w:val="24"/>
        </w:rPr>
      </w:pPr>
      <w:r>
        <w:rPr>
          <w:rFonts w:hint="eastAsia" w:ascii="仿宋_GB2312" w:hAnsi="仿宋" w:eastAsia="仿宋_GB2312"/>
          <w:b/>
          <w:bCs/>
          <w:sz w:val="24"/>
        </w:rPr>
        <w:t>十七、合同生效</w:t>
      </w:r>
    </w:p>
    <w:p w14:paraId="79BF029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1.订立时间：</w:t>
      </w:r>
      <w:r>
        <w:rPr>
          <w:rFonts w:hint="eastAsia" w:ascii="仿宋_GB2312" w:hAnsi="仿宋" w:eastAsia="仿宋_GB2312"/>
          <w:sz w:val="24"/>
          <w:u w:val="single"/>
        </w:rPr>
        <w:t xml:space="preserve"> </w:t>
      </w:r>
      <w:r>
        <w:rPr>
          <w:rFonts w:hint="eastAsia" w:ascii="仿宋_GB2312" w:hAnsi="仿宋" w:eastAsia="仿宋_GB2312"/>
          <w:sz w:val="24"/>
          <w:u w:val="single"/>
          <w:lang w:val="en-US" w:eastAsia="zh-CN"/>
        </w:rPr>
        <w:t xml:space="preserve">    </w:t>
      </w:r>
      <w:r>
        <w:rPr>
          <w:rFonts w:hint="eastAsia" w:ascii="仿宋_GB2312" w:hAnsi="仿宋" w:eastAsia="仿宋_GB2312"/>
          <w:sz w:val="24"/>
          <w:u w:val="single"/>
        </w:rPr>
        <w:t xml:space="preserve">年 </w:t>
      </w:r>
      <w:r>
        <w:rPr>
          <w:rFonts w:hint="eastAsia" w:ascii="仿宋_GB2312" w:hAnsi="仿宋" w:eastAsia="仿宋_GB2312"/>
          <w:sz w:val="24"/>
          <w:u w:val="single"/>
          <w:lang w:val="en-US" w:eastAsia="zh-CN"/>
        </w:rPr>
        <w:t xml:space="preserve">   </w:t>
      </w:r>
      <w:r>
        <w:rPr>
          <w:rFonts w:hint="eastAsia" w:ascii="仿宋_GB2312" w:hAnsi="仿宋" w:eastAsia="仿宋_GB2312"/>
          <w:sz w:val="24"/>
          <w:u w:val="single"/>
        </w:rPr>
        <w:t>月</w:t>
      </w:r>
      <w:r>
        <w:rPr>
          <w:rFonts w:hint="eastAsia" w:ascii="仿宋_GB2312" w:hAnsi="仿宋" w:eastAsia="仿宋_GB2312"/>
          <w:sz w:val="24"/>
          <w:u w:val="single"/>
          <w:lang w:val="en-US" w:eastAsia="zh-CN"/>
        </w:rPr>
        <w:t xml:space="preserve">   </w:t>
      </w:r>
      <w:r>
        <w:rPr>
          <w:rFonts w:hint="eastAsia" w:ascii="仿宋_GB2312" w:hAnsi="仿宋" w:eastAsia="仿宋_GB2312"/>
          <w:sz w:val="24"/>
          <w:u w:val="single"/>
        </w:rPr>
        <w:t xml:space="preserve"> 日 </w:t>
      </w:r>
      <w:r>
        <w:rPr>
          <w:rFonts w:hint="eastAsia" w:ascii="仿宋_GB2312" w:hAnsi="仿宋" w:eastAsia="仿宋_GB2312"/>
          <w:sz w:val="24"/>
        </w:rPr>
        <w:t>。</w:t>
      </w:r>
    </w:p>
    <w:p w14:paraId="567EC8C0">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2.订立地点：</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w:t>
      </w:r>
    </w:p>
    <w:p w14:paraId="0109E5C5">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 xml:space="preserve">3.本合同一式陆份，具有同等法律效力，甲方执 </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份，乙方执</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 xml:space="preserve"> 份。</w:t>
      </w:r>
    </w:p>
    <w:p w14:paraId="3E2E88D3">
      <w:pPr>
        <w:adjustRightInd w:val="0"/>
        <w:snapToGrid w:val="0"/>
        <w:spacing w:line="360" w:lineRule="auto"/>
        <w:ind w:firstLine="480" w:firstLineChars="200"/>
        <w:rPr>
          <w:rFonts w:hint="eastAsia" w:ascii="仿宋_GB2312" w:hAnsi="仿宋" w:eastAsia="仿宋_GB2312"/>
          <w:sz w:val="24"/>
        </w:rPr>
      </w:pPr>
      <w:r>
        <w:rPr>
          <w:rFonts w:hint="eastAsia" w:ascii="仿宋_GB2312" w:hAnsi="仿宋" w:eastAsia="仿宋_GB2312"/>
          <w:sz w:val="24"/>
        </w:rPr>
        <w:t>在甲、乙双方加盖公章，法人代表或其授权代表签章之日起生效。未尽事宜，双方</w:t>
      </w:r>
    </w:p>
    <w:p w14:paraId="5469DF99">
      <w:pPr>
        <w:widowControl/>
        <w:tabs>
          <w:tab w:val="left" w:pos="8391"/>
        </w:tabs>
        <w:autoSpaceDE w:val="0"/>
        <w:autoSpaceDN w:val="0"/>
        <w:snapToGrid w:val="0"/>
        <w:spacing w:line="360" w:lineRule="auto"/>
        <w:ind w:right="-69" w:firstLine="480" w:firstLineChars="200"/>
        <w:textAlignment w:val="bottom"/>
        <w:rPr>
          <w:rFonts w:hint="eastAsia" w:ascii="仿宋_GB2312" w:hAnsi="仿宋" w:eastAsia="仿宋_GB2312"/>
          <w:kern w:val="0"/>
          <w:sz w:val="24"/>
        </w:rPr>
      </w:pPr>
      <w:r>
        <w:rPr>
          <w:rFonts w:hint="eastAsia" w:ascii="仿宋_GB2312" w:hAnsi="仿宋" w:eastAsia="仿宋_GB2312"/>
          <w:sz w:val="24"/>
        </w:rPr>
        <w:t>可签订补充协议解决，补充协议与本协议具有同等法律效力。</w:t>
      </w:r>
      <w:bookmarkEnd w:id="3"/>
    </w:p>
    <w:p w14:paraId="50A52CDB">
      <w:pPr>
        <w:widowControl/>
        <w:tabs>
          <w:tab w:val="left" w:pos="8391"/>
        </w:tabs>
        <w:autoSpaceDE w:val="0"/>
        <w:autoSpaceDN w:val="0"/>
        <w:snapToGrid w:val="0"/>
        <w:spacing w:line="360" w:lineRule="auto"/>
        <w:ind w:right="-69" w:firstLine="840" w:firstLineChars="350"/>
        <w:textAlignment w:val="bottom"/>
        <w:rPr>
          <w:rFonts w:hint="eastAsia" w:ascii="仿宋_GB2312" w:hAnsi="仿宋" w:eastAsia="仿宋_GB2312"/>
          <w:kern w:val="0"/>
          <w:sz w:val="24"/>
        </w:rPr>
      </w:pPr>
    </w:p>
    <w:tbl>
      <w:tblPr>
        <w:tblStyle w:val="12"/>
        <w:tblW w:w="0" w:type="auto"/>
        <w:jc w:val="center"/>
        <w:tblLayout w:type="fixed"/>
        <w:tblCellMar>
          <w:top w:w="0" w:type="dxa"/>
          <w:left w:w="108" w:type="dxa"/>
          <w:bottom w:w="0" w:type="dxa"/>
          <w:right w:w="108" w:type="dxa"/>
        </w:tblCellMar>
      </w:tblPr>
      <w:tblGrid>
        <w:gridCol w:w="4643"/>
        <w:gridCol w:w="4643"/>
      </w:tblGrid>
      <w:tr w14:paraId="39C72B21">
        <w:tblPrEx>
          <w:tblCellMar>
            <w:top w:w="0" w:type="dxa"/>
            <w:left w:w="108" w:type="dxa"/>
            <w:bottom w:w="0" w:type="dxa"/>
            <w:right w:w="108" w:type="dxa"/>
          </w:tblCellMar>
        </w:tblPrEx>
        <w:trPr>
          <w:jc w:val="center"/>
        </w:trPr>
        <w:tc>
          <w:tcPr>
            <w:tcW w:w="4643" w:type="dxa"/>
            <w:noWrap w:val="0"/>
            <w:vAlign w:val="top"/>
          </w:tcPr>
          <w:p w14:paraId="57F70327">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甲方名称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4C829519">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35D789C3">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3E95E6B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58186AE6">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37E6FD9C">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c>
          <w:tcPr>
            <w:tcW w:w="4643" w:type="dxa"/>
            <w:noWrap w:val="0"/>
            <w:vAlign w:val="top"/>
          </w:tcPr>
          <w:p w14:paraId="075ECEBB">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乙方名称</w:t>
            </w:r>
            <w:r>
              <w:rPr>
                <w:rFonts w:hint="eastAsia" w:ascii="仿宋_GB2312" w:hAnsi="仿宋" w:eastAsia="仿宋_GB2312"/>
                <w:spacing w:val="-20"/>
                <w:kern w:val="0"/>
                <w:sz w:val="24"/>
              </w:rPr>
              <w:t>（盖章）</w:t>
            </w:r>
            <w:r>
              <w:rPr>
                <w:rFonts w:hint="eastAsia" w:ascii="仿宋_GB2312" w:hAnsi="仿宋" w:eastAsia="仿宋_GB2312"/>
                <w:kern w:val="0"/>
                <w:sz w:val="24"/>
              </w:rPr>
              <w:t>:</w:t>
            </w:r>
          </w:p>
          <w:p w14:paraId="2E5A6FAF">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地址：</w:t>
            </w:r>
          </w:p>
          <w:p w14:paraId="0A97F760">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代表人（签字）：</w:t>
            </w:r>
          </w:p>
          <w:p w14:paraId="21E8A0C9">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电话：</w:t>
            </w:r>
          </w:p>
          <w:p w14:paraId="63EB0ADC">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开户银行：</w:t>
            </w:r>
          </w:p>
          <w:p w14:paraId="564CBAB7">
            <w:pPr>
              <w:widowControl/>
              <w:autoSpaceDE w:val="0"/>
              <w:autoSpaceDN w:val="0"/>
              <w:snapToGrid w:val="0"/>
              <w:spacing w:line="360" w:lineRule="auto"/>
              <w:ind w:right="-154"/>
              <w:textAlignment w:val="bottom"/>
              <w:rPr>
                <w:rFonts w:hint="eastAsia" w:ascii="仿宋_GB2312" w:hAnsi="仿宋" w:eastAsia="仿宋_GB2312"/>
                <w:kern w:val="0"/>
                <w:sz w:val="24"/>
              </w:rPr>
            </w:pPr>
            <w:r>
              <w:rPr>
                <w:rFonts w:hint="eastAsia" w:ascii="仿宋_GB2312" w:hAnsi="仿宋" w:eastAsia="仿宋_GB2312"/>
                <w:kern w:val="0"/>
                <w:sz w:val="24"/>
              </w:rPr>
              <w:t>账号：</w:t>
            </w:r>
          </w:p>
        </w:tc>
      </w:tr>
    </w:tbl>
    <w:p w14:paraId="5E95853D"/>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1D46"/>
    <w:rsid w:val="0025260D"/>
    <w:rsid w:val="003C41A1"/>
    <w:rsid w:val="007F6014"/>
    <w:rsid w:val="008C73B2"/>
    <w:rsid w:val="00CB387F"/>
    <w:rsid w:val="00F87ED1"/>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3C53E6"/>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C8A1D17"/>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C71D46"/>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5E12BE"/>
    <w:rsid w:val="689D625E"/>
    <w:rsid w:val="691769FD"/>
    <w:rsid w:val="69E95AFF"/>
    <w:rsid w:val="6A0172DF"/>
    <w:rsid w:val="6A88420E"/>
    <w:rsid w:val="6CF46CEB"/>
    <w:rsid w:val="6D604C91"/>
    <w:rsid w:val="6EDC4BCA"/>
    <w:rsid w:val="70240812"/>
    <w:rsid w:val="7024383F"/>
    <w:rsid w:val="70497AF5"/>
    <w:rsid w:val="705F4505"/>
    <w:rsid w:val="706249F6"/>
    <w:rsid w:val="70C557E1"/>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4"/>
    <w:next w:val="4"/>
    <w:semiHidden/>
    <w:unhideWhenUsed/>
    <w:qFormat/>
    <w:uiPriority w:val="0"/>
    <w:pPr>
      <w:spacing w:before="260" w:after="260" w:line="416" w:lineRule="auto"/>
      <w:outlineLvl w:val="2"/>
    </w:pPr>
    <w:rPr>
      <w:bCs/>
      <w:sz w:val="32"/>
      <w:szCs w:val="32"/>
    </w:rPr>
  </w:style>
  <w:style w:type="paragraph" w:styleId="4">
    <w:name w:val="heading 4"/>
    <w:basedOn w:val="1"/>
    <w:next w:val="1"/>
    <w:link w:val="17"/>
    <w:semiHidden/>
    <w:unhideWhenUsed/>
    <w:qFormat/>
    <w:uiPriority w:val="0"/>
    <w:pPr>
      <w:keepNext/>
      <w:keepLines/>
      <w:spacing w:line="372" w:lineRule="auto"/>
      <w:outlineLvl w:val="3"/>
    </w:pPr>
    <w:rPr>
      <w:rFonts w:ascii="Arial" w:hAnsi="Arial" w:eastAsia="黑体" w:cs="Arial"/>
      <w:b/>
      <w:kern w:val="0"/>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a heading"/>
    <w:basedOn w:val="1"/>
    <w:next w:val="1"/>
    <w:qFormat/>
    <w:uiPriority w:val="0"/>
    <w:rPr>
      <w:rFonts w:ascii="Arial" w:hAnsi="Arial"/>
      <w:sz w:val="24"/>
    </w:rPr>
  </w:style>
  <w:style w:type="paragraph" w:styleId="6">
    <w:name w:val="Body Text"/>
    <w:basedOn w:val="1"/>
    <w:next w:val="1"/>
    <w:link w:val="18"/>
    <w:qFormat/>
    <w:uiPriority w:val="0"/>
    <w:rPr>
      <w:rFonts w:asciiTheme="minorHAnsi" w:hAnsiTheme="minorHAnsi" w:eastAsiaTheme="minorEastAsia" w:cstheme="minorBidi"/>
      <w:sz w:val="28"/>
      <w:szCs w:val="22"/>
    </w:rPr>
  </w:style>
  <w:style w:type="paragraph" w:styleId="7">
    <w:name w:val="Block Text"/>
    <w:basedOn w:val="1"/>
    <w:unhideWhenUsed/>
    <w:qFormat/>
    <w:uiPriority w:val="99"/>
    <w:pPr>
      <w:ind w:left="1440" w:leftChars="700" w:right="700" w:rightChars="700"/>
    </w:p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jc w:val="left"/>
    </w:pPr>
    <w:rPr>
      <w:kern w:val="0"/>
      <w:szCs w:val="21"/>
    </w:rPr>
  </w:style>
  <w:style w:type="paragraph" w:styleId="11">
    <w:name w:val="Title"/>
    <w:basedOn w:val="1"/>
    <w:next w:val="1"/>
    <w:qFormat/>
    <w:uiPriority w:val="0"/>
    <w:pPr>
      <w:spacing w:before="240" w:after="60"/>
      <w:jc w:val="center"/>
      <w:outlineLvl w:val="0"/>
    </w:pPr>
    <w:rPr>
      <w:rFonts w:ascii="Cambria" w:hAnsi="Cambria"/>
      <w:b/>
      <w:bCs/>
      <w:szCs w:val="32"/>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rFonts w:hint="eastAsia" w:ascii="宋体" w:hAnsi="宋体" w:eastAsia="宋体" w:cs="宋体"/>
      <w:color w:val="000000"/>
      <w:sz w:val="14"/>
      <w:szCs w:val="14"/>
      <w:u w:val="none"/>
    </w:rPr>
  </w:style>
  <w:style w:type="paragraph" w:customStyle="1" w:styleId="16">
    <w:name w:val="样式9"/>
    <w:basedOn w:val="1"/>
    <w:next w:val="1"/>
    <w:qFormat/>
    <w:uiPriority w:val="0"/>
    <w:rPr>
      <w:rFonts w:ascii="Calibri" w:hAnsi="Calibri"/>
    </w:rPr>
  </w:style>
  <w:style w:type="character" w:customStyle="1" w:styleId="17">
    <w:name w:val="标题 4 Char"/>
    <w:link w:val="4"/>
    <w:qFormat/>
    <w:uiPriority w:val="0"/>
    <w:rPr>
      <w:rFonts w:ascii="Arial" w:hAnsi="Arial" w:eastAsia="黑体" w:cs="Arial"/>
      <w:b/>
      <w:sz w:val="28"/>
      <w:szCs w:val="28"/>
      <w:lang w:bidi="ar-SA"/>
    </w:rPr>
  </w:style>
  <w:style w:type="character" w:customStyle="1" w:styleId="18">
    <w:name w:val="正文文本 Char"/>
    <w:link w:val="6"/>
    <w:qFormat/>
    <w:uiPriority w:val="0"/>
    <w:rPr>
      <w:rFonts w:hint="eastAsia" w:ascii="宋体" w:hAnsi="宋体" w:eastAsia="仿宋" w:cs="宋体"/>
      <w:sz w:val="24"/>
      <w:szCs w:val="21"/>
      <w:lang w:bidi="ar-SA"/>
    </w:rPr>
  </w:style>
  <w:style w:type="paragraph" w:customStyle="1" w:styleId="19">
    <w:name w:val="样式10"/>
    <w:basedOn w:val="1"/>
    <w:next w:val="1"/>
    <w:qFormat/>
    <w:uiPriority w:val="0"/>
  </w:style>
  <w:style w:type="paragraph" w:customStyle="1" w:styleId="20">
    <w:name w:val="普通正文"/>
    <w:basedOn w:val="1"/>
    <w:qFormat/>
    <w:uiPriority w:val="0"/>
    <w:pPr>
      <w:adjustRightInd w:val="0"/>
      <w:spacing w:before="120" w:after="120" w:line="360" w:lineRule="auto"/>
      <w:ind w:firstLine="480"/>
      <w:jc w:val="left"/>
    </w:pPr>
    <w:rPr>
      <w:rFonts w:ascii="Arial" w:hAnsi="Arial"/>
      <w:kern w:val="0"/>
      <w:sz w:val="28"/>
      <w:szCs w:val="24"/>
    </w:rPr>
  </w:style>
  <w:style w:type="character" w:customStyle="1" w:styleId="21">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2825</Words>
  <Characters>2881</Characters>
  <Lines>62</Lines>
  <Paragraphs>17</Paragraphs>
  <TotalTime>5</TotalTime>
  <ScaleCrop>false</ScaleCrop>
  <LinksUpToDate>false</LinksUpToDate>
  <CharactersWithSpaces>3224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2025-04-16T03:22:00Z</dcterms:created>
  <dc:creator>小可爱</dc:creator>
  <cp:lastModifiedBy>九日</cp:lastModifiedBy>
  <cp:lastPrinted>2025-04-15T07:14:00Z</cp:lastPrinted>
  <dcterms:modified xsi:type="dcterms:W3CDTF">2025-08-14T09:44:41Z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93B548DFB81A407CB17E61DB43FD508E_13</vt:lpwstr>
  </property>
  <property fmtid="{D5CDD505-2E9C-101B-9397-08002B2CF9AE}" pid="4" name="KSOTemplateDocerSaveRecord">
    <vt:lpwstr>eyJoZGlkIjoiZmI1Mjg4ZGQ0NmZhZTdjZjg4ZDk0OGFjOThmMWRkZTQiLCJ1c2VySWQiOiI0NTYwNDAyMDIifQ==</vt:lpwstr>
  </property>
</Properties>
</file>