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6D538">
      <w:pPr>
        <w:rPr>
          <w:rFonts w:ascii="宋体" w:hAnsi="宋体"/>
        </w:rPr>
      </w:pPr>
      <w:r>
        <w:rPr>
          <w:rFonts w:hint="eastAsia" w:ascii="宋体" w:hAnsi="宋体"/>
          <w:sz w:val="24"/>
        </w:rPr>
        <w:t>合同编号</w:t>
      </w:r>
      <w:r>
        <w:rPr>
          <w:rFonts w:hint="eastAsia" w:ascii="宋体" w:hAnsi="宋体"/>
        </w:rPr>
        <w:t>：</w:t>
      </w:r>
    </w:p>
    <w:p w14:paraId="79E74B47">
      <w:pPr>
        <w:rPr>
          <w:rFonts w:hint="eastAsia"/>
        </w:rPr>
      </w:pPr>
      <w:bookmarkStart w:id="2" w:name="_GoBack"/>
      <w:bookmarkEnd w:id="2"/>
    </w:p>
    <w:p w14:paraId="57EC96F3">
      <w:pPr>
        <w:rPr>
          <w:rFonts w:hint="eastAsia"/>
        </w:rPr>
      </w:pPr>
    </w:p>
    <w:p w14:paraId="577CD79F">
      <w:pPr>
        <w:rPr>
          <w:rFonts w:hint="eastAsia"/>
        </w:rPr>
      </w:pPr>
    </w:p>
    <w:p w14:paraId="7C203D8F">
      <w:pPr>
        <w:rPr>
          <w:rFonts w:hint="eastAsia"/>
        </w:rPr>
      </w:pPr>
    </w:p>
    <w:p w14:paraId="1AEE2AB1">
      <w:pPr>
        <w:jc w:val="center"/>
        <w:outlineLvl w:val="0"/>
        <w:rPr>
          <w:rFonts w:hint="eastAsia" w:ascii="宋体" w:hAnsi="宋体"/>
          <w:b/>
          <w:sz w:val="36"/>
        </w:rPr>
      </w:pPr>
    </w:p>
    <w:p w14:paraId="1BA447BE">
      <w:pPr>
        <w:jc w:val="center"/>
        <w:outlineLvl w:val="0"/>
        <w:rPr>
          <w:rFonts w:hint="eastAsia" w:ascii="宋体" w:hAnsi="宋体"/>
          <w:b/>
          <w:sz w:val="36"/>
        </w:rPr>
      </w:pPr>
      <w:r>
        <w:rPr>
          <w:rFonts w:hint="eastAsia" w:ascii="宋体" w:hAnsi="宋体"/>
          <w:b/>
          <w:sz w:val="36"/>
        </w:rPr>
        <w:t>技</w:t>
      </w:r>
      <w:r>
        <w:rPr>
          <w:rFonts w:ascii="宋体" w:hAnsi="宋体"/>
          <w:b/>
          <w:sz w:val="36"/>
        </w:rPr>
        <w:t xml:space="preserve"> </w:t>
      </w:r>
      <w:r>
        <w:rPr>
          <w:rFonts w:hint="eastAsia" w:ascii="宋体" w:hAnsi="宋体"/>
          <w:b/>
          <w:sz w:val="36"/>
        </w:rPr>
        <w:t xml:space="preserve"> 术</w:t>
      </w:r>
      <w:r>
        <w:rPr>
          <w:rFonts w:ascii="宋体" w:hAnsi="宋体"/>
          <w:b/>
          <w:sz w:val="36"/>
        </w:rPr>
        <w:t xml:space="preserve"> </w:t>
      </w:r>
      <w:r>
        <w:rPr>
          <w:rFonts w:hint="eastAsia" w:ascii="宋体" w:hAnsi="宋体"/>
          <w:b/>
          <w:sz w:val="36"/>
        </w:rPr>
        <w:t xml:space="preserve"> </w:t>
      </w:r>
      <w:r>
        <w:rPr>
          <w:rFonts w:hint="eastAsia" w:ascii="宋体" w:hAnsi="宋体"/>
          <w:b/>
          <w:sz w:val="36"/>
          <w:lang w:val="en-US" w:eastAsia="zh-CN"/>
        </w:rPr>
        <w:t xml:space="preserve">咨  询  </w:t>
      </w:r>
      <w:r>
        <w:rPr>
          <w:rFonts w:hint="eastAsia" w:ascii="宋体" w:hAnsi="宋体"/>
          <w:b/>
          <w:sz w:val="36"/>
        </w:rPr>
        <w:t xml:space="preserve">服  务 </w:t>
      </w:r>
      <w:r>
        <w:rPr>
          <w:rFonts w:ascii="宋体" w:hAnsi="宋体"/>
          <w:b/>
          <w:sz w:val="36"/>
        </w:rPr>
        <w:t xml:space="preserve"> </w:t>
      </w:r>
      <w:r>
        <w:rPr>
          <w:rFonts w:hint="eastAsia" w:ascii="宋体" w:hAnsi="宋体"/>
          <w:b/>
          <w:sz w:val="36"/>
        </w:rPr>
        <w:t xml:space="preserve">合 </w:t>
      </w:r>
      <w:r>
        <w:rPr>
          <w:rFonts w:ascii="宋体" w:hAnsi="宋体"/>
          <w:b/>
          <w:sz w:val="36"/>
        </w:rPr>
        <w:t xml:space="preserve"> </w:t>
      </w:r>
      <w:r>
        <w:rPr>
          <w:rFonts w:hint="eastAsia" w:ascii="宋体" w:hAnsi="宋体"/>
          <w:b/>
          <w:sz w:val="36"/>
        </w:rPr>
        <w:t>同</w:t>
      </w:r>
    </w:p>
    <w:p w14:paraId="4E8D3810">
      <w:pPr>
        <w:jc w:val="center"/>
        <w:rPr>
          <w:rFonts w:hint="eastAsia"/>
          <w:b/>
        </w:rPr>
      </w:pPr>
    </w:p>
    <w:p w14:paraId="65A6E981">
      <w:pPr>
        <w:jc w:val="center"/>
        <w:rPr>
          <w:b/>
        </w:rPr>
      </w:pPr>
    </w:p>
    <w:p w14:paraId="03F3AD29">
      <w:pPr>
        <w:rPr>
          <w:rFonts w:hint="eastAsia"/>
          <w:b/>
        </w:rPr>
      </w:pPr>
    </w:p>
    <w:p w14:paraId="2B691302">
      <w:pPr>
        <w:jc w:val="center"/>
        <w:rPr>
          <w:b/>
        </w:rPr>
      </w:pPr>
    </w:p>
    <w:p w14:paraId="55087048">
      <w:pPr>
        <w:adjustRightInd w:val="0"/>
        <w:snapToGrid w:val="0"/>
        <w:ind w:left="1401" w:hanging="1405" w:hangingChars="500"/>
        <w:rPr>
          <w:rFonts w:hint="eastAsia" w:ascii="宋体" w:hAnsi="宋体"/>
          <w:b/>
          <w:sz w:val="28"/>
        </w:rPr>
      </w:pPr>
    </w:p>
    <w:p w14:paraId="1D55AE28">
      <w:pPr>
        <w:adjustRightInd w:val="0"/>
        <w:snapToGrid w:val="0"/>
        <w:ind w:left="1401" w:hanging="1405" w:hangingChars="500"/>
        <w:rPr>
          <w:rFonts w:hint="eastAsia" w:ascii="宋体" w:hAnsi="宋体"/>
          <w:b/>
          <w:sz w:val="28"/>
          <w:u w:val="single"/>
        </w:rPr>
      </w:pPr>
      <w:r>
        <w:rPr>
          <w:rFonts w:hint="eastAsia" w:ascii="宋体" w:hAnsi="宋体"/>
          <w:b/>
          <w:sz w:val="28"/>
        </w:rPr>
        <w:t>项目名称：</w:t>
      </w:r>
      <w:r>
        <w:rPr>
          <w:rFonts w:hint="eastAsia" w:ascii="宋体" w:hAnsi="宋体"/>
          <w:b/>
          <w:sz w:val="28"/>
          <w:u w:val="single"/>
        </w:rPr>
        <w:t xml:space="preserve">  </w:t>
      </w:r>
      <w:r>
        <w:rPr>
          <w:rFonts w:hint="eastAsia" w:ascii="宋体" w:hAnsi="宋体"/>
          <w:b/>
          <w:sz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宋体" w:hAnsi="宋体"/>
          <w:b/>
          <w:sz w:val="28"/>
          <w:u w:val="single"/>
        </w:rPr>
        <w:t xml:space="preserve"> </w:t>
      </w:r>
    </w:p>
    <w:p w14:paraId="627205FE">
      <w:pPr>
        <w:outlineLvl w:val="9"/>
        <w:rPr>
          <w:rFonts w:ascii="宋体" w:hAnsi="宋体"/>
          <w:b/>
          <w:sz w:val="28"/>
        </w:rPr>
      </w:pPr>
    </w:p>
    <w:p w14:paraId="5A6427C5">
      <w:pPr>
        <w:outlineLvl w:val="0"/>
        <w:rPr>
          <w:rFonts w:hint="default" w:ascii="宋体" w:hAnsi="宋体" w:eastAsia="宋体"/>
          <w:b/>
          <w:sz w:val="28"/>
          <w:u w:val="single"/>
          <w:lang w:val="en-US" w:eastAsia="zh-CN"/>
        </w:rPr>
      </w:pPr>
      <w:r>
        <w:rPr>
          <w:rFonts w:hint="eastAsia" w:ascii="宋体" w:hAnsi="宋体"/>
          <w:b/>
          <w:sz w:val="28"/>
        </w:rPr>
        <w:t>委托人</w:t>
      </w:r>
      <w:r>
        <w:rPr>
          <w:rFonts w:hint="eastAsia" w:ascii="宋体" w:hAnsi="宋体"/>
          <w:b/>
          <w:sz w:val="28"/>
          <w:lang w:eastAsia="zh-CN"/>
        </w:rPr>
        <w:t>（</w:t>
      </w:r>
      <w:r>
        <w:rPr>
          <w:rFonts w:hint="eastAsia" w:ascii="宋体" w:hAnsi="宋体"/>
          <w:b/>
          <w:sz w:val="28"/>
          <w:lang w:val="en-US" w:eastAsia="zh-CN"/>
        </w:rPr>
        <w:t>甲方</w:t>
      </w:r>
      <w:r>
        <w:rPr>
          <w:rFonts w:hint="eastAsia" w:ascii="宋体" w:hAnsi="宋体"/>
          <w:b/>
          <w:sz w:val="28"/>
          <w:lang w:eastAsia="zh-CN"/>
        </w:rPr>
        <w:t>）</w:t>
      </w:r>
      <w:r>
        <w:rPr>
          <w:rFonts w:hint="eastAsia" w:ascii="宋体" w:hAnsi="宋体"/>
          <w:b/>
          <w:sz w:val="28"/>
        </w:rPr>
        <w:t>：</w:t>
      </w:r>
      <w:r>
        <w:rPr>
          <w:rFonts w:hint="eastAsia" w:ascii="宋体" w:hAnsi="宋体"/>
          <w:b/>
          <w:sz w:val="28"/>
          <w:u w:val="single"/>
          <w:lang w:val="en-US" w:eastAsia="zh-CN"/>
        </w:rPr>
        <w:t xml:space="preserve">                                        </w:t>
      </w:r>
    </w:p>
    <w:p w14:paraId="5CE3A4D7">
      <w:pPr>
        <w:ind w:left="1401" w:hanging="1405" w:hangingChars="500"/>
        <w:outlineLvl w:val="9"/>
        <w:rPr>
          <w:rFonts w:hint="eastAsia" w:ascii="宋体" w:hAnsi="宋体"/>
          <w:b/>
          <w:sz w:val="28"/>
        </w:rPr>
      </w:pPr>
    </w:p>
    <w:p w14:paraId="3A663D4F">
      <w:pPr>
        <w:ind w:left="1401" w:hanging="1405" w:hangingChars="500"/>
        <w:outlineLvl w:val="0"/>
        <w:rPr>
          <w:rFonts w:hint="eastAsia" w:ascii="宋体" w:hAnsi="宋体"/>
          <w:b/>
          <w:sz w:val="28"/>
          <w:u w:val="single"/>
        </w:rPr>
      </w:pPr>
      <w:r>
        <w:rPr>
          <w:rFonts w:hint="eastAsia" w:ascii="宋体" w:hAnsi="宋体"/>
          <w:b/>
          <w:sz w:val="28"/>
        </w:rPr>
        <w:t>受托人</w:t>
      </w:r>
      <w:r>
        <w:rPr>
          <w:rFonts w:hint="eastAsia" w:ascii="宋体" w:hAnsi="宋体"/>
          <w:b/>
          <w:sz w:val="28"/>
          <w:lang w:eastAsia="zh-CN"/>
        </w:rPr>
        <w:t>（</w:t>
      </w:r>
      <w:r>
        <w:rPr>
          <w:rFonts w:hint="eastAsia" w:ascii="宋体" w:hAnsi="宋体"/>
          <w:b/>
          <w:sz w:val="28"/>
          <w:lang w:val="en-US" w:eastAsia="zh-CN"/>
        </w:rPr>
        <w:t>乙方</w:t>
      </w:r>
      <w:r>
        <w:rPr>
          <w:rFonts w:hint="eastAsia" w:ascii="宋体" w:hAnsi="宋体"/>
          <w:b/>
          <w:sz w:val="28"/>
          <w:lang w:eastAsia="zh-CN"/>
        </w:rPr>
        <w:t>）</w:t>
      </w:r>
      <w:r>
        <w:rPr>
          <w:rFonts w:hint="eastAsia" w:ascii="宋体" w:hAnsi="宋体"/>
          <w:b/>
          <w:sz w:val="28"/>
        </w:rPr>
        <w:t>：</w:t>
      </w:r>
      <w:r>
        <w:rPr>
          <w:rFonts w:hint="eastAsia" w:ascii="宋体" w:hAnsi="宋体"/>
          <w:b/>
          <w:sz w:val="28"/>
          <w:u w:val="single"/>
        </w:rPr>
        <w:t xml:space="preserve">   </w:t>
      </w:r>
      <w:r>
        <w:rPr>
          <w:rFonts w:hint="eastAsia" w:ascii="宋体" w:hAnsi="宋体"/>
          <w:b/>
          <w:sz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z w:val="28"/>
          <w:u w:val="single"/>
        </w:rPr>
        <w:t xml:space="preserve">     </w:t>
      </w:r>
      <w:r>
        <w:rPr>
          <w:rFonts w:hint="eastAsia" w:ascii="宋体" w:hAnsi="宋体"/>
          <w:b/>
          <w:sz w:val="28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/>
          <w:b/>
          <w:sz w:val="28"/>
          <w:u w:val="single"/>
        </w:rPr>
        <w:t xml:space="preserve">        </w:t>
      </w:r>
    </w:p>
    <w:p w14:paraId="30B0C238">
      <w:pPr>
        <w:rPr>
          <w:rFonts w:hint="eastAsia"/>
          <w:sz w:val="28"/>
        </w:rPr>
      </w:pPr>
    </w:p>
    <w:p w14:paraId="515B3596">
      <w:pPr>
        <w:rPr>
          <w:rFonts w:hint="eastAsia"/>
          <w:sz w:val="28"/>
        </w:rPr>
      </w:pPr>
    </w:p>
    <w:p w14:paraId="5B622550">
      <w:pPr>
        <w:ind w:firstLine="2249" w:firstLineChars="800"/>
        <w:jc w:val="both"/>
        <w:rPr>
          <w:rFonts w:hint="eastAsia"/>
          <w:b w:val="0"/>
          <w:bCs/>
          <w:sz w:val="28"/>
          <w:u w:val="single"/>
          <w:lang w:val="en-US" w:eastAsia="zh-CN"/>
        </w:rPr>
      </w:pPr>
      <w:r>
        <w:rPr>
          <w:rFonts w:hint="eastAsia" w:ascii="宋体" w:hAnsi="宋体"/>
          <w:b/>
          <w:sz w:val="28"/>
        </w:rPr>
        <w:t>签订地点</w:t>
      </w:r>
      <w:r>
        <w:rPr>
          <w:b/>
          <w:sz w:val="28"/>
        </w:rPr>
        <w:t>：</w:t>
      </w:r>
      <w:r>
        <w:rPr>
          <w:rFonts w:hint="eastAsia"/>
          <w:b w:val="0"/>
          <w:bCs/>
          <w:sz w:val="28"/>
          <w:u w:val="single"/>
          <w:lang w:val="en-US" w:eastAsia="zh-CN"/>
        </w:rPr>
        <w:t xml:space="preserve">                    </w:t>
      </w:r>
    </w:p>
    <w:p w14:paraId="39C38269">
      <w:pPr>
        <w:ind w:firstLine="2249" w:firstLineChars="800"/>
        <w:jc w:val="both"/>
        <w:rPr>
          <w:b w:val="0"/>
          <w:bCs/>
          <w:sz w:val="28"/>
          <w:szCs w:val="28"/>
        </w:rPr>
      </w:pPr>
      <w:r>
        <w:rPr>
          <w:b/>
          <w:sz w:val="28"/>
        </w:rPr>
        <w:t>签订日期：</w:t>
      </w:r>
      <w:r>
        <w:rPr>
          <w:rFonts w:hint="eastAsia"/>
          <w:b w:val="0"/>
          <w:bCs/>
          <w:sz w:val="28"/>
          <w:u w:val="single"/>
        </w:rPr>
        <w:t xml:space="preserve"> </w:t>
      </w:r>
      <w:r>
        <w:rPr>
          <w:rFonts w:hint="eastAsia"/>
          <w:b w:val="0"/>
          <w:bCs/>
          <w:sz w:val="28"/>
          <w:u w:val="single"/>
          <w:lang w:val="en-US" w:eastAsia="zh-CN"/>
        </w:rPr>
        <w:t xml:space="preserve">   </w:t>
      </w:r>
      <w:r>
        <w:rPr>
          <w:rFonts w:hint="eastAsia"/>
          <w:b w:val="0"/>
          <w:bCs/>
          <w:sz w:val="28"/>
          <w:u w:val="single"/>
        </w:rPr>
        <w:t xml:space="preserve"> </w:t>
      </w:r>
      <w:r>
        <w:rPr>
          <w:b w:val="0"/>
          <w:bCs/>
          <w:sz w:val="28"/>
          <w:szCs w:val="28"/>
        </w:rPr>
        <w:t>年</w:t>
      </w:r>
      <w:r>
        <w:rPr>
          <w:rFonts w:hint="eastAsia"/>
          <w:b w:val="0"/>
          <w:bCs/>
          <w:sz w:val="28"/>
          <w:szCs w:val="28"/>
          <w:u w:val="single"/>
        </w:rPr>
        <w:t xml:space="preserve"> </w:t>
      </w:r>
      <w:r>
        <w:rPr>
          <w:rFonts w:hint="eastAsia"/>
          <w:b w:val="0"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b w:val="0"/>
          <w:bCs/>
          <w:sz w:val="28"/>
          <w:szCs w:val="28"/>
          <w:u w:val="single"/>
        </w:rPr>
        <w:t xml:space="preserve"> </w:t>
      </w:r>
      <w:r>
        <w:rPr>
          <w:b w:val="0"/>
          <w:bCs/>
          <w:sz w:val="28"/>
          <w:szCs w:val="28"/>
        </w:rPr>
        <w:t>月</w:t>
      </w:r>
      <w:r>
        <w:rPr>
          <w:rFonts w:hint="eastAsia"/>
          <w:b w:val="0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b w:val="0"/>
          <w:bCs/>
          <w:sz w:val="28"/>
          <w:szCs w:val="28"/>
        </w:rPr>
        <w:t>日</w:t>
      </w:r>
    </w:p>
    <w:p w14:paraId="3D115404">
      <w:pPr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            </w:t>
      </w:r>
    </w:p>
    <w:p w14:paraId="7E75E8F8">
      <w:pPr>
        <w:rPr>
          <w:rFonts w:hint="eastAsia" w:ascii="宋体" w:hAnsi="宋体"/>
          <w:sz w:val="28"/>
        </w:rPr>
      </w:pPr>
    </w:p>
    <w:p w14:paraId="1BBA9C83">
      <w:pPr>
        <w:jc w:val="center"/>
        <w:outlineLvl w:val="9"/>
        <w:rPr>
          <w:rFonts w:hint="eastAsia" w:ascii="仿宋_GB2312" w:hAnsi="仿宋_GB2312" w:eastAsia="仿宋_GB2312" w:cs="仿宋_GB2312"/>
          <w:b/>
          <w:sz w:val="24"/>
          <w:szCs w:val="24"/>
        </w:rPr>
        <w:sectPr>
          <w:headerReference r:id="rId3" w:type="default"/>
          <w:footerReference r:id="rId4" w:type="even"/>
          <w:pgSz w:w="11906" w:h="16838"/>
          <w:pgMar w:top="1440" w:right="1797" w:bottom="1440" w:left="1797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/>
          <w:sz w:val="24"/>
          <w:szCs w:val="24"/>
        </w:rPr>
        <w:t>国家科学技术委员会监制</w:t>
      </w:r>
    </w:p>
    <w:p w14:paraId="2A8FCD31">
      <w:pPr>
        <w:rPr>
          <w:rFonts w:hint="eastAsia" w:ascii="宋体" w:hAnsi="宋体"/>
          <w:sz w:val="24"/>
          <w:szCs w:val="24"/>
        </w:rPr>
      </w:pPr>
    </w:p>
    <w:p w14:paraId="4F5E5E1B">
      <w:pPr>
        <w:adjustRightInd w:val="0"/>
        <w:snapToGrid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依据《</w:t>
      </w:r>
      <w:r>
        <w:rPr>
          <w:rFonts w:hint="eastAsia"/>
          <w:sz w:val="24"/>
          <w:szCs w:val="24"/>
        </w:rPr>
        <w:t>中华人民共和国民法典》</w:t>
      </w:r>
      <w:r>
        <w:rPr>
          <w:rFonts w:hint="eastAsia"/>
          <w:sz w:val="24"/>
          <w:szCs w:val="24"/>
          <w:lang w:val="en-US" w:eastAsia="zh-CN"/>
        </w:rPr>
        <w:t>等相关法律</w:t>
      </w:r>
      <w:r>
        <w:rPr>
          <w:rFonts w:hint="eastAsia"/>
          <w:sz w:val="24"/>
          <w:szCs w:val="24"/>
        </w:rPr>
        <w:t>的规</w:t>
      </w:r>
      <w:r>
        <w:rPr>
          <w:sz w:val="24"/>
          <w:szCs w:val="24"/>
        </w:rPr>
        <w:t>定，</w:t>
      </w:r>
      <w:r>
        <w:rPr>
          <w:rFonts w:hint="eastAsia"/>
          <w:sz w:val="24"/>
          <w:szCs w:val="24"/>
        </w:rPr>
        <w:t>本着平等自愿、诚实守信的原则，</w:t>
      </w:r>
      <w:r>
        <w:rPr>
          <w:sz w:val="24"/>
          <w:szCs w:val="24"/>
        </w:rPr>
        <w:t>合同双方就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/>
          <w:sz w:val="24"/>
          <w:szCs w:val="24"/>
          <w:u w:val="single" w:color="FFFFFF" w:themeColor="background1"/>
          <w:lang w:val="en-US" w:eastAsia="zh-CN"/>
        </w:rPr>
        <w:t>项目</w:t>
      </w:r>
      <w:r>
        <w:rPr>
          <w:rFonts w:hint="eastAsia"/>
          <w:sz w:val="24"/>
          <w:szCs w:val="24"/>
        </w:rPr>
        <w:t>技术咨询</w:t>
      </w:r>
      <w:r>
        <w:rPr>
          <w:sz w:val="24"/>
          <w:szCs w:val="24"/>
        </w:rPr>
        <w:t>服务，经协商一致，签订本合同。</w:t>
      </w:r>
    </w:p>
    <w:p w14:paraId="409F0055">
      <w:pPr>
        <w:spacing w:line="360" w:lineRule="auto"/>
        <w:ind w:firstLine="480" w:firstLineChars="20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一、服务内容 </w:t>
      </w:r>
    </w:p>
    <w:p w14:paraId="44AE49D1">
      <w:pPr>
        <w:pStyle w:val="3"/>
        <w:spacing w:line="360" w:lineRule="auto"/>
        <w:ind w:left="0" w:firstLine="480" w:firstLineChars="200"/>
        <w:rPr>
          <w:rFonts w:hint="eastAsia" w:ascii="宋体" w:hAnsi="宋体" w:eastAsia="宋体"/>
          <w:szCs w:val="24"/>
        </w:rPr>
      </w:pPr>
      <w:r>
        <w:rPr>
          <w:rFonts w:eastAsia="宋体"/>
          <w:szCs w:val="24"/>
        </w:rPr>
        <w:t>甲方委托乙方</w:t>
      </w:r>
      <w:r>
        <w:rPr>
          <w:rFonts w:hint="eastAsia" w:eastAsia="宋体"/>
          <w:szCs w:val="24"/>
        </w:rPr>
        <w:t>进行</w:t>
      </w:r>
      <w:r>
        <w:rPr>
          <w:rFonts w:hint="eastAsia" w:eastAsia="宋体"/>
          <w:szCs w:val="24"/>
          <w:u w:val="single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/>
          <w:szCs w:val="24"/>
        </w:rPr>
        <w:t>。</w:t>
      </w:r>
    </w:p>
    <w:p w14:paraId="7EC19458">
      <w:pPr>
        <w:pStyle w:val="3"/>
        <w:spacing w:line="360" w:lineRule="auto"/>
        <w:ind w:left="0" w:firstLine="480" w:firstLineChars="200"/>
        <w:rPr>
          <w:rFonts w:hint="eastAsia" w:ascii="宋体" w:hAnsi="宋体" w:eastAsia="宋体" w:cs="Times New Roman"/>
          <w:szCs w:val="24"/>
        </w:rPr>
      </w:pPr>
      <w:r>
        <w:rPr>
          <w:rFonts w:hint="eastAsia" w:ascii="宋体" w:hAnsi="宋体" w:eastAsia="宋体"/>
          <w:szCs w:val="24"/>
        </w:rPr>
        <w:t>乙方依据国家有关法律、法规和相关规范</w:t>
      </w:r>
      <w:r>
        <w:rPr>
          <w:rFonts w:hint="eastAsia" w:ascii="宋体" w:hAnsi="宋体" w:eastAsia="宋体"/>
          <w:szCs w:val="24"/>
          <w:lang w:eastAsia="zh-CN"/>
        </w:rPr>
        <w:t>，</w:t>
      </w:r>
      <w:r>
        <w:rPr>
          <w:rFonts w:hint="eastAsia" w:ascii="宋体" w:hAnsi="宋体" w:eastAsia="宋体" w:cs="Times New Roman"/>
          <w:szCs w:val="24"/>
          <w:lang w:val="en-US" w:eastAsia="zh-CN"/>
        </w:rPr>
        <w:t>对化工园区地下水污染开展现场核查，对污染源筛选，建立污染源排查清单，对地下水污染隐患排查，编制整治方案并进行技术审核</w:t>
      </w:r>
      <w:r>
        <w:rPr>
          <w:rFonts w:hint="eastAsia" w:ascii="宋体" w:hAnsi="宋体" w:eastAsia="宋体" w:cs="Times New Roman"/>
          <w:szCs w:val="24"/>
        </w:rPr>
        <w:t xml:space="preserve">。 </w:t>
      </w:r>
    </w:p>
    <w:p w14:paraId="51C9426A">
      <w:pPr>
        <w:spacing w:line="360" w:lineRule="auto"/>
        <w:ind w:firstLine="480" w:firstLineChars="200"/>
        <w:outlineLvl w:val="0"/>
        <w:rPr>
          <w:sz w:val="24"/>
          <w:szCs w:val="24"/>
        </w:rPr>
      </w:pPr>
      <w:r>
        <w:rPr>
          <w:sz w:val="24"/>
          <w:szCs w:val="24"/>
        </w:rPr>
        <w:t>二、工作条件和协作事项</w:t>
      </w:r>
    </w:p>
    <w:p w14:paraId="4E3FD274">
      <w:pPr>
        <w:spacing w:line="360" w:lineRule="auto"/>
        <w:ind w:firstLine="482" w:firstLineChars="200"/>
        <w:rPr>
          <w:b/>
          <w:sz w:val="24"/>
          <w:szCs w:val="24"/>
        </w:rPr>
      </w:pPr>
      <w:r>
        <w:rPr>
          <w:b/>
          <w:sz w:val="24"/>
          <w:szCs w:val="24"/>
        </w:rPr>
        <w:t>甲方：</w:t>
      </w:r>
    </w:p>
    <w:p w14:paraId="165CC775">
      <w:pPr>
        <w:pStyle w:val="3"/>
        <w:spacing w:line="360" w:lineRule="auto"/>
        <w:ind w:left="0" w:firstLine="480" w:firstLineChars="200"/>
        <w:rPr>
          <w:rFonts w:hint="eastAsia" w:ascii="宋体" w:hAnsi="宋体" w:eastAsia="宋体" w:cs="Times New Roman"/>
          <w:szCs w:val="24"/>
        </w:rPr>
      </w:pPr>
      <w:r>
        <w:rPr>
          <w:rFonts w:hint="eastAsia" w:ascii="宋体" w:hAnsi="宋体" w:eastAsia="宋体" w:cs="Times New Roman"/>
          <w:szCs w:val="24"/>
          <w:lang w:val="en-US" w:eastAsia="zh-CN"/>
        </w:rPr>
        <w:t>1、</w:t>
      </w:r>
      <w:r>
        <w:rPr>
          <w:rFonts w:hint="eastAsia" w:ascii="宋体" w:hAnsi="宋体" w:eastAsia="宋体" w:cs="Times New Roman"/>
          <w:szCs w:val="24"/>
        </w:rPr>
        <w:t>负责向乙方提供与项目有关的必须资料(资料目录由乙方提供)，所需基础资料甲方应于合同签订之日起3日内提交乙方；</w:t>
      </w:r>
    </w:p>
    <w:p w14:paraId="4DBC3D78">
      <w:pPr>
        <w:pStyle w:val="3"/>
        <w:spacing w:line="360" w:lineRule="auto"/>
        <w:ind w:left="0" w:firstLine="480" w:firstLineChars="200"/>
        <w:rPr>
          <w:rFonts w:hint="eastAsia" w:ascii="宋体" w:hAnsi="宋体" w:eastAsia="宋体" w:cs="Times New Roman"/>
          <w:szCs w:val="24"/>
        </w:rPr>
      </w:pPr>
      <w:r>
        <w:rPr>
          <w:rFonts w:hint="eastAsia" w:ascii="宋体" w:hAnsi="宋体" w:eastAsia="宋体" w:cs="Times New Roman"/>
          <w:szCs w:val="24"/>
          <w:lang w:val="en-US" w:eastAsia="zh-CN"/>
        </w:rPr>
        <w:t>2、</w:t>
      </w:r>
      <w:r>
        <w:rPr>
          <w:rFonts w:hint="eastAsia" w:ascii="宋体" w:hAnsi="宋体" w:eastAsia="宋体" w:cs="Times New Roman"/>
          <w:szCs w:val="24"/>
        </w:rPr>
        <w:t>配合乙方进行现场调查工作，为乙方工作提供便利条件；</w:t>
      </w:r>
    </w:p>
    <w:p w14:paraId="27348CD1">
      <w:pPr>
        <w:pStyle w:val="3"/>
        <w:spacing w:line="360" w:lineRule="auto"/>
        <w:ind w:left="0" w:firstLine="480" w:firstLineChars="200"/>
        <w:rPr>
          <w:rFonts w:hint="eastAsia" w:ascii="宋体" w:hAnsi="宋体" w:eastAsia="宋体" w:cs="Times New Roman"/>
          <w:szCs w:val="24"/>
        </w:rPr>
      </w:pPr>
      <w:r>
        <w:rPr>
          <w:rFonts w:hint="eastAsia" w:ascii="宋体" w:hAnsi="宋体" w:eastAsia="宋体" w:cs="Times New Roman"/>
          <w:szCs w:val="24"/>
        </w:rPr>
        <w:t>3、按合同约定按时向乙方支付费用。</w:t>
      </w:r>
    </w:p>
    <w:p w14:paraId="48A1B279">
      <w:pPr>
        <w:spacing w:line="360" w:lineRule="auto"/>
        <w:ind w:firstLine="482" w:firstLineChars="200"/>
        <w:rPr>
          <w:b/>
          <w:sz w:val="24"/>
          <w:szCs w:val="24"/>
        </w:rPr>
      </w:pPr>
      <w:r>
        <w:rPr>
          <w:b/>
          <w:sz w:val="24"/>
          <w:szCs w:val="24"/>
        </w:rPr>
        <w:t>乙方：</w:t>
      </w:r>
    </w:p>
    <w:p w14:paraId="5AD0268A">
      <w:pPr>
        <w:pStyle w:val="3"/>
        <w:spacing w:line="360" w:lineRule="auto"/>
        <w:ind w:left="0" w:firstLine="480" w:firstLineChars="200"/>
        <w:rPr>
          <w:rFonts w:hint="eastAsia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  <w:lang w:val="en-US" w:eastAsia="zh-CN"/>
        </w:rPr>
        <w:t>1、向甲方提供必须的完整资料目录；</w:t>
      </w:r>
    </w:p>
    <w:p w14:paraId="7D14C349">
      <w:pPr>
        <w:pStyle w:val="3"/>
        <w:spacing w:line="360" w:lineRule="auto"/>
        <w:ind w:left="0" w:firstLine="480" w:firstLineChars="200"/>
        <w:rPr>
          <w:rFonts w:hint="eastAsia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  <w:lang w:val="en-US" w:eastAsia="zh-CN"/>
        </w:rPr>
        <w:t>2、负责开展调查；</w:t>
      </w:r>
    </w:p>
    <w:p w14:paraId="64B8AA3D">
      <w:pPr>
        <w:pStyle w:val="3"/>
        <w:spacing w:line="360" w:lineRule="auto"/>
        <w:ind w:left="0" w:firstLine="480" w:firstLineChars="200"/>
        <w:rPr>
          <w:rFonts w:hint="eastAsia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  <w:lang w:val="en-US" w:eastAsia="zh-CN"/>
        </w:rPr>
        <w:t>3、地下水监测井进行取样检测，出具检测报告；</w:t>
      </w:r>
    </w:p>
    <w:p w14:paraId="431A189A">
      <w:pPr>
        <w:pStyle w:val="3"/>
        <w:spacing w:line="360" w:lineRule="auto"/>
        <w:ind w:left="0" w:firstLine="480" w:firstLineChars="200"/>
        <w:rPr>
          <w:rFonts w:hint="eastAsia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  <w:lang w:val="en-US" w:eastAsia="zh-CN"/>
        </w:rPr>
        <w:t>4、过程资料：</w:t>
      </w:r>
    </w:p>
    <w:p w14:paraId="3628FF56">
      <w:pPr>
        <w:pStyle w:val="3"/>
        <w:spacing w:line="360" w:lineRule="auto"/>
        <w:ind w:left="0" w:firstLine="480" w:firstLineChars="200"/>
        <w:rPr>
          <w:rFonts w:hint="eastAsia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  <w:lang w:val="en-US" w:eastAsia="zh-CN"/>
        </w:rPr>
        <w:t>①污染源排查清单</w:t>
      </w:r>
    </w:p>
    <w:p w14:paraId="224E6401">
      <w:pPr>
        <w:pStyle w:val="3"/>
        <w:spacing w:line="360" w:lineRule="auto"/>
        <w:ind w:left="0" w:firstLine="480" w:firstLineChars="200"/>
        <w:rPr>
          <w:rFonts w:hint="eastAsia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  <w:lang w:val="en-US" w:eastAsia="zh-CN"/>
        </w:rPr>
        <w:t>②排查问题清单</w:t>
      </w:r>
    </w:p>
    <w:p w14:paraId="18E890A4">
      <w:pPr>
        <w:pStyle w:val="3"/>
        <w:spacing w:line="360" w:lineRule="auto"/>
        <w:ind w:left="0" w:firstLine="480" w:firstLineChars="200"/>
        <w:rPr>
          <w:rFonts w:hint="eastAsia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  <w:lang w:val="en-US" w:eastAsia="zh-CN"/>
        </w:rPr>
        <w:t>成果报告：</w:t>
      </w:r>
    </w:p>
    <w:p w14:paraId="12A36223">
      <w:pPr>
        <w:pStyle w:val="3"/>
        <w:spacing w:line="360" w:lineRule="auto"/>
        <w:ind w:left="0" w:firstLine="480" w:firstLineChars="200"/>
        <w:rPr>
          <w:rFonts w:hint="eastAsia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  <w:lang w:val="en-US" w:eastAsia="zh-CN"/>
        </w:rPr>
        <w:t>根据化工园区地下水污染隐患排查的问题清单，对应提出整改断源任务，明确责任主体、阶段性目标、时限要求、整治成效评估方法等，编制化工园区地下水污染专项整治方案；</w:t>
      </w:r>
    </w:p>
    <w:p w14:paraId="0D415818">
      <w:pPr>
        <w:pStyle w:val="3"/>
        <w:spacing w:line="360" w:lineRule="auto"/>
        <w:ind w:left="0" w:firstLine="480" w:firstLineChars="200"/>
        <w:rPr>
          <w:rFonts w:hint="eastAsia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  <w:lang w:val="en-US" w:eastAsia="zh-CN"/>
        </w:rPr>
        <w:t>5、成果报告及图件通过市生态环境局组织的专家技术评审，成功报送省级生态环境部门。</w:t>
      </w:r>
    </w:p>
    <w:p w14:paraId="0BA7FBD7">
      <w:pPr>
        <w:spacing w:line="360" w:lineRule="auto"/>
        <w:ind w:firstLine="480" w:firstLineChars="200"/>
        <w:outlineLvl w:val="0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三、</w:t>
      </w:r>
      <w:r>
        <w:rPr>
          <w:rFonts w:hint="eastAsia"/>
          <w:sz w:val="24"/>
          <w:szCs w:val="24"/>
        </w:rPr>
        <w:t>项目完成时间</w:t>
      </w:r>
      <w:r>
        <w:rPr>
          <w:sz w:val="24"/>
          <w:szCs w:val="24"/>
        </w:rPr>
        <w:t>：合同签</w:t>
      </w:r>
      <w:r>
        <w:rPr>
          <w:rFonts w:hint="eastAsia"/>
          <w:sz w:val="24"/>
          <w:szCs w:val="24"/>
          <w:lang w:val="en-US" w:eastAsia="zh-CN"/>
        </w:rPr>
        <w:t>订之日起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>日历天内完成。</w:t>
      </w:r>
    </w:p>
    <w:p w14:paraId="0CA792FA">
      <w:pPr>
        <w:adjustRightInd w:val="0"/>
        <w:snapToGrid w:val="0"/>
        <w:spacing w:before="156" w:beforeLines="50" w:line="360" w:lineRule="auto"/>
        <w:ind w:firstLine="480" w:firstLineChars="200"/>
        <w:outlineLvl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四、履行期限、地点</w:t>
      </w:r>
    </w:p>
    <w:p w14:paraId="366FD999">
      <w:pPr>
        <w:pStyle w:val="3"/>
        <w:spacing w:line="360" w:lineRule="auto"/>
        <w:ind w:left="0" w:firstLine="480" w:firstLineChars="200"/>
        <w:rPr>
          <w:rFonts w:hint="eastAsia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  <w:lang w:val="en-US" w:eastAsia="zh-CN"/>
        </w:rPr>
        <w:t>1、履行期限：本合同自签订之日起生效，至双方权利、义务履行完毕后终止。</w:t>
      </w:r>
    </w:p>
    <w:p w14:paraId="001995E7">
      <w:pPr>
        <w:pStyle w:val="3"/>
        <w:spacing w:line="360" w:lineRule="auto"/>
        <w:ind w:left="0" w:firstLine="480" w:firstLineChars="200"/>
        <w:rPr>
          <w:rFonts w:hint="eastAsia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  <w:lang w:val="en-US" w:eastAsia="zh-CN"/>
        </w:rPr>
        <w:t>2、履行地点：</w:t>
      </w:r>
      <w:r>
        <w:rPr>
          <w:rFonts w:hint="eastAsia" w:ascii="宋体" w:hAnsi="宋体" w:eastAsia="宋体" w:cs="Times New Roman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szCs w:val="24"/>
          <w:lang w:val="en-US" w:eastAsia="zh-CN"/>
        </w:rPr>
        <w:t>。</w:t>
      </w:r>
    </w:p>
    <w:p w14:paraId="4EFCEBE1">
      <w:pPr>
        <w:spacing w:line="360" w:lineRule="auto"/>
        <w:ind w:firstLine="480" w:firstLineChars="200"/>
        <w:outlineLvl w:val="0"/>
        <w:rPr>
          <w:sz w:val="24"/>
          <w:szCs w:val="24"/>
        </w:rPr>
      </w:pPr>
      <w:r>
        <w:rPr>
          <w:rFonts w:hint="eastAsia"/>
          <w:sz w:val="24"/>
          <w:szCs w:val="24"/>
        </w:rPr>
        <w:t>五</w:t>
      </w:r>
      <w:r>
        <w:rPr>
          <w:sz w:val="24"/>
          <w:szCs w:val="24"/>
        </w:rPr>
        <w:t>、技术情报的保密</w:t>
      </w:r>
    </w:p>
    <w:p w14:paraId="217E1739">
      <w:pPr>
        <w:pStyle w:val="3"/>
        <w:spacing w:line="360" w:lineRule="auto"/>
        <w:ind w:left="0" w:firstLine="480" w:firstLineChars="200"/>
        <w:rPr>
          <w:rFonts w:hint="eastAsia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  <w:lang w:val="en-US" w:eastAsia="zh-CN"/>
        </w:rPr>
        <w:t>1、甲乙双方商定，乙方取得的所有原始技术资料在工作结束后交还甲方，乙方不得对外泄露。</w:t>
      </w:r>
    </w:p>
    <w:p w14:paraId="78DB86D6">
      <w:pPr>
        <w:pStyle w:val="3"/>
        <w:spacing w:line="360" w:lineRule="auto"/>
        <w:ind w:left="0" w:firstLine="480" w:firstLineChars="200"/>
        <w:rPr>
          <w:rFonts w:hint="eastAsia" w:ascii="宋体" w:hAnsi="宋体" w:eastAsia="宋体" w:cs="Times New Roman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Cs w:val="24"/>
          <w:lang w:val="en-US" w:eastAsia="zh-CN"/>
        </w:rPr>
        <w:t xml:space="preserve">2、如乙方交付甲方报告中附有国家保密地形图，甲方有责任对国家机密信息进行保密，报告作废时甲方应对报告中的保密信息进行监督销毁。若因甲方原因导致报告中机密资料泄露，责任由甲方承担。 </w:t>
      </w:r>
    </w:p>
    <w:p w14:paraId="6FBFB9C8"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80" w:firstLineChars="200"/>
        <w:jc w:val="both"/>
        <w:textAlignment w:val="auto"/>
        <w:outlineLvl w:val="0"/>
        <w:rPr>
          <w:rFonts w:hint="default" w:ascii="Times New Roman" w:hAnsi="Times New Roman" w:eastAsia="宋体" w:cs="Times New Roman"/>
          <w:kern w:val="2"/>
          <w:sz w:val="24"/>
          <w:szCs w:val="24"/>
          <w:u w:val="none"/>
          <w:shd w:val="clear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shd w:val="clear"/>
          <w:lang w:val="en-US" w:eastAsia="zh-CN" w:bidi="ar-SA"/>
        </w:rPr>
        <w:t>六、不可抗力</w:t>
      </w:r>
    </w:p>
    <w:p w14:paraId="6322783E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rPr>
          <w:color w:val="auto"/>
          <w:sz w:val="24"/>
          <w:szCs w:val="24"/>
          <w:highlight w:val="none"/>
        </w:rPr>
      </w:pPr>
      <w:bookmarkStart w:id="0" w:name="bookmark62"/>
      <w:bookmarkEnd w:id="0"/>
      <w:r>
        <w:rPr>
          <w:rFonts w:hint="eastAsia"/>
          <w:color w:val="auto"/>
          <w:spacing w:val="0"/>
          <w:w w:val="100"/>
          <w:position w:val="0"/>
          <w:sz w:val="24"/>
          <w:szCs w:val="24"/>
          <w:highlight w:val="none"/>
        </w:rPr>
        <w:t>如因发生不能预见、不能避免并不能克服的不可抗力事件，影响一方履行其在本合同项下义务，则在不可抗力造成的延误期内终止履行，不视为违约。发生不可抗力的一方应在最短时间内(不超过两个工作日)书面通知另一方，并在其后提供证明不可抗力发生及其持续时间的证据。如果发生不可抗力事件，双方应立即互相协商，并应尽一切合理努力将不可抗力的影响减少到最低限度</w:t>
      </w:r>
      <w:r>
        <w:rPr>
          <w:color w:val="auto"/>
          <w:spacing w:val="0"/>
          <w:w w:val="100"/>
          <w:position w:val="0"/>
          <w:sz w:val="24"/>
          <w:szCs w:val="24"/>
          <w:highlight w:val="none"/>
        </w:rPr>
        <w:t>。</w:t>
      </w:r>
    </w:p>
    <w:p w14:paraId="7A2438A0"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80" w:firstLineChars="200"/>
        <w:jc w:val="both"/>
        <w:textAlignment w:val="auto"/>
        <w:outlineLvl w:val="0"/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  <w:bookmarkStart w:id="1" w:name="bookmark63"/>
      <w:bookmarkEnd w:id="1"/>
      <w:r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七</w:t>
      </w:r>
      <w:r>
        <w:rPr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</w:rPr>
        <w:t>、</w:t>
      </w:r>
      <w:r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争议解决方式</w:t>
      </w:r>
    </w:p>
    <w:p w14:paraId="1E7FCAC4"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80" w:firstLineChars="200"/>
        <w:jc w:val="both"/>
        <w:textAlignment w:val="auto"/>
        <w:rPr>
          <w:rFonts w:hint="default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本合同在履行过程中发生争议，由双方协商解决，协商不成的，任何一方可向甲方所在地人民法院提起诉讼。</w:t>
      </w:r>
    </w:p>
    <w:p w14:paraId="657B8BB8">
      <w:pPr>
        <w:pStyle w:val="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480" w:firstLineChars="200"/>
        <w:jc w:val="both"/>
        <w:textAlignment w:val="auto"/>
        <w:outlineLvl w:val="0"/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八、其他</w:t>
      </w:r>
    </w:p>
    <w:p w14:paraId="21185E96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480" w:firstLineChars="200"/>
        <w:jc w:val="both"/>
        <w:textAlignment w:val="auto"/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1.本合同自双方签字盖章之日起生效。</w:t>
      </w:r>
    </w:p>
    <w:p w14:paraId="378523B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480" w:firstLineChars="200"/>
        <w:jc w:val="both"/>
        <w:textAlignment w:val="auto"/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2.本合同未尽事宜，双方应另行协商并签订补充协议。本合同补充协议、附件为本合同不可分割的组成部分，与本合同具有同等法律效力。</w:t>
      </w:r>
    </w:p>
    <w:p w14:paraId="3C5B0BA9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480" w:firstLineChars="200"/>
        <w:jc w:val="both"/>
        <w:textAlignment w:val="auto"/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lang w:val="en-US" w:eastAsia="zh-CN"/>
        </w:rPr>
        <w:t>3.本合同一式</w:t>
      </w:r>
      <w:r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u w:val="none"/>
          <w:lang w:val="en-US" w:eastAsia="zh-CN"/>
        </w:rPr>
        <w:t>份，甲方执</w:t>
      </w:r>
      <w:r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u w:val="none"/>
          <w:lang w:val="en-US" w:eastAsia="zh-CN"/>
        </w:rPr>
        <w:t>份，乙方执</w:t>
      </w:r>
      <w:r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u w:val="none"/>
          <w:lang w:val="en-US" w:eastAsia="zh-CN"/>
        </w:rPr>
        <w:t>份，每份具有同等法律效力。</w:t>
      </w:r>
    </w:p>
    <w:p w14:paraId="0664A354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center"/>
        <w:textAlignment w:val="auto"/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u w:val="none"/>
          <w:lang w:val="en-US" w:eastAsia="zh-CN"/>
        </w:rPr>
      </w:pPr>
    </w:p>
    <w:p w14:paraId="37C232B7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center"/>
        <w:textAlignment w:val="auto"/>
        <w:rPr>
          <w:rFonts w:hint="default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/>
          <w:b w:val="0"/>
          <w:bCs w:val="0"/>
          <w:color w:val="auto"/>
          <w:spacing w:val="0"/>
          <w:w w:val="100"/>
          <w:position w:val="0"/>
          <w:sz w:val="24"/>
          <w:szCs w:val="24"/>
          <w:highlight w:val="none"/>
          <w:u w:val="none"/>
          <w:lang w:val="en-US" w:eastAsia="zh-CN"/>
        </w:rPr>
        <w:t>（以下无正文）</w:t>
      </w:r>
    </w:p>
    <w:p w14:paraId="32D5D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F632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（盖章）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</w:t>
      </w:r>
    </w:p>
    <w:p w14:paraId="60B62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法定代表人或授权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法定代表人或授权 </w:t>
      </w:r>
    </w:p>
    <w:p w14:paraId="6687D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代表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（签字）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代表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（签字）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</w:p>
    <w:p w14:paraId="7989F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地 址：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  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</w:p>
    <w:p w14:paraId="4E119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联系人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联系人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</w:p>
    <w:p w14:paraId="6C1A6C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联系方式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联系方式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</w:p>
    <w:p w14:paraId="64EAB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开户行及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开户行及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</w:p>
    <w:p w14:paraId="571F44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outlineLvl w:val="9"/>
        <w:rPr>
          <w:rFonts w:hint="default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签约日期：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15E68E1B">
      <w:pPr>
        <w:pStyle w:val="3"/>
        <w:spacing w:line="360" w:lineRule="auto"/>
        <w:ind w:left="0" w:firstLine="480" w:firstLineChars="200"/>
        <w:rPr>
          <w:rFonts w:hint="eastAsia" w:ascii="宋体" w:hAnsi="宋体" w:eastAsia="宋体" w:cs="Times New Roman"/>
          <w:szCs w:val="24"/>
          <w:lang w:val="en-US" w:eastAsia="zh-CN"/>
        </w:rPr>
      </w:pPr>
    </w:p>
    <w:p w14:paraId="43DF4DD8">
      <w:pPr>
        <w:rPr>
          <w:rFonts w:hint="eastAsia" w:ascii="宋体" w:hAnsi="宋体"/>
          <w:sz w:val="24"/>
          <w:szCs w:val="24"/>
        </w:rPr>
      </w:pPr>
    </w:p>
    <w:p w14:paraId="68714E4E">
      <w:pPr>
        <w:rPr>
          <w:rFonts w:hint="eastAsia" w:ascii="宋体" w:hAnsi="宋体"/>
          <w:sz w:val="24"/>
          <w:szCs w:val="24"/>
        </w:rPr>
      </w:pPr>
    </w:p>
    <w:p w14:paraId="4371D20B">
      <w:pPr>
        <w:rPr>
          <w:rFonts w:hint="eastAsia" w:ascii="宋体" w:hAnsi="宋体"/>
          <w:sz w:val="24"/>
          <w:szCs w:val="24"/>
        </w:rPr>
      </w:pPr>
    </w:p>
    <w:p w14:paraId="54DE2674">
      <w:pPr>
        <w:rPr>
          <w:rFonts w:hint="eastAsia" w:ascii="宋体" w:hAnsi="宋体"/>
          <w:sz w:val="24"/>
          <w:szCs w:val="24"/>
        </w:rPr>
      </w:pPr>
    </w:p>
    <w:p w14:paraId="519E4838">
      <w:pPr>
        <w:rPr>
          <w:rFonts w:hint="eastAsia" w:ascii="宋体" w:hAnsi="宋体"/>
          <w:sz w:val="24"/>
          <w:szCs w:val="24"/>
        </w:rPr>
      </w:pPr>
    </w:p>
    <w:p w14:paraId="75D86674">
      <w:pPr>
        <w:rPr>
          <w:rFonts w:hint="eastAsia" w:ascii="宋体" w:hAnsi="宋体"/>
          <w:sz w:val="24"/>
          <w:szCs w:val="24"/>
        </w:rPr>
      </w:pPr>
    </w:p>
    <w:p w14:paraId="7DEE7737">
      <w:pPr>
        <w:rPr>
          <w:rFonts w:hint="eastAsia" w:ascii="宋体" w:hAnsi="宋体"/>
          <w:sz w:val="24"/>
          <w:szCs w:val="24"/>
        </w:rPr>
      </w:pPr>
    </w:p>
    <w:p w14:paraId="15F8BC8C">
      <w:pPr>
        <w:rPr>
          <w:rFonts w:hint="eastAsia" w:ascii="宋体" w:hAnsi="宋体"/>
          <w:sz w:val="24"/>
          <w:szCs w:val="24"/>
        </w:rPr>
      </w:pPr>
    </w:p>
    <w:p w14:paraId="68519EB8">
      <w:pPr>
        <w:rPr>
          <w:rFonts w:hint="eastAsia" w:ascii="宋体" w:hAnsi="宋体"/>
          <w:sz w:val="24"/>
          <w:szCs w:val="24"/>
        </w:rPr>
      </w:pPr>
    </w:p>
    <w:p w14:paraId="34C77DE8">
      <w:pPr>
        <w:rPr>
          <w:rFonts w:hint="eastAsia" w:ascii="宋体" w:hAnsi="宋体"/>
          <w:sz w:val="24"/>
          <w:szCs w:val="24"/>
        </w:rPr>
      </w:pPr>
    </w:p>
    <w:p w14:paraId="2E2D9067">
      <w:pPr>
        <w:rPr>
          <w:rFonts w:hint="eastAsia" w:ascii="宋体" w:hAnsi="宋体"/>
          <w:sz w:val="24"/>
          <w:szCs w:val="24"/>
        </w:rPr>
      </w:pPr>
    </w:p>
    <w:p w14:paraId="18DC0534">
      <w:pPr>
        <w:rPr>
          <w:rFonts w:hint="eastAsia" w:ascii="宋体" w:hAnsi="宋体"/>
          <w:sz w:val="24"/>
          <w:szCs w:val="24"/>
        </w:rPr>
      </w:pPr>
    </w:p>
    <w:p w14:paraId="339DE85D">
      <w:pPr>
        <w:rPr>
          <w:rFonts w:hint="eastAsia" w:ascii="宋体" w:hAnsi="宋体"/>
          <w:sz w:val="24"/>
          <w:szCs w:val="24"/>
        </w:rPr>
      </w:pPr>
    </w:p>
    <w:p w14:paraId="6C60EF3C">
      <w:pPr>
        <w:rPr>
          <w:rFonts w:hint="eastAsia" w:ascii="宋体" w:hAnsi="宋体"/>
          <w:sz w:val="24"/>
          <w:szCs w:val="24"/>
        </w:rPr>
      </w:pPr>
    </w:p>
    <w:p w14:paraId="2E8C7C96">
      <w:pPr>
        <w:rPr>
          <w:rFonts w:hint="eastAsia" w:ascii="宋体" w:hAnsi="宋体"/>
          <w:sz w:val="24"/>
          <w:szCs w:val="24"/>
        </w:rPr>
      </w:pPr>
    </w:p>
    <w:p w14:paraId="72BE402A">
      <w:pPr>
        <w:rPr>
          <w:rFonts w:hint="eastAsia" w:ascii="宋体" w:hAnsi="宋体"/>
          <w:sz w:val="24"/>
          <w:szCs w:val="24"/>
        </w:rPr>
      </w:pPr>
    </w:p>
    <w:p w14:paraId="36452AF6">
      <w:pPr>
        <w:rPr>
          <w:rFonts w:hint="eastAsia" w:ascii="宋体" w:hAnsi="宋体"/>
          <w:sz w:val="24"/>
          <w:szCs w:val="24"/>
        </w:rPr>
      </w:pPr>
    </w:p>
    <w:p w14:paraId="0B60CCBB">
      <w:pPr>
        <w:rPr>
          <w:rFonts w:hint="eastAsia" w:ascii="宋体" w:hAnsi="宋体"/>
          <w:sz w:val="24"/>
          <w:szCs w:val="24"/>
        </w:rPr>
      </w:pPr>
    </w:p>
    <w:p w14:paraId="16903818">
      <w:pPr>
        <w:rPr>
          <w:rFonts w:hint="eastAsia" w:ascii="宋体" w:hAnsi="宋体"/>
          <w:sz w:val="24"/>
          <w:szCs w:val="24"/>
        </w:rPr>
      </w:pPr>
    </w:p>
    <w:p w14:paraId="522AAAA8">
      <w:pPr>
        <w:rPr>
          <w:rFonts w:hint="eastAsia" w:ascii="宋体" w:hAnsi="宋体"/>
          <w:sz w:val="24"/>
          <w:szCs w:val="24"/>
        </w:rPr>
      </w:pPr>
    </w:p>
    <w:p w14:paraId="54071242">
      <w:pPr>
        <w:rPr>
          <w:rFonts w:hint="eastAsia" w:ascii="宋体" w:hAnsi="宋体"/>
          <w:sz w:val="24"/>
          <w:szCs w:val="24"/>
        </w:rPr>
      </w:pPr>
    </w:p>
    <w:p w14:paraId="3D8E0D74">
      <w:pPr>
        <w:rPr>
          <w:rFonts w:hint="eastAsia" w:ascii="宋体" w:hAnsi="宋体"/>
          <w:sz w:val="24"/>
          <w:szCs w:val="24"/>
        </w:rPr>
      </w:pPr>
    </w:p>
    <w:p w14:paraId="40BBE6A6">
      <w:pPr>
        <w:rPr>
          <w:rFonts w:hint="eastAsia" w:ascii="宋体" w:hAnsi="宋体"/>
          <w:sz w:val="24"/>
          <w:szCs w:val="24"/>
        </w:rPr>
      </w:pPr>
    </w:p>
    <w:p w14:paraId="14362A0B">
      <w:pPr>
        <w:rPr>
          <w:rFonts w:hint="eastAsia" w:ascii="宋体" w:hAnsi="宋体"/>
          <w:sz w:val="24"/>
          <w:szCs w:val="24"/>
        </w:rPr>
      </w:pPr>
    </w:p>
    <w:p w14:paraId="3B255A3A">
      <w:pPr>
        <w:rPr>
          <w:rFonts w:hint="eastAsia" w:ascii="宋体" w:hAnsi="宋体"/>
          <w:sz w:val="24"/>
          <w:szCs w:val="24"/>
        </w:rPr>
      </w:pPr>
    </w:p>
    <w:p w14:paraId="10A54A2E">
      <w:pPr>
        <w:rPr>
          <w:rFonts w:hint="eastAsia" w:ascii="宋体" w:hAnsi="宋体"/>
          <w:sz w:val="24"/>
          <w:szCs w:val="24"/>
        </w:rPr>
      </w:pPr>
    </w:p>
    <w:p w14:paraId="282777AD">
      <w:pPr>
        <w:rPr>
          <w:rFonts w:hint="eastAsia" w:ascii="宋体" w:hAnsi="宋体"/>
          <w:sz w:val="24"/>
          <w:szCs w:val="24"/>
        </w:rPr>
      </w:pPr>
    </w:p>
    <w:p w14:paraId="56EFF16F">
      <w:pPr>
        <w:rPr>
          <w:rFonts w:hint="eastAsia" w:ascii="宋体" w:hAnsi="宋体"/>
          <w:sz w:val="24"/>
          <w:szCs w:val="24"/>
        </w:rPr>
      </w:pPr>
    </w:p>
    <w:p w14:paraId="2A9A9113">
      <w:pPr>
        <w:rPr>
          <w:rFonts w:hint="eastAsia" w:ascii="宋体" w:hAnsi="宋体"/>
          <w:sz w:val="24"/>
          <w:szCs w:val="24"/>
        </w:rPr>
      </w:pPr>
    </w:p>
    <w:p w14:paraId="4AB398F2">
      <w:pPr>
        <w:rPr>
          <w:rFonts w:hint="eastAsia" w:ascii="宋体" w:hAnsi="宋体"/>
          <w:sz w:val="24"/>
          <w:szCs w:val="24"/>
        </w:rPr>
      </w:pPr>
    </w:p>
    <w:p w14:paraId="578020B6"/>
    <w:sectPr>
      <w:footerReference r:id="rId5" w:type="default"/>
      <w:pgSz w:w="11906" w:h="16838"/>
      <w:pgMar w:top="1440" w:right="1797" w:bottom="1440" w:left="179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2CDB26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4</w:t>
    </w:r>
    <w:r>
      <w:fldChar w:fldCharType="end"/>
    </w:r>
  </w:p>
  <w:p w14:paraId="7B612213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CC12D">
    <w:pPr>
      <w:pStyle w:val="4"/>
      <w:framePr w:wrap="around" w:vAnchor="text" w:hAnchor="page" w:x="5948" w:y="2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2</w:t>
    </w:r>
    <w:r>
      <w:fldChar w:fldCharType="end"/>
    </w:r>
  </w:p>
  <w:p w14:paraId="27FE29F7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FA6F6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EF4E2B"/>
    <w:rsid w:val="0DEF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440" w:lineRule="exact"/>
      <w:ind w:left="480"/>
    </w:pPr>
    <w:rPr>
      <w:rFonts w:eastAsia="仿宋_GB2312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Body text|2"/>
    <w:basedOn w:val="1"/>
    <w:qFormat/>
    <w:uiPriority w:val="0"/>
    <w:pPr>
      <w:widowControl w:val="0"/>
      <w:shd w:val="clear" w:color="auto" w:fill="auto"/>
      <w:spacing w:line="329" w:lineRule="auto"/>
      <w:ind w:firstLine="60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2025-09-01T08:19:00Z</dcterms:created>
  <dc:creator>超级刀刀贼</dc:creator>
  <cp:lastModifiedBy>超级刀刀贼</cp:lastModifiedBy>
  <dcterms:modified xsi:type="dcterms:W3CDTF">2025-09-01T09:15:30Z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A5D91DDDB5B54C929505B966C990D78C_11</vt:lpwstr>
  </property>
  <property fmtid="{D5CDD505-2E9C-101B-9397-08002B2CF9AE}" pid="4" name="KSOTemplateDocerSaveRecord">
    <vt:lpwstr>eyJoZGlkIjoiOGRmMDkwZWRkOGYzYzY3OTJkMTI2NGE5MTYzNDEzMjYiLCJ1c2VySWQiOiIyNzk1NDI0NDcifQ==</vt:lpwstr>
  </property>
</Properties>
</file>