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因提供的材料无法辨别、不完整或不符合磋商文件要求等引起的投标无效，责任供应商自行承担。其中未规定格式的承诺函及书面声明等格式自拟。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lang w:eastAsia="zh-CN"/>
        </w:rPr>
        <w:t>（一）</w:t>
      </w:r>
      <w:r>
        <w:rPr>
          <w:rFonts w:hint="eastAsia" w:ascii="宋体" w:hAnsi="宋体" w:eastAsia="宋体" w:cs="宋体"/>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1.1具有独立承担民事责任能力的法人、其他组织或自然人，提供合法有效的统一社会</w:t>
      </w:r>
      <w:bookmarkStart w:id="24" w:name="_GoBack"/>
      <w:bookmarkEnd w:id="24"/>
      <w:r>
        <w:rPr>
          <w:rFonts w:hint="eastAsia" w:ascii="宋体" w:hAnsi="宋体" w:eastAsia="宋体" w:cs="宋体"/>
          <w:kern w:val="2"/>
          <w:sz w:val="21"/>
          <w:szCs w:val="24"/>
          <w:lang w:val="en-US" w:eastAsia="zh-CN" w:bidi="ar-SA"/>
        </w:rPr>
        <w:t>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1.2.提供具有履行本合同所必需的设备和专业技术能力的说明及承诺；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1.3.提供截止至开标时间前一年内任意一个月的纳税证明或完税证明，纳税证明或完税证明上应有代收机构或税务机关的公章或业务专用章，依法免税的供应商应提供相应证明文件； </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1.4提供截止至开标时间前一年内任意一个月的社保缴费凭据或社保机构开具的社会保险参保缴费情况证明（依法不需要缴纳社会保障资金的供应商应提供相关证明）；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作为参加贵公司组织的磋商项目的供应商，本公司郑重申告并承诺：我公司具备履行合同所必须的设备和专业技术能力，如有隐瞒或违反，同意接受业主及行政主管部门处理和处罚决定。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lang w:val="en-US" w:eastAsia="zh-CN" w:bidi="ar-SA"/>
        </w:rPr>
        <w:t>2.</w:t>
      </w:r>
      <w:r>
        <w:rPr>
          <w:rFonts w:hint="eastAsia" w:ascii="宋体" w:hAnsi="宋体" w:eastAsia="宋体" w:cs="宋体"/>
          <w:b/>
          <w:bCs/>
          <w:color w:val="auto"/>
          <w:sz w:val="22"/>
          <w:szCs w:val="22"/>
          <w:highlight w:val="none"/>
          <w:lang w:val="en-US" w:eastAsia="zh-CN"/>
        </w:rPr>
        <w:t>供应商应提供健全的财务会计制度的证明材料</w:t>
      </w:r>
    </w:p>
    <w:p w14:paraId="4D5049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lang w:val="en-US" w:eastAsia="zh-CN"/>
        </w:rPr>
        <w:t>提供具有财务审计资质单位出具的2023年度或2024年度完整的财务报告（成立时间至开标时间不足一年的可提供成立后任意时段的资产负债表）或开标前六个月内其基本账户银行出具的资信证明。</w:t>
      </w:r>
    </w:p>
    <w:p w14:paraId="3B6DC5D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b/>
          <w:bCs/>
          <w:color w:val="auto"/>
          <w:kern w:val="2"/>
          <w:sz w:val="22"/>
          <w:szCs w:val="22"/>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投标活动，我单位已完全知悉磋商文件中的相关规定，我单位在此承诺：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62C423C2">
      <w:pPr>
        <w:pStyle w:val="5"/>
        <w:widowControl w:val="0"/>
        <w:numPr>
          <w:ilvl w:val="0"/>
          <w:numId w:val="0"/>
        </w:numPr>
        <w:jc w:val="both"/>
        <w:rPr>
          <w:rFonts w:hint="default"/>
          <w:lang w:val="en-US" w:eastAsia="zh-CN"/>
        </w:rPr>
      </w:pPr>
    </w:p>
    <w:p w14:paraId="6A858C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（二）落实政府采购政策资格审查：</w:t>
      </w:r>
    </w:p>
    <w:p w14:paraId="0637EB7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56577B5">
      <w:pPr>
        <w:topLinePunct/>
        <w:spacing w:line="360" w:lineRule="auto"/>
        <w:ind w:firstLine="422" w:firstLineChars="200"/>
        <w:jc w:val="left"/>
        <w:rPr>
          <w:rFonts w:hint="eastAsia" w:ascii="宋体" w:hAnsi="宋体" w:eastAsia="宋体" w:cs="宋体"/>
          <w:b/>
          <w:sz w:val="21"/>
          <w:szCs w:val="21"/>
        </w:rPr>
      </w:pPr>
    </w:p>
    <w:p w14:paraId="0BA21C0E">
      <w:pPr>
        <w:topLinePunct/>
        <w:spacing w:line="360" w:lineRule="auto"/>
        <w:ind w:firstLine="422" w:firstLineChars="200"/>
        <w:jc w:val="left"/>
        <w:rPr>
          <w:rFonts w:hint="eastAsia" w:ascii="宋体" w:hAnsi="宋体" w:eastAsia="宋体" w:cs="宋体"/>
          <w:sz w:val="21"/>
          <w:szCs w:val="21"/>
        </w:rPr>
      </w:pPr>
      <w:r>
        <w:rPr>
          <w:rFonts w:hint="eastAsia" w:ascii="宋体" w:hAnsi="宋体" w:eastAsia="宋体" w:cs="宋体"/>
          <w:b/>
          <w:sz w:val="21"/>
          <w:szCs w:val="21"/>
        </w:rPr>
        <w:t>注：</w:t>
      </w:r>
      <w:r>
        <w:rPr>
          <w:rFonts w:hint="eastAsia" w:ascii="宋体" w:hAnsi="宋体" w:eastAsia="宋体" w:cs="宋体"/>
          <w:sz w:val="21"/>
          <w:szCs w:val="21"/>
        </w:rPr>
        <w:t>此项为实质性要求，</w:t>
      </w:r>
      <w:r>
        <w:rPr>
          <w:rFonts w:hint="eastAsia" w:ascii="宋体" w:hAnsi="宋体" w:eastAsia="宋体" w:cs="宋体"/>
          <w:sz w:val="21"/>
          <w:szCs w:val="21"/>
          <w:lang w:eastAsia="zh-CN"/>
        </w:rPr>
        <w:t>供应商</w:t>
      </w:r>
      <w:r>
        <w:rPr>
          <w:rFonts w:hint="eastAsia" w:ascii="宋体" w:hAnsi="宋体" w:eastAsia="宋体" w:cs="宋体"/>
          <w:sz w:val="21"/>
          <w:szCs w:val="21"/>
        </w:rPr>
        <w:t>在“项目电子化交易系统”中按格式要求填写声明函并进行电子签章后，将填写内容及格式同步至此处，格式及内容与在线填写的内容格式保持一致。</w:t>
      </w:r>
    </w:p>
    <w:p w14:paraId="3AA2A28D">
      <w:pPr>
        <w:pStyle w:val="5"/>
        <w:rPr>
          <w:rFonts w:hint="eastAsia" w:ascii="宋体" w:hAnsi="宋体" w:eastAsia="宋体" w:cs="宋体"/>
          <w:color w:val="auto"/>
          <w:highlight w:val="none"/>
          <w:lang w:val="en-US" w:eastAsia="zh-CN"/>
        </w:rPr>
      </w:pPr>
    </w:p>
    <w:p w14:paraId="040E358B">
      <w:pPr>
        <w:pStyle w:val="5"/>
        <w:rPr>
          <w:rFonts w:hint="eastAsia" w:ascii="宋体" w:hAnsi="宋体" w:eastAsia="宋体" w:cs="宋体"/>
          <w:color w:val="auto"/>
          <w:highlight w:val="none"/>
          <w:lang w:val="en-US" w:eastAsia="zh-CN"/>
        </w:rPr>
      </w:pPr>
    </w:p>
    <w:p w14:paraId="10E971E3">
      <w:pPr>
        <w:pStyle w:val="5"/>
        <w:rPr>
          <w:rFonts w:hint="eastAsia" w:ascii="宋体" w:hAnsi="宋体" w:eastAsia="宋体" w:cs="宋体"/>
          <w:color w:val="auto"/>
          <w:highlight w:val="none"/>
          <w:lang w:val="en-US" w:eastAsia="zh-CN"/>
        </w:rPr>
      </w:pPr>
    </w:p>
    <w:p w14:paraId="0E594BE9">
      <w:pPr>
        <w:pStyle w:val="5"/>
        <w:rPr>
          <w:rFonts w:hint="eastAsia" w:ascii="宋体" w:hAnsi="宋体" w:eastAsia="宋体" w:cs="宋体"/>
          <w:color w:val="auto"/>
          <w:highlight w:val="none"/>
          <w:lang w:val="en-US" w:eastAsia="zh-CN"/>
        </w:rPr>
      </w:pPr>
    </w:p>
    <w:p w14:paraId="17A93443">
      <w:pPr>
        <w:pStyle w:val="5"/>
        <w:rPr>
          <w:rFonts w:hint="eastAsia" w:ascii="宋体" w:hAnsi="宋体" w:eastAsia="宋体" w:cs="宋体"/>
          <w:color w:val="auto"/>
          <w:highlight w:val="none"/>
          <w:lang w:val="en-US" w:eastAsia="zh-CN"/>
        </w:rPr>
      </w:pPr>
    </w:p>
    <w:p w14:paraId="58801223">
      <w:pPr>
        <w:pStyle w:val="5"/>
        <w:rPr>
          <w:rFonts w:hint="eastAsia" w:ascii="宋体" w:hAnsi="宋体" w:eastAsia="宋体" w:cs="宋体"/>
          <w:color w:val="auto"/>
          <w:highlight w:val="none"/>
          <w:lang w:val="en-US" w:eastAsia="zh-CN"/>
        </w:rPr>
      </w:pPr>
    </w:p>
    <w:p w14:paraId="2341DC0E">
      <w:pPr>
        <w:pStyle w:val="5"/>
        <w:rPr>
          <w:rFonts w:hint="eastAsia" w:ascii="宋体" w:hAnsi="宋体" w:eastAsia="宋体" w:cs="宋体"/>
          <w:color w:val="auto"/>
          <w:highlight w:val="none"/>
          <w:lang w:val="en-US" w:eastAsia="zh-CN"/>
        </w:rPr>
      </w:pPr>
    </w:p>
    <w:p w14:paraId="72D45B09">
      <w:pPr>
        <w:pStyle w:val="5"/>
        <w:rPr>
          <w:rFonts w:hint="eastAsia" w:ascii="宋体" w:hAnsi="宋体" w:eastAsia="宋体" w:cs="宋体"/>
          <w:color w:val="auto"/>
          <w:highlight w:val="none"/>
          <w:lang w:val="en-US" w:eastAsia="zh-CN"/>
        </w:rPr>
      </w:pPr>
    </w:p>
    <w:p w14:paraId="455ACDBB">
      <w:pPr>
        <w:pStyle w:val="5"/>
        <w:rPr>
          <w:rFonts w:hint="eastAsia" w:ascii="宋体" w:hAnsi="宋体" w:eastAsia="宋体" w:cs="宋体"/>
          <w:color w:val="auto"/>
          <w:highlight w:val="none"/>
          <w:lang w:val="en-US" w:eastAsia="zh-CN"/>
        </w:rPr>
      </w:pPr>
    </w:p>
    <w:p w14:paraId="301D6173">
      <w:pPr>
        <w:pStyle w:val="5"/>
        <w:rPr>
          <w:rFonts w:hint="eastAsia" w:ascii="宋体" w:hAnsi="宋体" w:eastAsia="宋体" w:cs="宋体"/>
          <w:color w:val="auto"/>
          <w:highlight w:val="none"/>
          <w:lang w:val="en-US" w:eastAsia="zh-CN"/>
        </w:rPr>
      </w:pPr>
    </w:p>
    <w:p w14:paraId="4BFC1CB7">
      <w:pPr>
        <w:pStyle w:val="5"/>
        <w:rPr>
          <w:rFonts w:hint="eastAsia" w:ascii="宋体" w:hAnsi="宋体" w:eastAsia="宋体" w:cs="宋体"/>
          <w:color w:val="auto"/>
          <w:highlight w:val="none"/>
          <w:lang w:val="en-US" w:eastAsia="zh-CN"/>
        </w:rPr>
      </w:pPr>
    </w:p>
    <w:p w14:paraId="308F2348">
      <w:pPr>
        <w:pStyle w:val="5"/>
        <w:rPr>
          <w:rFonts w:hint="eastAsia" w:ascii="宋体" w:hAnsi="宋体" w:eastAsia="宋体" w:cs="宋体"/>
          <w:color w:val="auto"/>
          <w:highlight w:val="none"/>
          <w:lang w:val="en-US" w:eastAsia="zh-CN"/>
        </w:rPr>
      </w:pPr>
    </w:p>
    <w:p w14:paraId="1DABBDAC">
      <w:pPr>
        <w:pStyle w:val="5"/>
        <w:rPr>
          <w:rFonts w:hint="eastAsia" w:ascii="宋体" w:hAnsi="宋体" w:eastAsia="宋体" w:cs="宋体"/>
          <w:color w:val="auto"/>
          <w:highlight w:val="none"/>
          <w:lang w:val="en-US" w:eastAsia="zh-CN"/>
        </w:rPr>
      </w:pPr>
    </w:p>
    <w:p w14:paraId="3B70C843">
      <w:pPr>
        <w:pStyle w:val="5"/>
        <w:rPr>
          <w:rFonts w:hint="eastAsia" w:ascii="宋体" w:hAnsi="宋体" w:eastAsia="宋体" w:cs="宋体"/>
          <w:color w:val="auto"/>
          <w:highlight w:val="none"/>
          <w:lang w:val="en-US" w:eastAsia="zh-CN"/>
        </w:rPr>
      </w:pPr>
    </w:p>
    <w:p w14:paraId="3BD37BBC">
      <w:pPr>
        <w:pStyle w:val="5"/>
        <w:rPr>
          <w:rFonts w:hint="eastAsia" w:ascii="宋体" w:hAnsi="宋体" w:eastAsia="宋体" w:cs="宋体"/>
          <w:color w:val="auto"/>
          <w:highlight w:val="none"/>
          <w:lang w:val="en-US" w:eastAsia="zh-CN"/>
        </w:rPr>
      </w:pPr>
    </w:p>
    <w:p w14:paraId="05415BF5">
      <w:pPr>
        <w:pStyle w:val="5"/>
        <w:rPr>
          <w:rFonts w:hint="eastAsia" w:ascii="宋体" w:hAnsi="宋体" w:eastAsia="宋体" w:cs="宋体"/>
          <w:color w:val="auto"/>
          <w:highlight w:val="none"/>
          <w:lang w:val="en-US" w:eastAsia="zh-CN"/>
        </w:rPr>
      </w:pPr>
    </w:p>
    <w:p w14:paraId="0A77D906">
      <w:pPr>
        <w:pStyle w:val="5"/>
        <w:rPr>
          <w:rFonts w:hint="eastAsia" w:ascii="宋体" w:hAnsi="宋体" w:eastAsia="宋体" w:cs="宋体"/>
          <w:color w:val="auto"/>
          <w:highlight w:val="none"/>
          <w:lang w:val="en-US" w:eastAsia="zh-CN"/>
        </w:rPr>
      </w:pPr>
    </w:p>
    <w:p w14:paraId="4C8F5B1F">
      <w:pPr>
        <w:pStyle w:val="5"/>
        <w:rPr>
          <w:rFonts w:hint="eastAsia" w:ascii="宋体" w:hAnsi="宋体" w:eastAsia="宋体" w:cs="宋体"/>
          <w:color w:val="auto"/>
          <w:highlight w:val="none"/>
          <w:lang w:val="en-US" w:eastAsia="zh-CN"/>
        </w:rPr>
      </w:pPr>
    </w:p>
    <w:p w14:paraId="3AE72620">
      <w:pPr>
        <w:pStyle w:val="5"/>
        <w:rPr>
          <w:rFonts w:hint="eastAsia" w:ascii="宋体" w:hAnsi="宋体" w:eastAsia="宋体" w:cs="宋体"/>
          <w:color w:val="auto"/>
          <w:highlight w:val="none"/>
          <w:lang w:val="en-US" w:eastAsia="zh-CN"/>
        </w:rPr>
      </w:pPr>
    </w:p>
    <w:p w14:paraId="1E727ADE">
      <w:pPr>
        <w:pStyle w:val="5"/>
        <w:rPr>
          <w:rFonts w:hint="eastAsia" w:ascii="宋体" w:hAnsi="宋体" w:eastAsia="宋体" w:cs="宋体"/>
          <w:color w:val="auto"/>
          <w:highlight w:val="none"/>
          <w:lang w:val="en-US" w:eastAsia="zh-CN"/>
        </w:rPr>
      </w:pPr>
    </w:p>
    <w:p w14:paraId="6C6BB5CC">
      <w:pPr>
        <w:pStyle w:val="5"/>
        <w:rPr>
          <w:rFonts w:hint="eastAsia" w:ascii="宋体" w:hAnsi="宋体" w:eastAsia="宋体" w:cs="宋体"/>
          <w:color w:val="auto"/>
          <w:highlight w:val="none"/>
          <w:lang w:val="en-US" w:eastAsia="zh-CN"/>
        </w:rPr>
      </w:pPr>
    </w:p>
    <w:p w14:paraId="1D982B1D">
      <w:pPr>
        <w:pStyle w:val="5"/>
        <w:rPr>
          <w:rFonts w:hint="eastAsia" w:ascii="宋体" w:hAnsi="宋体" w:eastAsia="宋体" w:cs="宋体"/>
          <w:color w:val="auto"/>
          <w:highlight w:val="none"/>
          <w:lang w:val="en-US" w:eastAsia="zh-CN"/>
        </w:rPr>
      </w:pPr>
    </w:p>
    <w:p w14:paraId="61D53FC6">
      <w:pPr>
        <w:pStyle w:val="5"/>
        <w:rPr>
          <w:rFonts w:hint="eastAsia" w:ascii="宋体" w:hAnsi="宋体" w:eastAsia="宋体" w:cs="宋体"/>
          <w:color w:val="auto"/>
          <w:highlight w:val="none"/>
          <w:lang w:val="en-US" w:eastAsia="zh-CN"/>
        </w:rPr>
      </w:pPr>
    </w:p>
    <w:p w14:paraId="3E668DFF">
      <w:pPr>
        <w:pStyle w:val="5"/>
        <w:rPr>
          <w:rFonts w:hint="eastAsia" w:ascii="宋体" w:hAnsi="宋体" w:eastAsia="宋体" w:cs="宋体"/>
          <w:color w:val="auto"/>
          <w:highlight w:val="none"/>
          <w:lang w:val="en-US" w:eastAsia="zh-CN"/>
        </w:rPr>
      </w:pPr>
    </w:p>
    <w:p w14:paraId="2EA1DE87">
      <w:pPr>
        <w:pStyle w:val="5"/>
        <w:rPr>
          <w:rFonts w:hint="eastAsia" w:ascii="宋体" w:hAnsi="宋体" w:eastAsia="宋体" w:cs="宋体"/>
          <w:color w:val="auto"/>
          <w:highlight w:val="none"/>
          <w:lang w:val="en-US" w:eastAsia="zh-CN"/>
        </w:rPr>
      </w:pPr>
    </w:p>
    <w:p w14:paraId="234F3584">
      <w:pPr>
        <w:pStyle w:val="5"/>
        <w:rPr>
          <w:rFonts w:hint="eastAsia" w:ascii="宋体" w:hAnsi="宋体" w:eastAsia="宋体" w:cs="宋体"/>
          <w:color w:val="auto"/>
          <w:highlight w:val="none"/>
          <w:lang w:val="en-US" w:eastAsia="zh-CN"/>
        </w:rPr>
      </w:pPr>
    </w:p>
    <w:p w14:paraId="4D1518E3">
      <w:pPr>
        <w:pStyle w:val="5"/>
        <w:rPr>
          <w:rFonts w:hint="eastAsia" w:ascii="宋体" w:hAnsi="宋体" w:eastAsia="宋体" w:cs="宋体"/>
          <w:color w:val="auto"/>
          <w:highlight w:val="none"/>
          <w:lang w:val="en-US" w:eastAsia="zh-CN"/>
        </w:rPr>
      </w:pPr>
    </w:p>
    <w:p w14:paraId="25CB23DB">
      <w:pPr>
        <w:pStyle w:val="5"/>
        <w:rPr>
          <w:rFonts w:hint="eastAsia" w:ascii="宋体" w:hAnsi="宋体" w:eastAsia="宋体" w:cs="宋体"/>
          <w:color w:val="auto"/>
          <w:highlight w:val="none"/>
          <w:lang w:val="en-US" w:eastAsia="zh-CN"/>
        </w:rPr>
      </w:pPr>
    </w:p>
    <w:p w14:paraId="01F7ECE1">
      <w:pPr>
        <w:pStyle w:val="5"/>
        <w:rPr>
          <w:rFonts w:hint="eastAsia" w:ascii="宋体" w:hAnsi="宋体" w:eastAsia="宋体" w:cs="宋体"/>
          <w:color w:val="auto"/>
          <w:highlight w:val="none"/>
          <w:lang w:val="en-US" w:eastAsia="zh-CN"/>
        </w:rPr>
      </w:pPr>
    </w:p>
    <w:p w14:paraId="37E32911">
      <w:pPr>
        <w:pStyle w:val="5"/>
        <w:rPr>
          <w:rFonts w:hint="eastAsia" w:ascii="宋体" w:hAnsi="宋体" w:eastAsia="宋体" w:cs="宋体"/>
          <w:color w:val="auto"/>
          <w:highlight w:val="none"/>
          <w:lang w:val="en-US" w:eastAsia="zh-CN"/>
        </w:rPr>
      </w:pPr>
    </w:p>
    <w:p w14:paraId="0FDDDB40">
      <w:pPr>
        <w:pStyle w:val="5"/>
        <w:rPr>
          <w:rFonts w:hint="eastAsia" w:ascii="宋体" w:hAnsi="宋体" w:eastAsia="宋体" w:cs="宋体"/>
          <w:color w:val="auto"/>
          <w:highlight w:val="none"/>
          <w:lang w:val="en-US" w:eastAsia="zh-CN"/>
        </w:rPr>
      </w:pPr>
    </w:p>
    <w:p w14:paraId="00DA17B0">
      <w:pPr>
        <w:pStyle w:val="5"/>
        <w:rPr>
          <w:rFonts w:hint="eastAsia" w:ascii="宋体" w:hAnsi="宋体" w:eastAsia="宋体" w:cs="宋体"/>
          <w:color w:val="auto"/>
          <w:highlight w:val="none"/>
          <w:lang w:val="en-US" w:eastAsia="zh-CN"/>
        </w:rPr>
      </w:pPr>
    </w:p>
    <w:p w14:paraId="4DD656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（三）特殊资格审查：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5EB9687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2、不得为“信用中国”网站(http://www.creditchina.gov.cn)列入“严重失信主体、</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经营异常名录 、重大税收违法失信主体、政府采购严重违法失信行为记录名单”的供应商；不得为中国政府 采购网(http://www.ccgp.gov.cn)“政府采购严重违法失信行为记录名单”中的供应商；（提供网站截图，加盖供应商公章或电子章）</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3、供应商应具有自然资源主管部门颁发的测绘乙级及以上资质。</w:t>
      </w:r>
    </w:p>
    <w:p w14:paraId="230101D4">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01637979"/>
      <w:bookmarkStart w:id="1" w:name="_Toc214090947"/>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01637980"/>
      <w:bookmarkStart w:id="3" w:name="_Toc214090948"/>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01637981"/>
      <w:bookmarkStart w:id="5" w:name="_Toc214090949"/>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default" w:ascii="宋体" w:hAnsi="宋体" w:eastAsia="宋体" w:cs="宋体"/>
          <w:sz w:val="21"/>
          <w:szCs w:val="21"/>
          <w:lang w:val="en-US" w:eastAsia="zh-CN"/>
        </w:rPr>
      </w:pPr>
      <w:bookmarkStart w:id="6" w:name="_Toc201637982"/>
      <w:bookmarkStart w:id="7" w:name="_Toc214090950"/>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14090951"/>
            <w:bookmarkStart w:id="9" w:name="_Toc201637983"/>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14090952"/>
            <w:bookmarkStart w:id="11" w:name="_Toc201637984"/>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01637985"/>
            <w:bookmarkStart w:id="13" w:name="_Toc214090953"/>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14090954"/>
            <w:bookmarkStart w:id="15" w:name="_Toc201637986"/>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01637987"/>
            <w:bookmarkStart w:id="17" w:name="_Toc214090955"/>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01637988"/>
            <w:bookmarkStart w:id="19" w:name="_Toc214090956"/>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01637989"/>
            <w:bookmarkStart w:id="21" w:name="_Toc214090957"/>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01637990"/>
            <w:bookmarkStart w:id="23" w:name="_Toc214090958"/>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pPr>
      <w:r>
        <w:rPr>
          <w:rFonts w:hint="eastAsia" w:ascii="宋体" w:hAnsi="宋体" w:eastAsia="宋体" w:cs="宋体"/>
          <w:color w:val="auto"/>
          <w:sz w:val="21"/>
          <w:szCs w:val="21"/>
          <w:highlight w:val="none"/>
          <w:lang w:eastAsia="zh-CN"/>
        </w:rPr>
        <w:t>注：法定代表人参加时无需提供。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5091AF6"/>
    <w:rsid w:val="15793835"/>
    <w:rsid w:val="17FC0347"/>
    <w:rsid w:val="1B927ED7"/>
    <w:rsid w:val="1BFD0D1C"/>
    <w:rsid w:val="1C5648D0"/>
    <w:rsid w:val="1D0E6058"/>
    <w:rsid w:val="23DF51A0"/>
    <w:rsid w:val="25BA1A2C"/>
    <w:rsid w:val="2A9A5842"/>
    <w:rsid w:val="2E226D95"/>
    <w:rsid w:val="2E4E18AB"/>
    <w:rsid w:val="2E8A13DC"/>
    <w:rsid w:val="2EB532C1"/>
    <w:rsid w:val="364F15D3"/>
    <w:rsid w:val="3825542A"/>
    <w:rsid w:val="39EE5CF0"/>
    <w:rsid w:val="39FF1CAB"/>
    <w:rsid w:val="3D2757A1"/>
    <w:rsid w:val="40D906BF"/>
    <w:rsid w:val="41C5246F"/>
    <w:rsid w:val="42303B5B"/>
    <w:rsid w:val="45D40188"/>
    <w:rsid w:val="4FEB6960"/>
    <w:rsid w:val="512A7ED9"/>
    <w:rsid w:val="553A35C0"/>
    <w:rsid w:val="557C733A"/>
    <w:rsid w:val="5B53421D"/>
    <w:rsid w:val="5BC47981"/>
    <w:rsid w:val="5C9D0F42"/>
    <w:rsid w:val="5E903D1F"/>
    <w:rsid w:val="62315B16"/>
    <w:rsid w:val="62967221"/>
    <w:rsid w:val="64D15E6F"/>
    <w:rsid w:val="66983C89"/>
    <w:rsid w:val="67A73D30"/>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2565</Words>
  <Characters>2683</Characters>
  <Lines>0</Lines>
  <Paragraphs>0</Paragraphs>
  <TotalTime>28</TotalTime>
  <ScaleCrop>false</ScaleCrop>
  <LinksUpToDate>false</LinksUpToDate>
  <CharactersWithSpaces>3062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2025-09-10T09:35:18Z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