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808B9"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44"/>
          <w:szCs w:val="44"/>
          <w:highlight w:val="red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渭南市华州区</w:t>
      </w:r>
      <w:r>
        <w:rPr>
          <w:rFonts w:hint="eastAsia" w:ascii="黑体" w:hAnsi="黑体" w:eastAsia="黑体" w:cs="黑体"/>
          <w:sz w:val="44"/>
          <w:szCs w:val="44"/>
          <w:highlight w:val="none"/>
          <w:lang w:val="en-US" w:eastAsia="zh-CN"/>
        </w:rPr>
        <w:t>2025年森林生态保护补偿支出（森林修复）项目（第二批）</w:t>
      </w:r>
    </w:p>
    <w:p w14:paraId="03F2FA85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施工合同</w:t>
      </w:r>
    </w:p>
    <w:p w14:paraId="4E532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甲方：</w:t>
      </w:r>
    </w:p>
    <w:p w14:paraId="2E299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乙方：</w:t>
      </w:r>
    </w:p>
    <w:p w14:paraId="748F7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根据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202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年第二批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生态保护补偿支出(森林修复）项目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计划要求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，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为助力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乡村振兴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，促进农民增收，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甲方将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华州区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val="en-US" w:eastAsia="zh-CN"/>
        </w:rPr>
        <w:t>2025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年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第二批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森林生态保护补偿支出(森林修复）项目任务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委托给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乙方组织实施。现经甲乙双方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本着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“平等、自愿、公平、诚信”的原则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，经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友好协商，特订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立本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合同：</w:t>
      </w:r>
    </w:p>
    <w:p w14:paraId="6BA29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highlight w:val="none"/>
        </w:rPr>
        <w:t>一、作业区域及面积：</w:t>
      </w:r>
    </w:p>
    <w:p w14:paraId="67D99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作业区位于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华州区国有生态林场、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eastAsia="zh-CN"/>
        </w:rPr>
        <w:t>金堆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镇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寺坪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eastAsia="zh-CN"/>
        </w:rPr>
        <w:t>村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和石可社区作业区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本次森林修复项目共区划小班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36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个，小班面积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7289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亩，可作业面积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7000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亩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完成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000</w:t>
      </w:r>
      <w:bookmarkEnd w:id="0"/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亩的森林修复任务及监测样地的建设。（详见设计图纸）</w:t>
      </w:r>
    </w:p>
    <w:p w14:paraId="760E8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二、施工期限：</w:t>
      </w:r>
    </w:p>
    <w:p w14:paraId="1B301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96" w:leftChars="284"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  <w:lang w:eastAsia="zh-CN"/>
        </w:rPr>
      </w:pPr>
      <w:r>
        <w:rPr>
          <w:rFonts w:hint="eastAsia" w:asciiTheme="minorEastAsia" w:hAnsiTheme="minorEastAsia" w:cstheme="minorEastAsia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u w:val="none"/>
          <w:lang w:val="en-US" w:eastAsia="zh-CN"/>
        </w:rPr>
        <w:t>年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u w:val="none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u w:val="none"/>
          <w:lang w:val="en-US" w:eastAsia="zh-CN"/>
        </w:rPr>
        <w:t xml:space="preserve">日   —— 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u w:val="none"/>
          <w:lang w:val="en-US" w:eastAsia="zh-CN"/>
        </w:rPr>
        <w:t>年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u w:val="none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u w:val="none"/>
          <w:lang w:val="en-US" w:eastAsia="zh-CN"/>
        </w:rPr>
        <w:t>日，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lang w:eastAsia="zh-CN"/>
        </w:rPr>
        <w:t>工期90日历天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。</w:t>
      </w:r>
    </w:p>
    <w:p w14:paraId="7870E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</w:rPr>
        <w:t>三、甲乙双方权利和义务：</w:t>
      </w:r>
    </w:p>
    <w:p w14:paraId="3B9B8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1. 合同签订后甲方根据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lang w:eastAsia="zh-CN"/>
        </w:rPr>
        <w:t>华州区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  <w:lang w:val="en-US" w:eastAsia="zh-CN"/>
        </w:rPr>
        <w:t>2025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年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lang w:eastAsia="zh-CN"/>
        </w:rPr>
        <w:t>第二批森林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生态保护补偿支出(森林修复）项目计划，依照《华州区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  <w:lang w:val="en-US" w:eastAsia="zh-CN"/>
        </w:rPr>
        <w:t>2025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年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lang w:eastAsia="zh-CN"/>
        </w:rPr>
        <w:t>第二批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森林生态保护补偿支出(森林修复）项目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lang w:eastAsia="zh-CN"/>
        </w:rPr>
        <w:t>设计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》，向乙方指明作业区的区域及四至界线。</w:t>
      </w:r>
    </w:p>
    <w:p w14:paraId="2CD13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2. 抚育作业前甲方负责对乙方参与抚育作业的人员进行抚育作业培训；抚育作业开始后，甲方派遣技术员对乙方的施工过程进行技术指导、质量监管、进度督促，确保施工质量和时效。</w:t>
      </w:r>
    </w:p>
    <w:p w14:paraId="1B73D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3. 甲方技术员对乙方施工过程中出现的质量不合格小班，有权要求乙方进行重新作业直至合格。在此过程中乙方必须无条件服从甲方技术人员要求。</w:t>
      </w:r>
    </w:p>
    <w:p w14:paraId="1A393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4. 如上级部门要对该作业区检查，乙方必须完全配合并听从甲方统一安排，确保检查顺利通过。</w:t>
      </w:r>
    </w:p>
    <w:p w14:paraId="5E6E2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5. 抚育作业过程中的安全问题，全部由乙方负责。乙方必须对参与抚育作业的人员购买合同期内人身伤害意外保险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施工过程中出现的任何伤亡和不安全事故，全部由乙方负责。</w:t>
      </w:r>
    </w:p>
    <w:p w14:paraId="77610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6. 乙方负责协调解决抚育作业区域内的林权纠纷、村组界限纠纷等事务。乙方要对所有因本次抚育作业而产生的林权纠纷、村组界限纠纷等其它影响该村团结稳定的因素，及时进行处理，保证该村团结、和谐、稳定。</w:t>
      </w:r>
    </w:p>
    <w:p w14:paraId="59C57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7. 乙方抚育作业时，要优先雇佣本村有劳动能力的建档立卡贫困户。</w:t>
      </w:r>
    </w:p>
    <w:p w14:paraId="6448C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8. 乙方必须在甲方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lang w:eastAsia="zh-CN"/>
        </w:rPr>
        <w:t>或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监理的共同监管下，严格按照《华州区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  <w:lang w:val="en-US" w:eastAsia="zh-CN"/>
        </w:rPr>
        <w:t>2025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年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lang w:eastAsia="zh-CN"/>
        </w:rPr>
        <w:t>第二批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森林生态保护补偿支出(森林修复）项目</w:t>
      </w:r>
      <w:r>
        <w:rPr>
          <w:rFonts w:hint="eastAsia" w:asciiTheme="minorEastAsia" w:hAnsiTheme="minorEastAsia" w:cstheme="minorEastAsia"/>
          <w:sz w:val="30"/>
          <w:szCs w:val="30"/>
          <w:highlight w:val="none"/>
          <w:lang w:eastAsia="zh-CN"/>
        </w:rPr>
        <w:t>作业设计</w:t>
      </w: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》开展抚育作业，并完成宣传碑制作、小班标志牌悬挂等工作，必须按时保质保量完成抚育任务。</w:t>
      </w:r>
    </w:p>
    <w:p w14:paraId="4D178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highlight w:val="none"/>
        </w:rPr>
        <w:t>9. 乙方要严格按照相关财务制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度，专款专用，不得将工程资金挪作它用。</w:t>
      </w:r>
    </w:p>
    <w:p w14:paraId="7D330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10. 乙方要保留一定数量施工影像资料上报甲方，并对抚育作业人员做好考勤。</w:t>
      </w:r>
    </w:p>
    <w:p w14:paraId="3D9AA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四、合同价款及支付方式：</w:t>
      </w:r>
    </w:p>
    <w:p w14:paraId="19622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1. 价格标准：双方协商合同价款总计</w:t>
      </w:r>
      <w:r>
        <w:rPr>
          <w:rFonts w:hint="eastAsia" w:asciiTheme="minorEastAsia" w:hAnsiTheme="minorEastAsia" w:cstheme="minorEastAsia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元（大写：</w:t>
      </w:r>
      <w:r>
        <w:rPr>
          <w:rFonts w:hint="eastAsia" w:asciiTheme="minorEastAsia" w:hAnsiTheme="minorEastAsia" w:cstheme="minorEastAsia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）。包含劳务费、工器具购买、保险购买、小班标志牌制作悬挂等费用。</w:t>
      </w:r>
    </w:p>
    <w:p w14:paraId="5F1FF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2. 支付方式：</w:t>
      </w:r>
    </w:p>
    <w:p w14:paraId="796F0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乙方施工完成后报甲方和监理进行验收，经甲方和监理共同验收合格，甲方付给乙方合同额60%。</w:t>
      </w:r>
    </w:p>
    <w:p w14:paraId="383C0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经相关主管部门全部验收合格且完成结算审计后，甲方付给乙方合同额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37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%。</w:t>
      </w:r>
    </w:p>
    <w:p w14:paraId="3B4F4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工程竣工后甲方将预留项目合同价款的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3%作为质量保证金。待项目竣工且运行一年后经乙方申请甲方予以支付。</w:t>
      </w:r>
    </w:p>
    <w:p w14:paraId="6A2BA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五、违约责任：</w:t>
      </w:r>
    </w:p>
    <w:p w14:paraId="611D5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乙方若未按期限完成抚育作业任务，甲方有权按照每延迟一天处罚2000元的标准进行处罚。</w:t>
      </w:r>
    </w:p>
    <w:p w14:paraId="0651D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六、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施工过程中出现的不可预见性问题，由甲乙双方共同协商解决，具体解决方案并入该合同。</w:t>
      </w:r>
    </w:p>
    <w:p w14:paraId="6D9E4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七、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本合同一式3份，甲乙双方各执一份，甲方财务一份。</w:t>
      </w:r>
    </w:p>
    <w:p w14:paraId="51B30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p w14:paraId="4692D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p w14:paraId="325EE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甲方（或代理人）签字：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乙方（或代理人）签字：</w:t>
      </w:r>
    </w:p>
    <w:p w14:paraId="66209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</w:t>
      </w:r>
    </w:p>
    <w:p w14:paraId="3CDC4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200" w:firstLineChars="4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盖章：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盖章： </w:t>
      </w:r>
    </w:p>
    <w:p w14:paraId="208F8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p w14:paraId="63A82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日期：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年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月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E57E8"/>
    <w:rsid w:val="1A7A6664"/>
    <w:rsid w:val="1B595930"/>
    <w:rsid w:val="2CBB4F2C"/>
    <w:rsid w:val="517E10C0"/>
    <w:rsid w:val="67FA6558"/>
    <w:rsid w:val="6D8344B2"/>
    <w:rsid w:val="72DC3AFD"/>
    <w:rsid w:val="7CBA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1282</Words>
  <Characters>1332</Characters>
  <Lines>0</Lines>
  <Paragraphs>0</Paragraphs>
  <TotalTime>44</TotalTime>
  <ScaleCrop>false</ScaleCrop>
  <LinksUpToDate>false</LinksUpToDate>
  <CharactersWithSpaces>1450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2025-10-20T01:52:00Z</dcterms:created>
  <dc:creator>Administrator</dc:creator>
  <cp:lastModifiedBy>important</cp:lastModifiedBy>
  <cp:lastPrinted>2026-03-26T08:20:00Z</cp:lastPrinted>
  <dcterms:modified xsi:type="dcterms:W3CDTF">2026-03-26T09:24:32Z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eyJoZGlkIjoiMDkxMjAwNmQ1YWJmZGY0MDc0NTA0YTg1ZGRlOGFjNGQiLCJ1c2VySWQiOiIyMTc4MjUwNjAifQ==</vt:lpwstr>
  </property>
  <property fmtid="{D5CDD505-2E9C-101B-9397-08002B2CF9AE}" pid="4" name="ICV">
    <vt:lpwstr>654A0CC6A8324B87A1A5B0B5BDCC1B2D_13</vt:lpwstr>
  </property>
</Properties>
</file>