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CB684">
      <w:pPr>
        <w:jc w:val="left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项目名称：</w:t>
      </w:r>
    </w:p>
    <w:p w14:paraId="32865C0C">
      <w:pPr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Cs/>
          <w:szCs w:val="24"/>
        </w:rPr>
        <w:t xml:space="preserve">项目编号： </w:t>
      </w:r>
      <w:r>
        <w:rPr>
          <w:rFonts w:hint="eastAsia" w:ascii="宋体" w:hAnsi="宋体" w:cs="宋体"/>
          <w:bCs/>
          <w:szCs w:val="24"/>
          <w:lang w:val="en-US" w:eastAsia="zh-CN"/>
        </w:rPr>
        <w:t xml:space="preserve">                                                          合同包：</w:t>
      </w:r>
      <w:r>
        <w:rPr>
          <w:rFonts w:hint="eastAsia" w:ascii="宋体" w:hAnsi="宋体" w:eastAsia="宋体" w:cs="宋体"/>
          <w:bCs/>
          <w:szCs w:val="24"/>
        </w:rPr>
        <w:t xml:space="preserve">  </w:t>
      </w:r>
      <w:r>
        <w:rPr>
          <w:rFonts w:hint="eastAsia" w:ascii="宋体" w:hAnsi="宋体" w:cs="宋体"/>
          <w:bCs/>
          <w:szCs w:val="24"/>
          <w:lang w:val="en-US" w:eastAsia="zh-CN"/>
        </w:rPr>
        <w:t>3</w:t>
      </w:r>
    </w:p>
    <w:tbl>
      <w:tblPr>
        <w:tblStyle w:val="9"/>
        <w:tblW w:w="90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1207"/>
        <w:gridCol w:w="1208"/>
        <w:gridCol w:w="699"/>
        <w:gridCol w:w="3152"/>
        <w:gridCol w:w="1100"/>
        <w:gridCol w:w="1237"/>
      </w:tblGrid>
      <w:tr w14:paraId="75F6C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8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8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行政区域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8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宗地数量（约）</w:t>
            </w:r>
          </w:p>
        </w:tc>
        <w:tc>
          <w:tcPr>
            <w:tcW w:w="315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73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6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单价</w:t>
            </w:r>
          </w:p>
        </w:tc>
        <w:tc>
          <w:tcPr>
            <w:tcW w:w="123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AA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 w14:paraId="52EE3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AB4F3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66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镇/办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D4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村/社区 </w:t>
            </w: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2EC5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D1295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B5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宗/元</w:t>
            </w:r>
          </w:p>
        </w:tc>
        <w:tc>
          <w:tcPr>
            <w:tcW w:w="12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7F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AB0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45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E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桐峪镇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0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东晓社区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8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3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E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地籍档案收集、归类、整理、核实</w:t>
            </w:r>
          </w:p>
          <w:p w14:paraId="2D6FD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宗地档案发证扫描</w:t>
            </w:r>
          </w:p>
          <w:p w14:paraId="5A57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自然幢属性完善</w:t>
            </w:r>
          </w:p>
          <w:p w14:paraId="2A828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权籍调查数据库接受、检查、入不动产平台</w:t>
            </w:r>
          </w:p>
          <w:p w14:paraId="68EB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发证数据落宗</w:t>
            </w:r>
          </w:p>
          <w:p w14:paraId="20DE3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发证数据建楼盘</w:t>
            </w:r>
          </w:p>
          <w:p w14:paraId="1D284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发证数据属性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补充维护</w:t>
            </w:r>
          </w:p>
          <w:p w14:paraId="11A27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发证受理（关联楼盘、扫描件上传）</w:t>
            </w:r>
          </w:p>
          <w:p w14:paraId="1971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缮证</w:t>
            </w:r>
          </w:p>
          <w:p w14:paraId="06B6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空白证书等内容</w:t>
            </w: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F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17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A7C0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D35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0C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1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桐峪社区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F3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6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15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DEA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0A4ED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3B6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F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D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三泰村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F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A9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01C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DF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5C028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83A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B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DB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上善村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4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1143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C0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9A1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6ECA7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981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13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太要镇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01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秦王寨社区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7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A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8D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6D7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7EFE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53A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A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太要社区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4F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1740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7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8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AE04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E5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D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0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欧家城村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4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DA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A4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A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4ECE6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51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3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6A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老虎城村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B2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8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C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5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6BF5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FA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城关街道办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5D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留翎村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8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1127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C0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7B4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A42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47384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AEA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6FB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D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安乐社区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4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1117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F9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7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6D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63BDC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E56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D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86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中军帐村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65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315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D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3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7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331F0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6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01C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7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426D65E2"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</w:t>
      </w:r>
    </w:p>
    <w:p w14:paraId="69D2AECC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注：</w:t>
      </w:r>
      <w:r>
        <w:rPr>
          <w:rFonts w:hint="eastAsia" w:ascii="宋体" w:hAnsi="宋体" w:eastAsia="宋体" w:cs="宋体"/>
          <w:b/>
          <w:bCs/>
        </w:rPr>
        <w:t>1.如果按单价计算的结果与总价不一致，以单价为准修正总价。</w:t>
      </w:r>
    </w:p>
    <w:p w14:paraId="6C0201BB">
      <w:pPr>
        <w:pStyle w:val="2"/>
        <w:numPr>
          <w:ilvl w:val="0"/>
          <w:numId w:val="0"/>
        </w:numPr>
        <w:ind w:firstLine="422" w:firstLineChars="200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 w:eastAsia="宋体"/>
          <w:b/>
          <w:bCs/>
          <w:lang w:val="en-US" w:eastAsia="zh-CN"/>
        </w:rPr>
        <w:t>投标报价须保留两位小数。</w:t>
      </w:r>
    </w:p>
    <w:p w14:paraId="224E80BA">
      <w:pPr>
        <w:ind w:firstLine="422" w:firstLineChars="200"/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.项目以固定单价形式招标，最终以实际发生量进行结算。投标供应商报价不得超过单价最高限价。投标供应商报价超出单价最高限价作为不实质性响应采购文件，按无效投标处理。</w:t>
      </w:r>
    </w:p>
    <w:p w14:paraId="7018A4A3">
      <w:pPr>
        <w:pStyle w:val="3"/>
        <w:ind w:firstLine="422" w:firstLineChars="200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4.投标单位按照自己所投标段自行填写。未投标段可不附本表。</w:t>
      </w:r>
    </w:p>
    <w:p w14:paraId="4B3F2569">
      <w:pPr>
        <w:pStyle w:val="3"/>
        <w:ind w:firstLine="420" w:firstLineChars="200"/>
        <w:rPr>
          <w:rFonts w:hint="default" w:eastAsia="宋体"/>
          <w:lang w:val="en-US" w:eastAsia="zh-CN"/>
        </w:rPr>
      </w:pPr>
    </w:p>
    <w:p w14:paraId="4FBBB2AC">
      <w:pPr>
        <w:pStyle w:val="3"/>
        <w:rPr>
          <w:rFonts w:hint="default" w:eastAsia="宋体"/>
          <w:lang w:val="en-US" w:eastAsia="zh-CN"/>
        </w:rPr>
      </w:pPr>
    </w:p>
    <w:p w14:paraId="1A8FF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46390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（单位公章）</w:t>
      </w:r>
    </w:p>
    <w:p w14:paraId="23E8F5C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签字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 w14:paraId="1A4E2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05" w:firstLineChars="5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日期：    年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月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日</w:t>
      </w:r>
    </w:p>
    <w:p w14:paraId="6A843630"/>
    <w:p w14:paraId="4CE1E9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A797B"/>
    <w:rsid w:val="00052A18"/>
    <w:rsid w:val="0010086D"/>
    <w:rsid w:val="00E9070B"/>
    <w:rsid w:val="20D3029D"/>
    <w:rsid w:val="225A797B"/>
    <w:rsid w:val="2A3C5105"/>
    <w:rsid w:val="318B0720"/>
    <w:rsid w:val="31EE4B76"/>
    <w:rsid w:val="34433534"/>
    <w:rsid w:val="3F6C393F"/>
    <w:rsid w:val="46D01172"/>
    <w:rsid w:val="48D507A7"/>
    <w:rsid w:val="50436F84"/>
    <w:rsid w:val="51D51818"/>
    <w:rsid w:val="560501F2"/>
    <w:rsid w:val="59C83A10"/>
    <w:rsid w:val="60561D75"/>
    <w:rsid w:val="627110E9"/>
    <w:rsid w:val="6BC404DB"/>
    <w:rsid w:val="70F21646"/>
    <w:rsid w:val="79005B98"/>
    <w:rsid w:val="7AC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 2"/>
    <w:basedOn w:val="5"/>
    <w:next w:val="2"/>
    <w:qFormat/>
    <w:uiPriority w:val="0"/>
    <w:pPr>
      <w:widowControl/>
      <w:spacing w:after="120" w:afterLines="0" w:line="312" w:lineRule="auto"/>
      <w:ind w:left="420" w:leftChars="200" w:firstLine="420" w:firstLineChars="200"/>
    </w:pPr>
    <w:rPr>
      <w:rFonts w:ascii="Times New Roman" w:eastAsia="宋体"/>
      <w:kern w:val="0"/>
      <w:sz w:val="21"/>
    </w:rPr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envelope return"/>
    <w:basedOn w:val="1"/>
    <w:qFormat/>
    <w:uiPriority w:val="0"/>
    <w:pPr>
      <w:widowControl/>
      <w:snapToGrid w:val="0"/>
      <w:spacing w:line="312" w:lineRule="auto"/>
    </w:pPr>
    <w:rPr>
      <w:rFonts w:ascii="Arial" w:hAnsi="Arial"/>
      <w:szCs w:val="20"/>
    </w:rPr>
  </w:style>
  <w:style w:type="paragraph" w:styleId="8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463</Characters>
  <Lines>0</Lines>
  <Paragraphs>0</Paragraphs>
  <TotalTime>0</TotalTime>
  <ScaleCrop>false</ScaleCrop>
  <LinksUpToDate>false</LinksUpToDate>
  <CharactersWithSpaces>580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2025-11-13T09:07:00Z</dcterms:created>
  <dc:creator>V.en</dc:creator>
  <cp:lastModifiedBy>V.en</cp:lastModifiedBy>
  <dcterms:modified xsi:type="dcterms:W3CDTF">2025-12-10T03:53:58Z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F66DFD963E904F3E93BA7E3E0330233A_11</vt:lpwstr>
  </property>
  <property fmtid="{D5CDD505-2E9C-101B-9397-08002B2CF9AE}" pid="4" name="KSOTemplateDocerSaveRecord">
    <vt:lpwstr>eyJoZGlkIjoiNzExNzRhMDI1Yjk1YzQ4MTM1MDMwYzRiYjg1NzIyYWQiLCJ1c2VySWQiOiI0NDk4NDM2OTAifQ==</vt:lpwstr>
  </property>
</Properties>
</file>