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版本号：ZCSP-潼关县-2025-0010020250806001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潼关县土地承包到期延包试点技术服务项目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ZCSP-潼关县-2025-00100</w:t>
      </w:r>
      <w:r>
        <w:br/>
      </w:r>
      <w:r>
        <w:br/>
      </w:r>
      <w:r>
        <w:br/>
      </w:r>
    </w:p>
    <w:p>
      <w:pPr>
        <w:pStyle w:val="null3"/>
        <w:jc w:val="center"/>
        <w:outlineLvl w:val="2"/>
      </w:pPr>
      <w:r>
        <w:rPr>
          <w:rFonts w:ascii="仿宋_GB2312" w:hAnsi="仿宋_GB2312" w:cs="仿宋_GB2312" w:eastAsia="仿宋_GB2312"/>
          <w:sz w:val="28"/>
          <w:b/>
        </w:rPr>
        <w:t>潼关县农业局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潼关县农业局</w:t>
      </w:r>
      <w:r>
        <w:rPr>
          <w:rFonts w:ascii="仿宋_GB2312" w:hAnsi="仿宋_GB2312" w:cs="仿宋_GB2312" w:eastAsia="仿宋_GB2312"/>
        </w:rPr>
        <w:t>委托，拟对</w:t>
      </w:r>
      <w:r>
        <w:rPr>
          <w:rFonts w:ascii="仿宋_GB2312" w:hAnsi="仿宋_GB2312" w:cs="仿宋_GB2312" w:eastAsia="仿宋_GB2312"/>
        </w:rPr>
        <w:t>潼关县土地承包到期延包试点技术服务项目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ZCSP-潼关县-2025-00100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潼关县土地承包到期延包试点技术服务项目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巩固和完善农村基本经营制度,坚持农户家庭承包经营,坚持承包关系长久稳定，该项目实施的主要内容为在我县开展第二轮土地承包到期后再延长30年延包试点技术服务，包含土地确权变更、合同网签、证书完善、档案整理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采购包1（潼关县土地承包到期延包试点技术服务项目）：属于专门面向中小企业采购。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被授权人参与磋商时需提供法定代表人授权委托书（附法定代表人及被授权人身份证复印件）。</w:t>
      </w:r>
    </w:p>
    <w:p>
      <w:pPr>
        <w:pStyle w:val="null3"/>
      </w:pPr>
      <w:r>
        <w:rPr>
          <w:rFonts w:ascii="仿宋_GB2312" w:hAnsi="仿宋_GB2312" w:cs="仿宋_GB2312" w:eastAsia="仿宋_GB2312"/>
        </w:rPr>
        <w:t>2、企业资质：供应商须具有行政主管部门颁发的测绘乙级及以上资质</w:t>
      </w:r>
    </w:p>
    <w:p>
      <w:pPr>
        <w:pStyle w:val="null3"/>
      </w:pPr>
      <w:r>
        <w:rPr>
          <w:rFonts w:ascii="仿宋_GB2312" w:hAnsi="仿宋_GB2312" w:cs="仿宋_GB2312" w:eastAsia="仿宋_GB2312"/>
        </w:rPr>
        <w:t>3、磋商保证金：磋商保证金交纳凭证</w:t>
      </w:r>
    </w:p>
    <w:p>
      <w:pPr>
        <w:pStyle w:val="null3"/>
      </w:pPr>
      <w:r>
        <w:rPr>
          <w:rFonts w:ascii="仿宋_GB2312" w:hAnsi="仿宋_GB2312" w:cs="仿宋_GB2312" w:eastAsia="仿宋_GB2312"/>
        </w:rPr>
        <w:t>4、无控股管理承诺：单位负责人为同一人或者存在直接控股、管理关系的不同供应商，不得参加同一合同项下的政府采购活动。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潼关县农业局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城关镇南新街3号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0913-3813726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纪春娟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13891376371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成交（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潼关县农业局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潼关县农业局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潼关县农业局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（1）满足《中华人民共和国农村土地承包法》、《第二轮土地承包到期后再延长30年试点工作规程（试行）》等相关规定。 （2）成交人相关工作及配套服务必须保证科学、准确。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巩固和完善农村基本经营制度,坚持农户家庭承包经营,坚持承包关系长久稳定，该项目实施的主要内容为在我县开展第二轮土地承包到期后再延长30年延包试点技术服务，包含土地确权变更、合同网签、证书完善、档案整理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潼关县土地承包到期延包试点技术服务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标的名称：潼关县土地承包到期延包试点技术服务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为巩固和完善农村基本经营制度</w:t>
            </w:r>
            <w:r>
              <w:rPr>
                <w:rFonts w:ascii="仿宋_GB2312" w:hAnsi="仿宋_GB2312" w:cs="仿宋_GB2312" w:eastAsia="仿宋_GB2312"/>
                <w:sz w:val="24"/>
              </w:rPr>
              <w:t>,坚持农户家庭承包经营,坚持承包关系长久稳定，该项目实施的主要内容为在我县开展第二轮土地承包到期后再延长30年延包试点技术服务，包含土地确权变更、合同网签、证书完善、档案整理等工作。</w:t>
            </w:r>
          </w:p>
          <w:p>
            <w:pPr>
              <w:pStyle w:val="null3"/>
              <w:numPr>
                <w:ilvl w:val="0"/>
                <w:numId w:val="1"/>
              </w:numPr>
              <w:jc w:val="both"/>
            </w:pPr>
            <w:r>
              <w:rPr>
                <w:rFonts w:ascii="仿宋_GB2312" w:hAnsi="仿宋_GB2312" w:cs="仿宋_GB2312" w:eastAsia="仿宋_GB2312"/>
                <w:sz w:val="24"/>
                <w:b/>
              </w:rPr>
              <w:t>服务</w:t>
            </w:r>
            <w:r>
              <w:rPr>
                <w:rFonts w:ascii="仿宋_GB2312" w:hAnsi="仿宋_GB2312" w:cs="仿宋_GB2312" w:eastAsia="仿宋_GB2312"/>
                <w:sz w:val="24"/>
                <w:b/>
              </w:rPr>
              <w:t>具体要求</w:t>
            </w:r>
          </w:p>
          <w:p>
            <w:pPr>
              <w:pStyle w:val="null3"/>
              <w:ind w:firstLine="482"/>
              <w:jc w:val="both"/>
            </w:pPr>
            <w:r>
              <w:rPr>
                <w:rFonts w:ascii="仿宋_GB2312" w:hAnsi="仿宋_GB2312" w:cs="仿宋_GB2312" w:eastAsia="仿宋_GB2312"/>
                <w:sz w:val="24"/>
                <w:b/>
              </w:rPr>
              <w:t>1.服务</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完成潼关县第二轮土地承包到期后再延长</w:t>
            </w:r>
            <w:r>
              <w:rPr>
                <w:rFonts w:ascii="仿宋_GB2312" w:hAnsi="仿宋_GB2312" w:cs="仿宋_GB2312" w:eastAsia="仿宋_GB2312"/>
                <w:sz w:val="24"/>
              </w:rPr>
              <w:t>30年试点工作。 共5个镇办约29300户农户延包信息核查以及变更，农村土地延包合同网签，农村土地延包合同印制（一式3份），农村土地承包标准数据库更新完善。</w:t>
            </w:r>
          </w:p>
          <w:p>
            <w:pPr>
              <w:pStyle w:val="null3"/>
              <w:ind w:firstLine="480"/>
              <w:jc w:val="both"/>
            </w:pPr>
            <w:r>
              <w:rPr>
                <w:rFonts w:ascii="仿宋_GB2312" w:hAnsi="仿宋_GB2312" w:cs="仿宋_GB2312" w:eastAsia="仿宋_GB2312"/>
                <w:sz w:val="24"/>
              </w:rPr>
              <w:t>2.资料审查：根据《不动产登记操作规范(试行)》,利用省农村承包地信息管理平台，对承包经营权登记要件等材料进行审查，重点审查提交资料的完整性、准确性、符合性，反馈问题整改后再次审查直至符合登记条件。</w:t>
            </w:r>
          </w:p>
          <w:p>
            <w:pPr>
              <w:pStyle w:val="null3"/>
              <w:ind w:firstLine="480"/>
              <w:jc w:val="both"/>
            </w:pPr>
            <w:r>
              <w:rPr>
                <w:rFonts w:ascii="仿宋_GB2312" w:hAnsi="仿宋_GB2312" w:cs="仿宋_GB2312" w:eastAsia="仿宋_GB2312"/>
                <w:sz w:val="24"/>
              </w:rPr>
              <w:t>(1)数据完整性审查。①审查提交资料中申请、承包合同、权利人身份材料等登记要件是否齐备；②审查提交资料中合同内容完整性，承包地块、承包方、发包方、年限等信息填写是否完整规范。</w:t>
            </w:r>
          </w:p>
          <w:p>
            <w:pPr>
              <w:pStyle w:val="null3"/>
              <w:ind w:firstLine="480"/>
              <w:jc w:val="both"/>
            </w:pPr>
            <w:r>
              <w:rPr>
                <w:rFonts w:ascii="仿宋_GB2312" w:hAnsi="仿宋_GB2312" w:cs="仿宋_GB2312" w:eastAsia="仿宋_GB2312"/>
                <w:sz w:val="24"/>
              </w:rPr>
              <w:t>(2)信息准确性审查。①审查地块面积、四至坐标、土地用途等是否与实地测量或权属证明一致；②审查地块承包方，承包方姓名、身份证号、联系方式等填写是否正确；③审查登记要件的签章手续等是否齐全。</w:t>
            </w:r>
          </w:p>
          <w:p>
            <w:pPr>
              <w:pStyle w:val="null3"/>
              <w:ind w:firstLine="480"/>
              <w:jc w:val="both"/>
            </w:pPr>
            <w:r>
              <w:rPr>
                <w:rFonts w:ascii="仿宋_GB2312" w:hAnsi="仿宋_GB2312" w:cs="仿宋_GB2312" w:eastAsia="仿宋_GB2312"/>
                <w:sz w:val="24"/>
              </w:rPr>
              <w:t>(3)数据符合性审查。综合分析农村土地承包经营权与宅基地使用权等其他不动产权利数据套合关系，确保权利不交叉。</w:t>
            </w:r>
          </w:p>
          <w:p>
            <w:pPr>
              <w:pStyle w:val="null3"/>
              <w:ind w:firstLine="480"/>
              <w:jc w:val="both"/>
            </w:pPr>
            <w:r>
              <w:rPr>
                <w:rFonts w:ascii="仿宋_GB2312" w:hAnsi="仿宋_GB2312" w:cs="仿宋_GB2312" w:eastAsia="仿宋_GB2312"/>
                <w:sz w:val="24"/>
              </w:rPr>
              <w:t>3.数据库建设。根据《不动产登记数据库标准》(试行)中关于土地承包经营权图层、属性、字段等要求，建立农村土地承包经营权不动产登记数据库。</w:t>
            </w:r>
          </w:p>
          <w:p>
            <w:pPr>
              <w:pStyle w:val="null3"/>
              <w:ind w:firstLine="480"/>
              <w:jc w:val="both"/>
            </w:pPr>
            <w:r>
              <w:rPr>
                <w:rFonts w:ascii="仿宋_GB2312" w:hAnsi="仿宋_GB2312" w:cs="仿宋_GB2312" w:eastAsia="仿宋_GB2312"/>
                <w:sz w:val="24"/>
              </w:rPr>
              <w:t>4.登簿、缮证。将审核通过的延包信息录入不动产登记簿，记载内容包括承包方姓名、身份证号、承包地块名称、面积、四至、承包期限等，确保登记簿记载内容与延包合同一致，做到“图、属、档”一致。对于仅涉及承包合同到期的土地，直接顺延的，已颁发的土地承包权利证书在新的承包期继续有效且不变不换，依据承包合同记载的信息办理登记，在原农村土地承包经营权证上标注记载，加盖不动产登记专用章。对于个别调地的，在登记簿和证书上作出相应变更。</w:t>
            </w:r>
          </w:p>
          <w:p>
            <w:pPr>
              <w:pStyle w:val="null3"/>
              <w:ind w:firstLine="480"/>
              <w:jc w:val="both"/>
            </w:pPr>
            <w:r>
              <w:rPr>
                <w:rFonts w:ascii="仿宋_GB2312" w:hAnsi="仿宋_GB2312" w:cs="仿宋_GB2312" w:eastAsia="仿宋_GB2312"/>
                <w:sz w:val="24"/>
              </w:rPr>
              <w:t>对于原未确权，本次重新签订承包合同的，重新颁发不动产权证书。</w:t>
            </w:r>
          </w:p>
          <w:p>
            <w:pPr>
              <w:pStyle w:val="null3"/>
              <w:ind w:firstLine="480"/>
              <w:jc w:val="both"/>
            </w:pPr>
            <w:r>
              <w:rPr>
                <w:rFonts w:ascii="仿宋_GB2312" w:hAnsi="仿宋_GB2312" w:cs="仿宋_GB2312" w:eastAsia="仿宋_GB2312"/>
                <w:sz w:val="24"/>
              </w:rPr>
              <w:t>5.数据汇交。依据《不动产登记数据成果汇交规范》,通过数据映射、转换、字段新增、字段补充等方式，将审查无误的农村土地承包经营权登记地籍数据库及登记业务信息进行整合入库，形成潼关县第二轮土地承包到期后延包成果汇交包。</w:t>
            </w:r>
          </w:p>
          <w:p>
            <w:pPr>
              <w:pStyle w:val="null3"/>
              <w:ind w:firstLine="480"/>
              <w:jc w:val="both"/>
            </w:pPr>
            <w:r>
              <w:rPr>
                <w:rFonts w:ascii="仿宋_GB2312" w:hAnsi="仿宋_GB2312" w:cs="仿宋_GB2312" w:eastAsia="仿宋_GB2312"/>
                <w:sz w:val="24"/>
              </w:rPr>
              <w:t>6.总结、验收。项目完成后，由西安市自然资源和规划局组织验收，对登记流程、数据质量、政策执行等方面进行评估和审核。全面总结回顾试点工作实施情况，挖掘试点中具有代表性的经验和普遍存在的问题，总结新技术、新方法、新应用，针对试点中发现的问题，提出改进建议和优化措施，形成可复制、可推广的试点经验，推动全市工作规范化和标准化。</w:t>
            </w:r>
          </w:p>
          <w:p>
            <w:pPr>
              <w:pStyle w:val="null3"/>
              <w:ind w:firstLine="480"/>
              <w:jc w:val="both"/>
            </w:pPr>
            <w:r>
              <w:rPr>
                <w:rFonts w:ascii="仿宋_GB2312" w:hAnsi="仿宋_GB2312" w:cs="仿宋_GB2312" w:eastAsia="仿宋_GB2312"/>
                <w:sz w:val="24"/>
              </w:rPr>
              <w:t>7.整理归档。整理归档项目资料，形成西安市潼关县第二轮土地承包到期后再延30年登簿发证试点工作档案成果，移交档案室。</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.服务基本原则</w:t>
            </w:r>
          </w:p>
          <w:p>
            <w:pPr>
              <w:pStyle w:val="null3"/>
              <w:ind w:firstLine="480"/>
              <w:jc w:val="both"/>
            </w:pPr>
            <w:r>
              <w:rPr>
                <w:rFonts w:ascii="仿宋_GB2312" w:hAnsi="仿宋_GB2312" w:cs="仿宋_GB2312" w:eastAsia="仿宋_GB2312"/>
                <w:sz w:val="24"/>
              </w:rPr>
              <w:t>2.1坚持巩固和完善农村基本经营制度。坚持农村土地农民集体所有,确保集体经济组织成员平等享有土地承包权益;坚持家庭承包经营基础性地位,不论经营权如何流转,都不能动摇农民家庭土地承包地位、侵害农民承包权益。</w:t>
            </w:r>
          </w:p>
          <w:p>
            <w:pPr>
              <w:pStyle w:val="null3"/>
              <w:ind w:firstLine="480"/>
              <w:jc w:val="both"/>
            </w:pPr>
            <w:r>
              <w:rPr>
                <w:rFonts w:ascii="仿宋_GB2312" w:hAnsi="仿宋_GB2312" w:cs="仿宋_GB2312" w:eastAsia="仿宋_GB2312"/>
                <w:sz w:val="24"/>
              </w:rPr>
              <w:t>2.2坚持尊重农民主体地位。充分尊重农民意愿,维护农民合法权益。对法律政策没有明确规定的,把选择权交给农民,允许农民集体在法律政策允许范围内通过民主协商方式,依靠农民解决好自已最关心最现实的利益问题。</w:t>
            </w:r>
          </w:p>
          <w:p>
            <w:pPr>
              <w:pStyle w:val="null3"/>
              <w:ind w:firstLine="480"/>
              <w:jc w:val="both"/>
            </w:pPr>
            <w:r>
              <w:rPr>
                <w:rFonts w:ascii="仿宋_GB2312" w:hAnsi="仿宋_GB2312" w:cs="仿宋_GB2312" w:eastAsia="仿宋_GB2312"/>
                <w:sz w:val="24"/>
              </w:rPr>
              <w:t>2.3 坚持依法有序推进。在第二轮土地承包的基础上,分利用农村土地承包经营权确权登记颁证成果开展工作。要认真贯彻落实《中华人民共和国农村土地承包法》和《中共中央国务院关于保持土地承包关系稳定并长久不变的意见》等法律政策,将之作为开展工作的基本遵循。</w:t>
            </w:r>
          </w:p>
          <w:p>
            <w:pPr>
              <w:pStyle w:val="null3"/>
              <w:ind w:firstLine="480"/>
              <w:jc w:val="both"/>
            </w:pPr>
            <w:r>
              <w:rPr>
                <w:rFonts w:ascii="仿宋_GB2312" w:hAnsi="仿宋_GB2312" w:cs="仿宋_GB2312" w:eastAsia="仿宋_GB2312"/>
                <w:sz w:val="24"/>
              </w:rPr>
              <w:t>2.4 坚持维护农村社会稳定。以农村社会稳定为前提,尊重历史、兼顾现实、平稳过渡,因地制宜、分类施策。审慎稳妥推进,不搞"一刀切"。</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.成果提交</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第二轮土地承包到期后再延长</w:t>
            </w:r>
            <w:r>
              <w:rPr>
                <w:rFonts w:ascii="仿宋_GB2312" w:hAnsi="仿宋_GB2312" w:cs="仿宋_GB2312" w:eastAsia="仿宋_GB2312"/>
                <w:sz w:val="24"/>
              </w:rPr>
              <w:t>30年电子版合同扫描件一式二份；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第二轮土地承包到期后再延长</w:t>
            </w:r>
            <w:r>
              <w:rPr>
                <w:rFonts w:ascii="仿宋_GB2312" w:hAnsi="仿宋_GB2312" w:cs="仿宋_GB2312" w:eastAsia="仿宋_GB2312"/>
                <w:sz w:val="24"/>
              </w:rPr>
              <w:t>30年纸质合同一式三份；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第二轮土地承包到期后再延长</w:t>
            </w:r>
            <w:r>
              <w:rPr>
                <w:rFonts w:ascii="仿宋_GB2312" w:hAnsi="仿宋_GB2312" w:cs="仿宋_GB2312" w:eastAsia="仿宋_GB2312"/>
                <w:sz w:val="24"/>
              </w:rPr>
              <w:t>30年数据库电子版一式二份；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第二轮土地承包到期后再延长</w:t>
            </w:r>
            <w:r>
              <w:rPr>
                <w:rFonts w:ascii="仿宋_GB2312" w:hAnsi="仿宋_GB2312" w:cs="仿宋_GB2312" w:eastAsia="仿宋_GB2312"/>
                <w:sz w:val="24"/>
              </w:rPr>
              <w:t>30年合同业务信息表电子版一式二份。</w:t>
            </w:r>
          </w:p>
          <w:p>
            <w:pPr>
              <w:pStyle w:val="null3"/>
              <w:ind w:firstLine="482"/>
              <w:jc w:val="both"/>
            </w:pPr>
            <w:r>
              <w:rPr>
                <w:rFonts w:ascii="仿宋_GB2312" w:hAnsi="仿宋_GB2312" w:cs="仿宋_GB2312" w:eastAsia="仿宋_GB2312"/>
                <w:sz w:val="24"/>
                <w:b/>
              </w:rPr>
              <w:t>三、服务质量</w:t>
            </w:r>
            <w:r>
              <w:rPr>
                <w:rFonts w:ascii="仿宋_GB2312" w:hAnsi="仿宋_GB2312" w:cs="仿宋_GB2312" w:eastAsia="仿宋_GB2312"/>
                <w:sz w:val="24"/>
                <w:b/>
              </w:rPr>
              <w:t>标准</w:t>
            </w:r>
          </w:p>
          <w:p>
            <w:pPr>
              <w:pStyle w:val="null3"/>
              <w:ind w:firstLine="480"/>
              <w:jc w:val="both"/>
            </w:pPr>
            <w:r>
              <w:rPr>
                <w:rFonts w:ascii="仿宋_GB2312" w:hAnsi="仿宋_GB2312" w:cs="仿宋_GB2312" w:eastAsia="仿宋_GB2312"/>
                <w:sz w:val="24"/>
              </w:rPr>
              <w:t>达到</w:t>
            </w:r>
            <w:r>
              <w:rPr>
                <w:rFonts w:ascii="仿宋_GB2312" w:hAnsi="仿宋_GB2312" w:cs="仿宋_GB2312" w:eastAsia="仿宋_GB2312"/>
                <w:sz w:val="24"/>
              </w:rPr>
              <w:t>国家相关标准、行业标准、地方标准或者其他标准、规范标准</w:t>
            </w:r>
            <w:r>
              <w:rPr>
                <w:rFonts w:ascii="仿宋_GB2312" w:hAnsi="仿宋_GB2312" w:cs="仿宋_GB2312" w:eastAsia="仿宋_GB2312"/>
                <w:sz w:val="24"/>
              </w:rPr>
              <w:t>(注：以下技术标准与依据文件有最新标准的，按照最新标准文件执行。)</w:t>
            </w:r>
          </w:p>
          <w:p>
            <w:pPr>
              <w:pStyle w:val="null3"/>
              <w:ind w:firstLine="480"/>
              <w:jc w:val="both"/>
            </w:pPr>
            <w:r>
              <w:rPr>
                <w:rFonts w:ascii="仿宋_GB2312" w:hAnsi="仿宋_GB2312" w:cs="仿宋_GB2312" w:eastAsia="仿宋_GB2312"/>
                <w:sz w:val="24"/>
              </w:rPr>
              <w:t>《中华人民共和国农村土地承包法》</w:t>
            </w:r>
            <w:r>
              <w:rPr>
                <w:rFonts w:ascii="仿宋_GB2312" w:hAnsi="仿宋_GB2312" w:cs="仿宋_GB2312" w:eastAsia="仿宋_GB2312"/>
                <w:sz w:val="24"/>
              </w:rPr>
              <w:t>、</w:t>
            </w:r>
            <w:r>
              <w:rPr>
                <w:rFonts w:ascii="仿宋_GB2312" w:hAnsi="仿宋_GB2312" w:cs="仿宋_GB2312" w:eastAsia="仿宋_GB2312"/>
                <w:sz w:val="24"/>
              </w:rPr>
              <w:t>《中共中央国务院关于保持土地承包关系稳定并长久不变的意见》</w:t>
            </w:r>
            <w:r>
              <w:rPr>
                <w:rFonts w:ascii="仿宋_GB2312" w:hAnsi="仿宋_GB2312" w:cs="仿宋_GB2312" w:eastAsia="仿宋_GB2312"/>
                <w:sz w:val="24"/>
              </w:rPr>
              <w:t>、</w:t>
            </w:r>
            <w:r>
              <w:rPr>
                <w:rFonts w:ascii="仿宋_GB2312" w:hAnsi="仿宋_GB2312" w:cs="仿宋_GB2312" w:eastAsia="仿宋_GB2312"/>
                <w:sz w:val="24"/>
              </w:rPr>
              <w:t>《中共中央关于制定国民经济和社会发展第十四个五年规划和二</w:t>
            </w:r>
            <w:r>
              <w:rPr>
                <w:rFonts w:ascii="仿宋_GB2312" w:hAnsi="仿宋_GB2312" w:cs="仿宋_GB2312" w:eastAsia="仿宋_GB2312"/>
                <w:sz w:val="24"/>
              </w:rPr>
              <w:t>0三五年远景目标的建议》</w:t>
            </w:r>
            <w:r>
              <w:rPr>
                <w:rFonts w:ascii="仿宋_GB2312" w:hAnsi="仿宋_GB2312" w:cs="仿宋_GB2312" w:eastAsia="仿宋_GB2312"/>
                <w:sz w:val="24"/>
              </w:rPr>
              <w:t>、</w:t>
            </w:r>
            <w:r>
              <w:rPr>
                <w:rFonts w:ascii="仿宋_GB2312" w:hAnsi="仿宋_GB2312" w:cs="仿宋_GB2312" w:eastAsia="仿宋_GB2312"/>
                <w:sz w:val="24"/>
              </w:rPr>
              <w:t>《农业农村部办公厅关于加强农村土地承包经营合同管理的通知》</w:t>
            </w:r>
            <w:r>
              <w:rPr>
                <w:rFonts w:ascii="仿宋_GB2312" w:hAnsi="仿宋_GB2312" w:cs="仿宋_GB2312" w:eastAsia="仿宋_GB2312"/>
                <w:sz w:val="24"/>
              </w:rPr>
              <w:t>(农办政改〔2020〕9号)</w:t>
            </w:r>
            <w:r>
              <w:rPr>
                <w:rFonts w:ascii="仿宋_GB2312" w:hAnsi="仿宋_GB2312" w:cs="仿宋_GB2312" w:eastAsia="仿宋_GB2312"/>
                <w:sz w:val="24"/>
              </w:rPr>
              <w:t>、</w:t>
            </w:r>
            <w:r>
              <w:rPr>
                <w:rFonts w:ascii="仿宋_GB2312" w:hAnsi="仿宋_GB2312" w:cs="仿宋_GB2312" w:eastAsia="仿宋_GB2312"/>
                <w:sz w:val="24"/>
              </w:rPr>
              <w:t>《中华人民共和国农村土地承包经营权证管理办法》</w:t>
            </w:r>
            <w:r>
              <w:rPr>
                <w:rFonts w:ascii="仿宋_GB2312" w:hAnsi="仿宋_GB2312" w:cs="仿宋_GB2312" w:eastAsia="仿宋_GB2312"/>
                <w:sz w:val="24"/>
              </w:rPr>
              <w:t>、</w:t>
            </w:r>
            <w:r>
              <w:rPr>
                <w:rFonts w:ascii="仿宋_GB2312" w:hAnsi="仿宋_GB2312" w:cs="仿宋_GB2312" w:eastAsia="仿宋_GB2312"/>
                <w:sz w:val="24"/>
              </w:rPr>
              <w:t>中央农村工作领导小组办公室、农业农村部《关于</w:t>
            </w:r>
            <w:r>
              <w:rPr>
                <w:rFonts w:ascii="仿宋_GB2312" w:hAnsi="仿宋_GB2312" w:cs="仿宋_GB2312" w:eastAsia="仿宋_GB2312"/>
                <w:sz w:val="24"/>
              </w:rPr>
              <w:t>2022年第二轮土地承包到期后再延长30年试点地区工作方案的批复》(中农发〔2022〕4号)</w:t>
            </w:r>
            <w:r>
              <w:rPr>
                <w:rFonts w:ascii="仿宋_GB2312" w:hAnsi="仿宋_GB2312" w:cs="仿宋_GB2312" w:eastAsia="仿宋_GB2312"/>
                <w:sz w:val="24"/>
              </w:rPr>
              <w:t>、</w:t>
            </w:r>
            <w:r>
              <w:rPr>
                <w:rFonts w:ascii="仿宋_GB2312" w:hAnsi="仿宋_GB2312" w:cs="仿宋_GB2312" w:eastAsia="仿宋_GB2312"/>
                <w:sz w:val="24"/>
              </w:rPr>
              <w:t>《关于开展农村承包地确权登记颁证</w:t>
            </w:r>
            <w:r>
              <w:rPr>
                <w:rFonts w:ascii="仿宋_GB2312" w:hAnsi="仿宋_GB2312" w:cs="仿宋_GB2312" w:eastAsia="仿宋_GB2312"/>
                <w:sz w:val="24"/>
              </w:rPr>
              <w:t>“回头看”的工作方案》(农办政改〔2019〕5号〕</w:t>
            </w:r>
            <w:r>
              <w:rPr>
                <w:rFonts w:ascii="仿宋_GB2312" w:hAnsi="仿宋_GB2312" w:cs="仿宋_GB2312" w:eastAsia="仿宋_GB2312"/>
                <w:sz w:val="24"/>
              </w:rPr>
              <w:t>、</w:t>
            </w:r>
            <w:r>
              <w:rPr>
                <w:rFonts w:ascii="仿宋_GB2312" w:hAnsi="仿宋_GB2312" w:cs="仿宋_GB2312" w:eastAsia="仿宋_GB2312"/>
                <w:sz w:val="24"/>
              </w:rPr>
              <w:t>《农村土地承包经营权登记试点工作规程</w:t>
            </w:r>
            <w:r>
              <w:rPr>
                <w:rFonts w:ascii="仿宋_GB2312" w:hAnsi="仿宋_GB2312" w:cs="仿宋_GB2312" w:eastAsia="仿宋_GB2312"/>
                <w:sz w:val="24"/>
              </w:rPr>
              <w:t>(试行)》(农经办〔2012〕19号)</w:t>
            </w:r>
            <w:r>
              <w:rPr>
                <w:rFonts w:ascii="仿宋_GB2312" w:hAnsi="仿宋_GB2312" w:cs="仿宋_GB2312" w:eastAsia="仿宋_GB2312"/>
                <w:sz w:val="24"/>
              </w:rPr>
              <w:t>、</w:t>
            </w:r>
            <w:r>
              <w:rPr>
                <w:rFonts w:ascii="仿宋_GB2312" w:hAnsi="仿宋_GB2312" w:cs="仿宋_GB2312" w:eastAsia="仿宋_GB2312"/>
                <w:sz w:val="24"/>
              </w:rPr>
              <w:t>《农村土地承包经营权确权登记颁证成果图制图规范</w:t>
            </w:r>
            <w:r>
              <w:rPr>
                <w:rFonts w:ascii="仿宋_GB2312" w:hAnsi="仿宋_GB2312" w:cs="仿宋_GB2312" w:eastAsia="仿宋_GB2312"/>
                <w:sz w:val="24"/>
              </w:rPr>
              <w:t>(试行)的通知》</w:t>
            </w:r>
            <w:r>
              <w:rPr>
                <w:rFonts w:ascii="仿宋_GB2312" w:hAnsi="仿宋_GB2312" w:cs="仿宋_GB2312" w:eastAsia="仿宋_GB2312"/>
                <w:sz w:val="24"/>
              </w:rPr>
              <w:t>、</w:t>
            </w:r>
            <w:r>
              <w:rPr>
                <w:rFonts w:ascii="仿宋_GB2312" w:hAnsi="仿宋_GB2312" w:cs="仿宋_GB2312" w:eastAsia="仿宋_GB2312"/>
                <w:sz w:val="24"/>
              </w:rPr>
              <w:t>《农业部国家档案局关于印发农村土地承包经营权确权登记颁证档案管理办法的通知》农经发〔</w:t>
            </w:r>
            <w:r>
              <w:rPr>
                <w:rFonts w:ascii="仿宋_GB2312" w:hAnsi="仿宋_GB2312" w:cs="仿宋_GB2312" w:eastAsia="仿宋_GB2312"/>
                <w:sz w:val="24"/>
              </w:rPr>
              <w:t>2014〕12号</w:t>
            </w:r>
            <w:r>
              <w:rPr>
                <w:rFonts w:ascii="仿宋_GB2312" w:hAnsi="仿宋_GB2312" w:cs="仿宋_GB2312" w:eastAsia="仿宋_GB2312"/>
                <w:sz w:val="24"/>
              </w:rPr>
              <w:t>、</w:t>
            </w:r>
            <w:r>
              <w:rPr>
                <w:rFonts w:ascii="仿宋_GB2312" w:hAnsi="仿宋_GB2312" w:cs="仿宋_GB2312" w:eastAsia="仿宋_GB2312"/>
                <w:sz w:val="24"/>
              </w:rPr>
              <w:t>农业农村部办公厅《关于印发第二轮土地承包到期后再延长</w:t>
            </w:r>
            <w:r>
              <w:rPr>
                <w:rFonts w:ascii="仿宋_GB2312" w:hAnsi="仿宋_GB2312" w:cs="仿宋_GB2312" w:eastAsia="仿宋_GB2312"/>
                <w:sz w:val="24"/>
              </w:rPr>
              <w:t>30年试点工作规程(试行)》的通知(农办政改〔2023)7号〕</w:t>
            </w:r>
            <w:r>
              <w:rPr>
                <w:rFonts w:ascii="仿宋_GB2312" w:hAnsi="仿宋_GB2312" w:cs="仿宋_GB2312" w:eastAsia="仿宋_GB2312"/>
                <w:sz w:val="24"/>
              </w:rPr>
              <w:t>、</w:t>
            </w:r>
            <w:r>
              <w:rPr>
                <w:rFonts w:ascii="仿宋_GB2312" w:hAnsi="仿宋_GB2312" w:cs="仿宋_GB2312" w:eastAsia="仿宋_GB2312"/>
                <w:sz w:val="24"/>
              </w:rPr>
              <w:t>中共陕西省委农村工作领导小组办公室秘书处</w:t>
            </w:r>
            <w:r>
              <w:rPr>
                <w:rFonts w:ascii="仿宋_GB2312" w:hAnsi="仿宋_GB2312" w:cs="仿宋_GB2312" w:eastAsia="仿宋_GB2312"/>
                <w:sz w:val="24"/>
              </w:rPr>
              <w:t>(省委实施乡村振兴战略领导小组)专项问题会议纪要(2022年5月26日)</w:t>
            </w:r>
            <w:r>
              <w:rPr>
                <w:rFonts w:ascii="仿宋_GB2312" w:hAnsi="仿宋_GB2312" w:cs="仿宋_GB2312" w:eastAsia="仿宋_GB2312"/>
                <w:sz w:val="24"/>
              </w:rPr>
              <w:t>、</w:t>
            </w:r>
            <w:r>
              <w:rPr>
                <w:rFonts w:ascii="仿宋_GB2312" w:hAnsi="仿宋_GB2312" w:cs="仿宋_GB2312" w:eastAsia="仿宋_GB2312"/>
                <w:sz w:val="24"/>
              </w:rPr>
              <w:t>《中华人民共和国农村土地承包法》、《第二轮土地承包到期后再延长</w:t>
            </w:r>
            <w:r>
              <w:rPr>
                <w:rFonts w:ascii="仿宋_GB2312" w:hAnsi="仿宋_GB2312" w:cs="仿宋_GB2312" w:eastAsia="仿宋_GB2312"/>
                <w:sz w:val="24"/>
              </w:rPr>
              <w:t>30年试点工作规程（试行）》等国家相关行业规范和有关技术规定</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商务要求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、服务期</w:t>
            </w:r>
            <w:r>
              <w:rPr>
                <w:rFonts w:ascii="仿宋_GB2312" w:hAnsi="仿宋_GB2312" w:cs="仿宋_GB2312" w:eastAsia="仿宋_GB2312"/>
                <w:sz w:val="24"/>
                <w:b/>
              </w:rPr>
              <w:t>及服务地点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1）服务期：</w:t>
            </w:r>
            <w:r>
              <w:rPr>
                <w:rFonts w:ascii="仿宋_GB2312" w:hAnsi="仿宋_GB2312" w:cs="仿宋_GB2312" w:eastAsia="仿宋_GB2312"/>
                <w:sz w:val="24"/>
              </w:rPr>
              <w:t>合同签订生效后</w:t>
            </w:r>
            <w:r>
              <w:rPr>
                <w:rFonts w:ascii="仿宋_GB2312" w:hAnsi="仿宋_GB2312" w:cs="仿宋_GB2312" w:eastAsia="仿宋_GB2312"/>
                <w:sz w:val="24"/>
              </w:rPr>
              <w:t>90日历天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2）服务地点：潼关县5个乡镇</w:t>
            </w:r>
          </w:p>
          <w:p>
            <w:pPr>
              <w:pStyle w:val="null3"/>
              <w:ind w:firstLine="482"/>
              <w:jc w:val="both"/>
            </w:pPr>
            <w:r>
              <w:rPr>
                <w:rFonts w:ascii="仿宋_GB2312" w:hAnsi="仿宋_GB2312" w:cs="仿宋_GB2312" w:eastAsia="仿宋_GB2312"/>
                <w:sz w:val="24"/>
                <w:b/>
              </w:rPr>
              <w:t>2、付款方式</w:t>
            </w:r>
          </w:p>
          <w:p>
            <w:pPr>
              <w:pStyle w:val="null3"/>
              <w:ind w:firstLine="480"/>
              <w:jc w:val="both"/>
            </w:pPr>
            <w:r>
              <w:rPr>
                <w:rFonts w:ascii="仿宋_GB2312" w:hAnsi="仿宋_GB2312" w:cs="仿宋_GB2312" w:eastAsia="仿宋_GB2312"/>
                <w:sz w:val="24"/>
              </w:rPr>
              <w:t>合同签订后，采购人支付合同总价款的</w:t>
            </w:r>
            <w:r>
              <w:rPr>
                <w:rFonts w:ascii="仿宋_GB2312" w:hAnsi="仿宋_GB2312" w:cs="仿宋_GB2312" w:eastAsia="仿宋_GB2312"/>
                <w:sz w:val="24"/>
              </w:rPr>
              <w:t>40%；供应商按照采购人要求完成所有服务，并提交初步成果资料，采购人支付合同总价款的20%；最终成果资料验收合格后，采购人支付剩余40%合同价款。</w:t>
            </w:r>
          </w:p>
          <w:p>
            <w:pPr>
              <w:pStyle w:val="null3"/>
              <w:ind w:firstLine="482"/>
              <w:jc w:val="both"/>
            </w:pPr>
            <w:r>
              <w:rPr>
                <w:rFonts w:ascii="仿宋_GB2312" w:hAnsi="仿宋_GB2312" w:cs="仿宋_GB2312" w:eastAsia="仿宋_GB2312"/>
                <w:sz w:val="24"/>
                <w:b/>
              </w:rPr>
              <w:t>3.服务组织保障要求</w:t>
            </w:r>
          </w:p>
          <w:p>
            <w:pPr>
              <w:pStyle w:val="null3"/>
              <w:ind w:firstLine="480"/>
              <w:jc w:val="both"/>
            </w:pPr>
            <w:r>
              <w:rPr>
                <w:rFonts w:ascii="仿宋_GB2312" w:hAnsi="仿宋_GB2312" w:cs="仿宋_GB2312" w:eastAsia="仿宋_GB2312"/>
                <w:sz w:val="24"/>
              </w:rPr>
              <w:t>1.组织保障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1）成交单位成交后2个工作日内，向采购单位提供技术服务方案。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工作方案安排，成交单位成交后2个工作日内成立项目组织机构，机构各小组应职责明确、分工合理，任务安排到位。整个团队运作高效，对采购单位提出的工作要求，在不晚于3个工作日内作出积极正面响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3）保证项目提交资料的齐全性，完整性。</w:t>
            </w:r>
          </w:p>
          <w:p>
            <w:pPr>
              <w:pStyle w:val="null3"/>
              <w:ind w:firstLine="480"/>
              <w:jc w:val="both"/>
            </w:pPr>
            <w:r>
              <w:rPr>
                <w:rFonts w:ascii="仿宋_GB2312" w:hAnsi="仿宋_GB2312" w:cs="仿宋_GB2312" w:eastAsia="仿宋_GB2312"/>
                <w:sz w:val="24"/>
              </w:rPr>
              <w:t>2.项目团队保障</w:t>
            </w:r>
          </w:p>
          <w:p>
            <w:pPr>
              <w:pStyle w:val="null3"/>
              <w:ind w:firstLine="480"/>
              <w:jc w:val="both"/>
            </w:pPr>
            <w:r>
              <w:rPr>
                <w:rFonts w:ascii="仿宋_GB2312" w:hAnsi="仿宋_GB2312" w:cs="仿宋_GB2312" w:eastAsia="仿宋_GB2312"/>
                <w:sz w:val="24"/>
              </w:rPr>
              <w:t>项目负责人一名，具有类似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r>
              <w:rPr>
                <w:rFonts w:ascii="仿宋_GB2312" w:hAnsi="仿宋_GB2312" w:cs="仿宋_GB2312" w:eastAsia="仿宋_GB2312"/>
                <w:sz w:val="24"/>
              </w:rPr>
              <w:t>1.前期准备：机构组建。为保证项目顺利进展，组建专项工作组，对项目各工序进行关系协调和质量、技术监督。</w:t>
            </w:r>
          </w:p>
          <w:p>
            <w:pPr>
              <w:pStyle w:val="null3"/>
              <w:ind w:firstLine="480"/>
              <w:jc w:val="both"/>
            </w:pPr>
            <w:r>
              <w:rPr>
                <w:rFonts w:ascii="仿宋_GB2312" w:hAnsi="仿宋_GB2312" w:cs="仿宋_GB2312" w:eastAsia="仿宋_GB2312"/>
                <w:sz w:val="24"/>
              </w:rPr>
              <w:t>3.其他要求</w:t>
            </w:r>
          </w:p>
          <w:p>
            <w:pPr>
              <w:pStyle w:val="null3"/>
              <w:ind w:firstLine="480"/>
              <w:jc w:val="both"/>
            </w:pPr>
            <w:r>
              <w:rPr>
                <w:rFonts w:ascii="仿宋_GB2312" w:hAnsi="仿宋_GB2312" w:cs="仿宋_GB2312" w:eastAsia="仿宋_GB2312"/>
                <w:sz w:val="24"/>
              </w:rPr>
              <w:t>培训考核。结合任务要求，统一组织培训及考核。在开展工作前，进行政策和技术方面的宣传和培训，严格执行法律政策规定，规范工作程序，明确方法要求，加强保密管理。</w:t>
            </w:r>
          </w:p>
          <w:p>
            <w:pPr>
              <w:pStyle w:val="null3"/>
              <w:ind w:firstLine="480"/>
              <w:jc w:val="both"/>
            </w:pPr>
            <w:r>
              <w:rPr>
                <w:rFonts w:ascii="仿宋_GB2312" w:hAnsi="仿宋_GB2312" w:cs="仿宋_GB2312" w:eastAsia="仿宋_GB2312"/>
                <w:sz w:val="24"/>
              </w:rPr>
              <w:t>路线确定。根据已有资料情况，区分工作重点，确定适宜的技术路线、技术方法与工作流程，指导工作有序开展。</w:t>
            </w:r>
          </w:p>
          <w:p>
            <w:pPr>
              <w:pStyle w:val="null3"/>
              <w:ind w:firstLine="480"/>
              <w:jc w:val="both"/>
            </w:pPr>
            <w:r>
              <w:rPr>
                <w:rFonts w:ascii="仿宋_GB2312" w:hAnsi="仿宋_GB2312" w:cs="仿宋_GB2312" w:eastAsia="仿宋_GB2312"/>
                <w:sz w:val="24"/>
              </w:rPr>
              <w:t>资料收集。收集、整理各类电子、纸质等基础资料，建立台账，开展矢量数据的坐标转换、格式统一、拓扑检查和处理。</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、验收</w:t>
            </w:r>
          </w:p>
          <w:p>
            <w:pPr>
              <w:pStyle w:val="null3"/>
              <w:ind w:firstLine="482"/>
              <w:jc w:val="both"/>
            </w:pPr>
            <w:r>
              <w:rPr>
                <w:rFonts w:ascii="仿宋_GB2312" w:hAnsi="仿宋_GB2312" w:cs="仿宋_GB2312" w:eastAsia="仿宋_GB2312"/>
                <w:sz w:val="24"/>
                <w:b/>
              </w:rPr>
              <w:t>1.验收</w:t>
            </w:r>
            <w:r>
              <w:rPr>
                <w:rFonts w:ascii="仿宋_GB2312" w:hAnsi="仿宋_GB2312" w:cs="仿宋_GB2312" w:eastAsia="仿宋_GB2312"/>
                <w:sz w:val="24"/>
                <w:b/>
              </w:rPr>
              <w:t>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满足《中华人民共和国农村土地承包法》、《第二轮土地承包到期后再延长</w:t>
            </w:r>
            <w:r>
              <w:rPr>
                <w:rFonts w:ascii="仿宋_GB2312" w:hAnsi="仿宋_GB2312" w:cs="仿宋_GB2312" w:eastAsia="仿宋_GB2312"/>
                <w:sz w:val="24"/>
              </w:rPr>
              <w:t>30年试点工作规程（试行）》等相关规定。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成交人相关工作及配套服务必须保证科学、准确。</w:t>
            </w:r>
          </w:p>
          <w:p>
            <w:pPr>
              <w:pStyle w:val="null3"/>
              <w:ind w:firstLine="482"/>
              <w:jc w:val="both"/>
            </w:pPr>
            <w:r>
              <w:rPr>
                <w:rFonts w:ascii="仿宋_GB2312" w:hAnsi="仿宋_GB2312" w:cs="仿宋_GB2312" w:eastAsia="仿宋_GB2312"/>
                <w:sz w:val="24"/>
                <w:b/>
              </w:rPr>
              <w:t>2.验收依据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合同文本及合同补充文件（条款）；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服务的证明文件、佐证材料；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磋商文件；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成交人的响应文件；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 达到国家相关标准、行业标准、地方标准或者其他标准、规范标准(注：以下技术标准与依据文件有最新标准的，按照最新标准文件执行。) 《中华人民共和国农村土地承包法》、《中共中央国务院关于保持土地承包关系稳定并长久不变的意见》、《中共中央关于制定国民经济和社会发展第十四个五年规划和二0三五年远景目标的建议》、《农业农村部办公厅关于加强农村土地承包经营合同管理的通知》(农办政改〔2020〕9号)、《中华人民共和国农村土地承包经营权证管理办法》、中央农村工作领导小组办公室、农业农村部《关于2022年第二轮土地承包到期后再延长30年试点地区工作方案的批复》(中农发〔2022〕4号)、《关于开展农村承包地确权登记颁证“回头看”的工作方案》(农办政改〔2019〕5号〕、《农村土地承包经营权登记试点工作规程(试行)》(农经办〔2012〕19号)、《农村土地承包经营权确权登记颁证成果图制图规范(试行)的通知》、《农业部国家档案局关于印发农村土地承包经营权确权登记颁证档案管理办法的通知》农经发〔2014〕12号、农业农村部办公厅《关于印发第二轮土地承包到期后再延长30年试点工作规程(试行)》的通知(农办政改〔2023)7号〕、中共陕西省委农村工作领导小组办公室秘书处(省委实施乡村振兴战略领导小组)专项问题会议纪要(2022年5月26日)、《中华人民共和国农村土地承包法》、《第二轮土地承包到期后再延长30年试点工作规程（试行）》等国家相关行业规范和有关技术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潼关县5个乡镇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1.满足《中华人民共和国农村土地承包法》、《第二轮土地承包到期后再延长30年试点工作规程（试行）》等相关规定。 2.成交人相关工作及配套服务必须保证科学、准确。 3.本项目由采购人及相关部门定期对项目进行阶段性验收。 4.验收标准：按磋商文件、响应文件及澄清函、项目检查情况等综合指标进行验收。各项指标均应符合验收标准及要求。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供应商按照采购人要求完成所有服务，并提交初步成果资料，采购人支付合同总价款的20%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最终成果资料验收合格后，采购人支付剩余40%合同价款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促进中小企业发展管理办法》（财库﹝2020）46号）文件规定，本项目专门面向中小企业采购，不再享受价格扣除。中小企业参加政府采购活动，应当出具符合财库〔2020〕46号规定的《中小企业声明函》,否则按无效磋商处理。 3.根据《政府采购法实施条例》释义，银行、保险、石油石化、电力、电信等有行业特殊情况的，允许法人的分支机构参加政府采购活动。 4.根据关于印发中小企业划型标准规定的通知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企业法人应提供统一社会信用代码的营业执照；其他组织应提供合法证明文件；自然人提供身份证明文件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法定代表人参与磋商时需提供法定代表人身份证明书（附法定代表人身份证复印件）；被授权人参与磋商时需提供法定代表人授权委托书（附法定代表人及被授权人身份证复印件）。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供应商须具有行政主管部门颁发的测绘乙级及以上资质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包含①项目需求理解；②重点难点分析；③工作技术路线及方法；④项目实现目标； 评审标准： 1.完整性：总体实施方案须全面，思路清晰、分析透彻，内容完整、方案科学、合理；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3分，满分12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包含①项目质量保障体系；②质量管控要求；③进度质量保证。 评审标准： 1.完整性：质量保障措施须全面，思路清晰、分析透彻，内容完整、科学、合理； 2.可实施性：切合本项目实际情况，步骤明确、可操作性强； 3.针对性：能够紧扣项目实际情况，专业性强、内容科学、合理。 赋分标准： 每一条评审内容完全满足评审标准得4分，满分12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评审内容： 包含①进度安排计划；②进度控制措施；③按时完成的保障措施； 评审标准： 1.完整性：进度保障措施须全面，思路清晰、分析透彻，内容完整、科学、合理； 2.可实施性：切合本项目实际情况，步骤明确、可操作性强； 3.针对性：能够紧扣项目实际情况，专业性强、内容科学、合理。 赋分标准： 每一条评审内容完全满足评审标准得4分，满分12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包含①项目实施过程中风险评估应对的服务承诺；②保质保量完成的服务承诺；③配合后续事宜的服务承诺。 评审标准： 1.完整性：承诺须全面，思路清晰、分析透彻，内容完整、方案科学、合理； 2.可实施性：切合本项目实际情况，步骤明确、可操作性强； 3.针对性：承诺能够紧扣项目实际情况，专业性强、内容科学、合理。 赋分标准： 每一条评审内容完全满足评审标准得4分，满分12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成果保障措施</w:t>
            </w:r>
          </w:p>
        </w:tc>
        <w:tc>
          <w:tcPr>
            <w:tcW w:type="dxa" w:w="2492"/>
          </w:tcPr>
          <w:p>
            <w:pPr>
              <w:pStyle w:val="null3"/>
            </w:pPr>
            <w:r>
              <w:rPr>
                <w:rFonts w:ascii="仿宋_GB2312" w:hAnsi="仿宋_GB2312" w:cs="仿宋_GB2312" w:eastAsia="仿宋_GB2312"/>
              </w:rPr>
              <w:t>评审内容： 包含①成果编制规范的保障措施；②成果资料详细、完整的保障措施。 评审标准： 1.完整性：措施须全面，思路清晰、分析透彻，内容完整、方案科学、合理； 2.可实施性：切合本项目实际情况，步骤明确、可操作性强； 3.针对性：措施能够紧扣项目实际情况，专业性强、内容科学、合理。 赋分标准： 每一条评审内容完全满足评审标准得3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 包含①具体工作保密措施；②在服务过程中，人员安全的保障措施；③应急管理应对措施。 评审标准： 1.完整性：措施须全面，思路清晰、分析透彻，内容完整、方案科学、合理； 2.可实施性：切合本项目实际情况，步骤明确、可操作性强； 3.针对性：措施能够紧扣项目实际情况，专业性强、内容科学、合理。 赋分标准： 每一条评审内容完全满足评审标准得3分，满分9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项目负责人具有注册测绘师证书或相关专业高级职称得2分。注：提供人员证明材料复印件，加盖单位公章，否则不得分。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1.项目组成人员（除项目负责人）分工明确、责任明确、结构合理，每具有一个人员得1分，最高得5分。 2.项目组成人员中，每具有一个中级职称加0.5分，最高加2分；每具有一个注册测绘师证书资格或相关专业高级职称加1分，最高加5分。 注：提供人员证明材料复印件，加盖单位公章，否则不得分。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供应商具有近三年（2022年7月至今）的类似项目业绩，每提供1个业绩得1分，本项目最高得5分。（提供合同复印件加盖单位公章，以合同签订时间为准。）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