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CF6AB">
      <w:pPr>
        <w:spacing w:line="360" w:lineRule="auto"/>
        <w:jc w:val="both"/>
        <w:rPr>
          <w:rFonts w:hint="eastAsia" w:ascii="仿宋" w:hAnsi="仿宋" w:eastAsia="仿宋" w:cs="仿宋"/>
          <w:bCs/>
          <w:color w:val="000000"/>
          <w:sz w:val="32"/>
          <w:szCs w:val="32"/>
          <w:highlight w:val="none"/>
        </w:rPr>
      </w:pPr>
      <w:r>
        <w:rPr>
          <w:rFonts w:hint="eastAsia" w:ascii="仿宋" w:hAnsi="仿宋" w:eastAsia="仿宋" w:cs="仿宋"/>
          <w:bCs/>
          <w:color w:val="000000"/>
          <w:sz w:val="32"/>
          <w:szCs w:val="32"/>
          <w:highlight w:val="none"/>
        </w:rPr>
        <w:t>合同编号:</w:t>
      </w:r>
    </w:p>
    <w:p w14:paraId="1F3005A2">
      <w:pPr>
        <w:spacing w:line="360" w:lineRule="auto"/>
        <w:jc w:val="center"/>
        <w:rPr>
          <w:rFonts w:hint="eastAsia" w:ascii="仿宋" w:hAnsi="仿宋" w:eastAsia="仿宋" w:cs="仿宋"/>
          <w:b/>
          <w:color w:val="000000"/>
          <w:sz w:val="72"/>
          <w:szCs w:val="52"/>
          <w:highlight w:val="none"/>
        </w:rPr>
      </w:pPr>
    </w:p>
    <w:p w14:paraId="00D31FDF">
      <w:pPr>
        <w:spacing w:line="360" w:lineRule="auto"/>
        <w:jc w:val="center"/>
        <w:outlineLvl w:val="9"/>
        <w:rPr>
          <w:rFonts w:hint="eastAsia" w:ascii="仿宋" w:hAnsi="仿宋" w:eastAsia="仿宋" w:cs="仿宋"/>
          <w:b/>
          <w:color w:val="000000"/>
          <w:sz w:val="72"/>
          <w:szCs w:val="52"/>
          <w:highlight w:val="none"/>
        </w:rPr>
      </w:pPr>
      <w:bookmarkStart w:id="0" w:name="_Toc29806"/>
      <w:bookmarkStart w:id="1" w:name="_Toc28685"/>
      <w:bookmarkStart w:id="2" w:name="_Toc6353"/>
      <w:bookmarkStart w:id="3" w:name="_Toc24505"/>
      <w:r>
        <w:rPr>
          <w:rFonts w:hint="eastAsia" w:ascii="仿宋" w:hAnsi="仿宋" w:eastAsia="仿宋" w:cs="仿宋"/>
          <w:b/>
          <w:color w:val="000000"/>
          <w:sz w:val="72"/>
          <w:szCs w:val="52"/>
          <w:highlight w:val="none"/>
        </w:rPr>
        <w:t>政府采购合同</w:t>
      </w:r>
      <w:bookmarkEnd w:id="0"/>
      <w:bookmarkEnd w:id="1"/>
      <w:bookmarkEnd w:id="2"/>
      <w:bookmarkEnd w:id="3"/>
    </w:p>
    <w:p w14:paraId="29F9EDA9">
      <w:pPr>
        <w:spacing w:line="360" w:lineRule="auto"/>
        <w:jc w:val="center"/>
        <w:rPr>
          <w:rFonts w:hint="eastAsia" w:ascii="仿宋" w:hAnsi="仿宋" w:eastAsia="仿宋" w:cs="仿宋"/>
          <w:bCs/>
          <w:color w:val="000000"/>
          <w:sz w:val="32"/>
          <w:szCs w:val="32"/>
          <w:highlight w:val="none"/>
        </w:rPr>
      </w:pPr>
      <w:r>
        <w:rPr>
          <w:rFonts w:hint="eastAsia" w:ascii="仿宋" w:hAnsi="仿宋" w:eastAsia="仿宋" w:cs="仿宋"/>
          <w:b/>
          <w:color w:val="000000"/>
          <w:sz w:val="52"/>
          <w:szCs w:val="52"/>
          <w:highlight w:val="none"/>
        </w:rPr>
        <w:t>（示范文本）</w:t>
      </w:r>
    </w:p>
    <w:p w14:paraId="5A6D104E">
      <w:pPr>
        <w:spacing w:line="360" w:lineRule="auto"/>
        <w:jc w:val="center"/>
        <w:rPr>
          <w:rFonts w:hint="eastAsia" w:ascii="仿宋" w:hAnsi="仿宋" w:eastAsia="仿宋" w:cs="仿宋"/>
          <w:bCs/>
          <w:color w:val="000000"/>
          <w:sz w:val="32"/>
          <w:szCs w:val="32"/>
          <w:highlight w:val="none"/>
        </w:rPr>
      </w:pPr>
    </w:p>
    <w:p w14:paraId="31D2319D">
      <w:pPr>
        <w:spacing w:line="360" w:lineRule="auto"/>
        <w:jc w:val="center"/>
        <w:rPr>
          <w:rFonts w:hint="eastAsia" w:ascii="仿宋" w:hAnsi="仿宋" w:eastAsia="仿宋" w:cs="仿宋"/>
          <w:bCs/>
          <w:color w:val="000000"/>
          <w:sz w:val="32"/>
          <w:szCs w:val="32"/>
          <w:highlight w:val="none"/>
        </w:rPr>
      </w:pPr>
    </w:p>
    <w:p w14:paraId="0F265875">
      <w:pPr>
        <w:spacing w:line="360" w:lineRule="auto"/>
        <w:jc w:val="center"/>
        <w:rPr>
          <w:rFonts w:hint="eastAsia" w:ascii="仿宋" w:hAnsi="仿宋" w:eastAsia="仿宋" w:cs="仿宋"/>
          <w:bCs/>
          <w:color w:val="000000"/>
          <w:sz w:val="32"/>
          <w:szCs w:val="32"/>
          <w:highlight w:val="none"/>
        </w:rPr>
      </w:pPr>
    </w:p>
    <w:p w14:paraId="079B4B6C">
      <w:pPr>
        <w:spacing w:line="360" w:lineRule="auto"/>
        <w:jc w:val="center"/>
        <w:rPr>
          <w:rFonts w:hint="eastAsia" w:ascii="仿宋" w:hAnsi="仿宋" w:eastAsia="仿宋" w:cs="仿宋"/>
          <w:bCs/>
          <w:color w:val="000000"/>
          <w:sz w:val="32"/>
          <w:szCs w:val="32"/>
          <w:highlight w:val="none"/>
        </w:rPr>
      </w:pPr>
    </w:p>
    <w:p w14:paraId="5D922471">
      <w:pPr>
        <w:spacing w:line="360" w:lineRule="auto"/>
        <w:jc w:val="center"/>
        <w:rPr>
          <w:rFonts w:hint="eastAsia" w:ascii="仿宋" w:hAnsi="仿宋" w:eastAsia="仿宋" w:cs="仿宋"/>
          <w:bCs/>
          <w:color w:val="000000"/>
          <w:sz w:val="32"/>
          <w:szCs w:val="32"/>
          <w:highlight w:val="none"/>
        </w:rPr>
      </w:pPr>
    </w:p>
    <w:p w14:paraId="716466C6">
      <w:pPr>
        <w:spacing w:line="360" w:lineRule="auto"/>
        <w:jc w:val="center"/>
        <w:rPr>
          <w:rFonts w:hint="eastAsia" w:ascii="仿宋" w:hAnsi="仿宋" w:eastAsia="仿宋" w:cs="仿宋"/>
          <w:bCs/>
          <w:color w:val="000000"/>
          <w:sz w:val="32"/>
          <w:szCs w:val="32"/>
          <w:highlight w:val="none"/>
        </w:rPr>
      </w:pPr>
    </w:p>
    <w:p w14:paraId="7936B345">
      <w:pPr>
        <w:spacing w:line="360" w:lineRule="auto"/>
        <w:jc w:val="center"/>
        <w:rPr>
          <w:rFonts w:hint="eastAsia" w:ascii="仿宋" w:hAnsi="仿宋" w:eastAsia="仿宋" w:cs="仿宋"/>
          <w:bCs/>
          <w:color w:val="000000"/>
          <w:sz w:val="32"/>
          <w:szCs w:val="32"/>
          <w:highlight w:val="none"/>
        </w:rPr>
      </w:pPr>
    </w:p>
    <w:p w14:paraId="481BCFE7">
      <w:pPr>
        <w:spacing w:line="360" w:lineRule="auto"/>
        <w:jc w:val="center"/>
        <w:rPr>
          <w:rFonts w:hint="eastAsia" w:ascii="仿宋" w:hAnsi="仿宋" w:eastAsia="仿宋" w:cs="仿宋"/>
          <w:bCs/>
          <w:color w:val="000000"/>
          <w:sz w:val="32"/>
          <w:szCs w:val="32"/>
          <w:highlight w:val="none"/>
        </w:rPr>
      </w:pPr>
    </w:p>
    <w:p w14:paraId="32038E87">
      <w:pPr>
        <w:keepNext w:val="0"/>
        <w:keepLines w:val="0"/>
        <w:pageBreakBefore w:val="0"/>
        <w:widowControl w:val="0"/>
        <w:kinsoku/>
        <w:wordWrap/>
        <w:overflowPunct/>
        <w:topLinePunct w:val="0"/>
        <w:autoSpaceDE w:val="0"/>
        <w:autoSpaceDN w:val="0"/>
        <w:bidi w:val="0"/>
        <w:adjustRightInd/>
        <w:snapToGrid/>
        <w:spacing w:before="157" w:beforeLines="50" w:line="480" w:lineRule="auto"/>
        <w:ind w:firstLine="560" w:firstLineChars="200"/>
        <w:jc w:val="both"/>
        <w:textAlignment w:val="auto"/>
        <w:rPr>
          <w:rFonts w:hint="eastAsia" w:ascii="仿宋" w:hAnsi="仿宋" w:eastAsia="仿宋" w:cs="仿宋"/>
          <w:bCs/>
          <w:color w:val="000000"/>
          <w:sz w:val="28"/>
          <w:szCs w:val="28"/>
          <w:highlight w:val="none"/>
          <w:u w:val="single"/>
          <w:lang w:val="en-US" w:eastAsia="zh-CN"/>
        </w:rPr>
      </w:pPr>
      <w:r>
        <w:rPr>
          <w:rFonts w:hint="eastAsia" w:ascii="仿宋" w:hAnsi="仿宋" w:eastAsia="仿宋" w:cs="仿宋"/>
          <w:bCs/>
          <w:color w:val="000000"/>
          <w:sz w:val="28"/>
          <w:szCs w:val="28"/>
          <w:highlight w:val="none"/>
        </w:rPr>
        <w:t>采购项目名称</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u w:val="single"/>
          <w:lang w:val="en-US" w:eastAsia="zh-CN"/>
        </w:rPr>
        <w:t xml:space="preserve">                                  </w:t>
      </w:r>
    </w:p>
    <w:p w14:paraId="674D1A96">
      <w:pPr>
        <w:keepNext w:val="0"/>
        <w:keepLines w:val="0"/>
        <w:pageBreakBefore w:val="0"/>
        <w:widowControl w:val="0"/>
        <w:kinsoku/>
        <w:wordWrap/>
        <w:overflowPunct/>
        <w:topLinePunct w:val="0"/>
        <w:autoSpaceDE w:val="0"/>
        <w:autoSpaceDN w:val="0"/>
        <w:bidi w:val="0"/>
        <w:adjustRightInd/>
        <w:snapToGrid/>
        <w:spacing w:before="157" w:beforeLines="50" w:line="480" w:lineRule="auto"/>
        <w:ind w:firstLine="560" w:firstLineChars="200"/>
        <w:jc w:val="both"/>
        <w:textAlignment w:val="auto"/>
        <w:rPr>
          <w:rFonts w:hint="eastAsia" w:ascii="仿宋" w:hAnsi="仿宋" w:eastAsia="仿宋" w:cs="仿宋"/>
          <w:bCs/>
          <w:color w:val="000000"/>
          <w:sz w:val="28"/>
          <w:szCs w:val="28"/>
          <w:highlight w:val="none"/>
          <w:lang w:eastAsia="zh-CN"/>
        </w:rPr>
      </w:pPr>
      <w:r>
        <w:rPr>
          <w:rFonts w:hint="eastAsia" w:ascii="仿宋" w:hAnsi="仿宋" w:eastAsia="仿宋" w:cs="仿宋"/>
          <w:bCs/>
          <w:color w:val="000000"/>
          <w:sz w:val="28"/>
          <w:szCs w:val="28"/>
          <w:highlight w:val="none"/>
        </w:rPr>
        <w:t>采购人</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u w:val="single"/>
          <w:lang w:val="en-US" w:eastAsia="zh-CN"/>
        </w:rPr>
        <w:t xml:space="preserve">                                        </w:t>
      </w:r>
    </w:p>
    <w:p w14:paraId="3DDDF79F">
      <w:pPr>
        <w:keepNext w:val="0"/>
        <w:keepLines w:val="0"/>
        <w:pageBreakBefore w:val="0"/>
        <w:widowControl w:val="0"/>
        <w:kinsoku/>
        <w:wordWrap/>
        <w:overflowPunct/>
        <w:topLinePunct w:val="0"/>
        <w:autoSpaceDE w:val="0"/>
        <w:autoSpaceDN w:val="0"/>
        <w:bidi w:val="0"/>
        <w:adjustRightInd/>
        <w:snapToGrid/>
        <w:spacing w:before="157" w:beforeLines="50" w:line="480" w:lineRule="auto"/>
        <w:ind w:firstLine="560" w:firstLineChars="200"/>
        <w:jc w:val="both"/>
        <w:textAlignment w:val="auto"/>
        <w:rPr>
          <w:rFonts w:hint="eastAsia" w:ascii="仿宋" w:hAnsi="仿宋" w:eastAsia="仿宋" w:cs="仿宋"/>
          <w:bCs/>
          <w:color w:val="000000"/>
          <w:sz w:val="28"/>
          <w:szCs w:val="28"/>
          <w:highlight w:val="none"/>
          <w:lang w:eastAsia="zh-CN"/>
        </w:rPr>
      </w:pPr>
      <w:r>
        <w:rPr>
          <w:rFonts w:hint="eastAsia" w:ascii="仿宋" w:hAnsi="仿宋" w:eastAsia="仿宋" w:cs="仿宋"/>
          <w:bCs/>
          <w:color w:val="000000"/>
          <w:sz w:val="28"/>
          <w:szCs w:val="28"/>
          <w:highlight w:val="none"/>
        </w:rPr>
        <w:t>成交供应商</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u w:val="single"/>
          <w:lang w:val="en-US" w:eastAsia="zh-CN"/>
        </w:rPr>
        <w:t xml:space="preserve">                                    </w:t>
      </w:r>
    </w:p>
    <w:p w14:paraId="727C7FAB">
      <w:pPr>
        <w:keepNext w:val="0"/>
        <w:keepLines w:val="0"/>
        <w:pageBreakBefore w:val="0"/>
        <w:widowControl w:val="0"/>
        <w:kinsoku/>
        <w:wordWrap/>
        <w:overflowPunct/>
        <w:topLinePunct w:val="0"/>
        <w:autoSpaceDE w:val="0"/>
        <w:autoSpaceDN w:val="0"/>
        <w:bidi w:val="0"/>
        <w:adjustRightInd/>
        <w:snapToGrid/>
        <w:spacing w:before="157" w:beforeLines="50" w:line="480" w:lineRule="auto"/>
        <w:ind w:firstLine="560" w:firstLineChars="200"/>
        <w:jc w:val="both"/>
        <w:textAlignment w:val="auto"/>
        <w:rPr>
          <w:rFonts w:hint="eastAsia" w:ascii="仿宋" w:hAnsi="仿宋" w:eastAsia="仿宋" w:cs="仿宋"/>
          <w:b/>
          <w:color w:val="000000"/>
          <w:sz w:val="28"/>
          <w:szCs w:val="28"/>
          <w:highlight w:val="none"/>
          <w:lang w:eastAsia="zh-CN"/>
        </w:rPr>
      </w:pPr>
      <w:r>
        <w:rPr>
          <w:rFonts w:hint="eastAsia" w:ascii="仿宋" w:hAnsi="仿宋" w:eastAsia="仿宋" w:cs="仿宋"/>
          <w:bCs/>
          <w:color w:val="000000"/>
          <w:sz w:val="28"/>
          <w:szCs w:val="28"/>
          <w:highlight w:val="none"/>
        </w:rPr>
        <w:t>签署日期</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u w:val="single"/>
          <w:lang w:val="en-US" w:eastAsia="zh-CN"/>
        </w:rPr>
        <w:t xml:space="preserve">                                      </w:t>
      </w:r>
    </w:p>
    <w:p w14:paraId="562CD2D5">
      <w:pPr>
        <w:keepNext w:val="0"/>
        <w:keepLines w:val="0"/>
        <w:pageBreakBefore w:val="0"/>
        <w:widowControl w:val="0"/>
        <w:kinsoku/>
        <w:wordWrap/>
        <w:overflowPunct/>
        <w:topLinePunct w:val="0"/>
        <w:autoSpaceDE w:val="0"/>
        <w:autoSpaceDN w:val="0"/>
        <w:bidi w:val="0"/>
        <w:adjustRightInd/>
        <w:snapToGrid/>
        <w:spacing w:line="480" w:lineRule="auto"/>
        <w:ind w:firstLine="560" w:firstLineChars="200"/>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甲方(采购人):</w:t>
      </w:r>
      <w:r>
        <w:rPr>
          <w:rFonts w:hint="eastAsia" w:ascii="仿宋" w:hAnsi="仿宋" w:eastAsia="仿宋" w:cs="仿宋"/>
          <w:sz w:val="28"/>
          <w:szCs w:val="28"/>
          <w:u w:val="single"/>
          <w:lang w:val="en-US" w:eastAsia="zh-CN"/>
        </w:rPr>
        <w:t xml:space="preserve">                                   </w:t>
      </w:r>
    </w:p>
    <w:p w14:paraId="4B5317C3">
      <w:pPr>
        <w:keepNext w:val="0"/>
        <w:keepLines w:val="0"/>
        <w:pageBreakBefore w:val="0"/>
        <w:widowControl w:val="0"/>
        <w:kinsoku/>
        <w:wordWrap/>
        <w:overflowPunct/>
        <w:topLinePunct w:val="0"/>
        <w:autoSpaceDE w:val="0"/>
        <w:autoSpaceDN w:val="0"/>
        <w:bidi w:val="0"/>
        <w:adjustRightInd/>
        <w:snapToGrid/>
        <w:spacing w:line="48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乙方(成交供应商):</w:t>
      </w:r>
      <w:r>
        <w:rPr>
          <w:rFonts w:hint="eastAsia" w:ascii="仿宋" w:hAnsi="仿宋" w:eastAsia="仿宋" w:cs="仿宋"/>
          <w:sz w:val="28"/>
          <w:szCs w:val="28"/>
          <w:u w:val="single"/>
          <w:lang w:val="en-US" w:eastAsia="zh-CN"/>
        </w:rPr>
        <w:t xml:space="preserve">                               </w:t>
      </w:r>
    </w:p>
    <w:p w14:paraId="1281304C">
      <w:pPr>
        <w:keepNext w:val="0"/>
        <w:keepLines w:val="0"/>
        <w:pageBreakBefore w:val="0"/>
        <w:widowControl w:val="0"/>
        <w:kinsoku/>
        <w:wordWrap/>
        <w:overflowPunct/>
        <w:topLinePunct w:val="0"/>
        <w:autoSpaceDE w:val="0"/>
        <w:autoSpaceDN w:val="0"/>
        <w:bidi w:val="0"/>
        <w:adjustRightInd/>
        <w:snapToGrid/>
        <w:spacing w:before="157" w:beforeLines="50"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依据《中华人民共和国民法典》和《中华人民共和国政府采购法》，经双方协商按下述条款和条件签署本合同。</w:t>
      </w:r>
    </w:p>
    <w:p w14:paraId="3F4D0C0D">
      <w:pPr>
        <w:spacing w:line="440" w:lineRule="exact"/>
        <w:ind w:firstLine="480" w:firstLineChars="200"/>
        <w:rPr>
          <w:rFonts w:hint="eastAsia" w:ascii="仿宋" w:hAnsi="仿宋" w:eastAsia="仿宋" w:cs="仿宋"/>
          <w:sz w:val="24"/>
        </w:rPr>
        <w:sectPr>
          <w:pgSz w:w="11906" w:h="16838"/>
          <w:pgMar w:top="1440" w:right="1800" w:bottom="1440" w:left="1800" w:header="851" w:footer="992" w:gutter="0"/>
          <w:cols w:space="425" w:num="1"/>
          <w:docGrid w:type="lines" w:linePitch="312" w:charSpace="0"/>
        </w:sectPr>
      </w:pPr>
    </w:p>
    <w:p w14:paraId="1656E16F">
      <w:pPr>
        <w:pStyle w:val="3"/>
        <w:rPr>
          <w:rFonts w:hint="eastAsia" w:ascii="仿宋" w:hAnsi="仿宋" w:eastAsia="仿宋" w:cs="仿宋"/>
          <w:color w:val="auto"/>
          <w:highlight w:val="none"/>
          <w:u w:val="single"/>
          <w:lang w:eastAsia="zh-CN"/>
        </w:rPr>
      </w:pPr>
      <w:bookmarkStart w:id="4" w:name="_Toc4186"/>
      <w:r>
        <w:rPr>
          <w:rFonts w:hint="eastAsia" w:ascii="仿宋" w:hAnsi="仿宋" w:eastAsia="仿宋" w:cs="仿宋"/>
          <w:color w:val="auto"/>
          <w:highlight w:val="none"/>
        </w:rPr>
        <w:t>合同主要条款</w:t>
      </w:r>
      <w:bookmarkEnd w:id="4"/>
      <w:r>
        <w:rPr>
          <w:rFonts w:hint="eastAsia" w:ascii="仿宋" w:hAnsi="仿宋" w:cs="仿宋"/>
          <w:color w:val="auto"/>
          <w:highlight w:val="none"/>
          <w:lang w:val="en-US" w:eastAsia="zh-CN"/>
        </w:rPr>
        <w:t xml:space="preserve"> </w:t>
      </w:r>
    </w:p>
    <w:p w14:paraId="545E65D5">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采购人（甲方）：</w:t>
      </w:r>
    </w:p>
    <w:p w14:paraId="3C0A4454">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成交人（乙方）：</w:t>
      </w:r>
    </w:p>
    <w:p w14:paraId="79527F72">
      <w:pPr>
        <w:spacing w:line="520" w:lineRule="exact"/>
        <w:ind w:right="210" w:rightChars="100"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一、合同格式</w:t>
      </w:r>
    </w:p>
    <w:p w14:paraId="284F700E">
      <w:pPr>
        <w:spacing w:line="520" w:lineRule="exact"/>
        <w:ind w:right="210" w:rightChars="10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项目名称：检察文化宣传提升项目</w:t>
      </w:r>
    </w:p>
    <w:p w14:paraId="6A4FC82B">
      <w:pPr>
        <w:spacing w:line="520" w:lineRule="exact"/>
        <w:ind w:left="479" w:leftChars="228" w:right="210" w:rightChars="100" w:firstLine="0" w:firstLineChars="0"/>
        <w:jc w:val="both"/>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项目编号：政采-潼关县-2026-00014</w:t>
      </w:r>
    </w:p>
    <w:p w14:paraId="1BD9F8BC">
      <w:pPr>
        <w:spacing w:line="520" w:lineRule="exact"/>
        <w:ind w:right="210" w:rightChars="100" w:firstLine="480" w:firstLineChars="200"/>
        <w:jc w:val="both"/>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潼关县人民检察院 (以下简称“甲</w:t>
      </w:r>
      <w:r>
        <w:rPr>
          <w:rFonts w:hint="eastAsia" w:ascii="仿宋" w:hAnsi="仿宋" w:eastAsia="仿宋" w:cs="仿宋"/>
          <w:kern w:val="0"/>
          <w:sz w:val="24"/>
          <w:szCs w:val="24"/>
        </w:rPr>
        <w:t>方”)</w:t>
      </w:r>
      <w:r>
        <w:rPr>
          <w:rFonts w:hint="eastAsia" w:ascii="仿宋" w:hAnsi="仿宋" w:eastAsia="仿宋" w:cs="仿宋"/>
          <w:kern w:val="0"/>
          <w:sz w:val="24"/>
          <w:szCs w:val="24"/>
          <w:lang w:val="en-US" w:eastAsia="zh-CN"/>
        </w:rPr>
        <w:t>确定</w:t>
      </w:r>
      <w:r>
        <w:rPr>
          <w:rFonts w:hint="eastAsia" w:ascii="仿宋" w:hAnsi="仿宋" w:eastAsia="仿宋" w:cs="仿宋"/>
          <w:kern w:val="0"/>
          <w:sz w:val="24"/>
          <w:szCs w:val="24"/>
        </w:rPr>
        <w:t xml:space="preserve"> (成交单位名称) （以下简称“乙方”）为成交单位。</w:t>
      </w:r>
    </w:p>
    <w:p w14:paraId="1BC406CE">
      <w:pPr>
        <w:spacing w:line="520" w:lineRule="exact"/>
        <w:ind w:right="210" w:rightChars="100"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依据《中华人民共和国民法典》和《中华人民共和国政府采购法》《中华人民共和国政府采购法实施条例》，甲方通过竞争性磋商采购</w:t>
      </w:r>
      <w:r>
        <w:rPr>
          <w:rFonts w:hint="eastAsia" w:ascii="仿宋" w:hAnsi="仿宋" w:eastAsia="仿宋" w:cs="仿宋"/>
          <w:kern w:val="0"/>
          <w:sz w:val="24"/>
          <w:szCs w:val="24"/>
          <w:u w:val="single"/>
        </w:rPr>
        <w:t xml:space="preserve">（服务名称） </w:t>
      </w:r>
      <w:r>
        <w:rPr>
          <w:rFonts w:hint="eastAsia" w:ascii="仿宋" w:hAnsi="仿宋" w:eastAsia="仿宋" w:cs="仿宋"/>
          <w:kern w:val="0"/>
          <w:sz w:val="24"/>
          <w:szCs w:val="24"/>
        </w:rPr>
        <w:t>，并接受了乙方以价格</w:t>
      </w:r>
      <w:r>
        <w:rPr>
          <w:rFonts w:hint="eastAsia" w:ascii="仿宋" w:hAnsi="仿宋" w:eastAsia="仿宋" w:cs="仿宋"/>
          <w:kern w:val="0"/>
          <w:sz w:val="24"/>
          <w:szCs w:val="24"/>
          <w:u w:val="single"/>
        </w:rPr>
        <w:t>(成交金额大写)</w:t>
      </w:r>
      <w:r>
        <w:rPr>
          <w:rFonts w:hint="eastAsia" w:ascii="仿宋" w:hAnsi="仿宋" w:eastAsia="仿宋" w:cs="仿宋"/>
          <w:kern w:val="0"/>
          <w:sz w:val="24"/>
          <w:szCs w:val="24"/>
        </w:rPr>
        <w:t>(以下简称“合同价”)提供的服务。</w:t>
      </w:r>
    </w:p>
    <w:p w14:paraId="5C828B7F">
      <w:pPr>
        <w:spacing w:line="520" w:lineRule="exact"/>
        <w:ind w:firstLine="480" w:firstLineChars="200"/>
        <w:rPr>
          <w:rFonts w:hint="eastAsia" w:ascii="仿宋" w:hAnsi="仿宋" w:eastAsia="仿宋" w:cs="仿宋"/>
          <w:sz w:val="24"/>
          <w:szCs w:val="24"/>
        </w:rPr>
      </w:pPr>
      <w:bookmarkStart w:id="5" w:name="_Toc193126879"/>
      <w:bookmarkStart w:id="6" w:name="_Toc188808831"/>
      <w:bookmarkStart w:id="7" w:name="_Toc193187095"/>
      <w:bookmarkStart w:id="8" w:name="_Toc194663916"/>
      <w:r>
        <w:rPr>
          <w:rFonts w:hint="eastAsia" w:ascii="仿宋" w:hAnsi="仿宋" w:eastAsia="仿宋" w:cs="仿宋"/>
          <w:sz w:val="24"/>
          <w:szCs w:val="24"/>
        </w:rPr>
        <w:t>本合同在此声明如下：</w:t>
      </w:r>
    </w:p>
    <w:p w14:paraId="3C345B7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1、本合同中的词语和术语的含义与合同条款中定义的相同。</w:t>
      </w:r>
    </w:p>
    <w:p w14:paraId="4602B35B">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2、下述文件是本合同的一部分，并与本合同一起阅读和解释：</w:t>
      </w:r>
    </w:p>
    <w:p w14:paraId="6A86883E">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1）合同条款</w:t>
      </w:r>
    </w:p>
    <w:p w14:paraId="735C07B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2）合同条款附件</w:t>
      </w:r>
    </w:p>
    <w:p w14:paraId="4607F56A">
      <w:pPr>
        <w:spacing w:line="520" w:lineRule="exact"/>
        <w:ind w:firstLine="840" w:firstLineChars="350"/>
        <w:rPr>
          <w:rFonts w:hint="eastAsia" w:ascii="仿宋" w:hAnsi="仿宋" w:eastAsia="仿宋" w:cs="仿宋"/>
          <w:sz w:val="24"/>
          <w:szCs w:val="24"/>
        </w:rPr>
      </w:pPr>
      <w:r>
        <w:rPr>
          <w:rFonts w:hint="eastAsia" w:ascii="仿宋" w:hAnsi="仿宋" w:eastAsia="仿宋" w:cs="仿宋"/>
          <w:sz w:val="24"/>
          <w:szCs w:val="24"/>
        </w:rPr>
        <w:t>附件1—服务方案</w:t>
      </w:r>
    </w:p>
    <w:p w14:paraId="5F04DE14">
      <w:pPr>
        <w:spacing w:line="520" w:lineRule="exact"/>
        <w:ind w:firstLine="840" w:firstLineChars="350"/>
        <w:rPr>
          <w:rFonts w:hint="eastAsia" w:ascii="仿宋" w:hAnsi="仿宋" w:eastAsia="仿宋" w:cs="仿宋"/>
          <w:sz w:val="24"/>
          <w:szCs w:val="24"/>
        </w:rPr>
      </w:pPr>
      <w:r>
        <w:rPr>
          <w:rFonts w:hint="eastAsia" w:ascii="仿宋" w:hAnsi="仿宋" w:eastAsia="仿宋" w:cs="仿宋"/>
          <w:sz w:val="24"/>
          <w:szCs w:val="24"/>
        </w:rPr>
        <w:t>附件2—服务承诺</w:t>
      </w:r>
    </w:p>
    <w:p w14:paraId="5501621C">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3）成交通知书</w:t>
      </w:r>
    </w:p>
    <w:p w14:paraId="2B9FCD8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4）竞争性磋商文件</w:t>
      </w:r>
    </w:p>
    <w:p w14:paraId="5AEA1125">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5）竞争性磋商响应文件</w:t>
      </w:r>
    </w:p>
    <w:p w14:paraId="559F7688">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3、考虑到甲方将按照本合同向乙方支付款项，乙方在此保证全部按照合同的规定向甲方提供服务，并修补缺陷。</w:t>
      </w:r>
    </w:p>
    <w:p w14:paraId="3232DE6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4、考虑到乙方提供的服务并修补缺陷，甲方在此保证按照合同规定的时间和方式向乙方支付合同价或其他按合同规定应支付的金额。</w:t>
      </w:r>
    </w:p>
    <w:p w14:paraId="101D826F">
      <w:pPr>
        <w:pStyle w:val="4"/>
        <w:spacing w:line="360" w:lineRule="auto"/>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5、付款方式：</w:t>
      </w:r>
    </w:p>
    <w:p w14:paraId="7EED94D1">
      <w:pPr>
        <w:pStyle w:val="10"/>
        <w:spacing w:line="360" w:lineRule="auto"/>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合同签订后 ，达到付款条件起 15 日内，支付合同总金额的 50%，项目验收合</w:t>
      </w:r>
      <w:r>
        <w:rPr>
          <w:rFonts w:hint="eastAsia" w:ascii="仿宋" w:hAnsi="仿宋" w:eastAsia="仿宋" w:cs="仿宋"/>
          <w:kern w:val="2"/>
          <w:sz w:val="24"/>
          <w:szCs w:val="24"/>
          <w:lang w:val="en-US" w:eastAsia="zh-CN" w:bidi="ar-SA"/>
        </w:rPr>
        <w:t>格后 ，达到付款条件起 15 日内，支付合同总金额的 50%。</w:t>
      </w:r>
    </w:p>
    <w:p w14:paraId="1FE31DF9">
      <w:pPr>
        <w:pStyle w:val="10"/>
        <w:spacing w:line="360" w:lineRule="auto"/>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6、服务期限：</w:t>
      </w:r>
      <w:r>
        <w:rPr>
          <w:rFonts w:hint="eastAsia" w:ascii="仿宋" w:hAnsi="仿宋" w:eastAsia="仿宋" w:cs="仿宋"/>
          <w:kern w:val="2"/>
          <w:sz w:val="24"/>
          <w:szCs w:val="24"/>
          <w:u w:val="single"/>
          <w:lang w:val="en-US" w:eastAsia="zh-CN" w:bidi="ar-SA"/>
        </w:rPr>
        <w:t xml:space="preserve"> 自合同签订之日起40日历天  </w:t>
      </w:r>
      <w:r>
        <w:rPr>
          <w:rFonts w:hint="eastAsia" w:ascii="仿宋" w:hAnsi="仿宋" w:eastAsia="仿宋" w:cs="仿宋"/>
          <w:kern w:val="2"/>
          <w:sz w:val="24"/>
          <w:szCs w:val="24"/>
          <w:lang w:val="en-US" w:eastAsia="zh-CN" w:bidi="ar-SA"/>
        </w:rPr>
        <w:t xml:space="preserve"> 。</w:t>
      </w:r>
      <w:bookmarkStart w:id="9" w:name="_GoBack"/>
      <w:bookmarkEnd w:id="9"/>
    </w:p>
    <w:p w14:paraId="1B72F88F">
      <w:pPr>
        <w:adjustRightInd w:val="0"/>
        <w:snapToGrid w:val="0"/>
        <w:spacing w:line="480" w:lineRule="exact"/>
        <w:ind w:firstLine="480" w:firstLineChars="200"/>
        <w:rPr>
          <w:rFonts w:hint="eastAsia" w:ascii="仿宋" w:hAnsi="仿宋" w:eastAsia="仿宋" w:cs="仿宋"/>
          <w:sz w:val="24"/>
          <w:szCs w:val="24"/>
          <w:u w:val="single"/>
          <w:lang w:eastAsia="zh-CN"/>
        </w:rPr>
      </w:pPr>
      <w:r>
        <w:rPr>
          <w:rFonts w:hint="eastAsia" w:ascii="仿宋" w:hAnsi="仿宋" w:eastAsia="仿宋" w:cs="仿宋"/>
          <w:sz w:val="24"/>
          <w:szCs w:val="24"/>
        </w:rPr>
        <w:t xml:space="preserve">   服务地点：</w:t>
      </w:r>
      <w:r>
        <w:rPr>
          <w:rFonts w:hint="eastAsia" w:ascii="仿宋" w:hAnsi="仿宋" w:eastAsia="仿宋" w:cs="仿宋"/>
          <w:sz w:val="24"/>
          <w:szCs w:val="24"/>
          <w:u w:val="single"/>
          <w:lang w:eastAsia="zh-CN"/>
        </w:rPr>
        <w:t>采购人指定地点。</w:t>
      </w:r>
    </w:p>
    <w:p w14:paraId="048CA04D">
      <w:pPr>
        <w:spacing w:line="520" w:lineRule="exact"/>
        <w:ind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7、本合同一式肆份，其中，甲方贰份，乙方贰份。</w:t>
      </w:r>
    </w:p>
    <w:p w14:paraId="48625680">
      <w:pPr>
        <w:adjustRightInd w:val="0"/>
        <w:snapToGrid w:val="0"/>
        <w:spacing w:line="52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8、本合同由甲乙双方共同签字盖章之日起生效。</w:t>
      </w:r>
    </w:p>
    <w:p w14:paraId="6F47AE68">
      <w:pPr>
        <w:adjustRightInd w:val="0"/>
        <w:spacing w:line="520" w:lineRule="exact"/>
        <w:ind w:firstLine="480" w:firstLineChars="200"/>
        <w:rPr>
          <w:rFonts w:hint="eastAsia" w:ascii="仿宋" w:hAnsi="仿宋" w:eastAsia="仿宋" w:cs="仿宋"/>
          <w:sz w:val="24"/>
          <w:szCs w:val="24"/>
          <w:lang w:val="zh-CN" w:eastAsia="zh-CN"/>
        </w:rPr>
      </w:pPr>
      <w:r>
        <w:rPr>
          <w:rFonts w:hint="eastAsia" w:ascii="仿宋" w:hAnsi="仿宋" w:eastAsia="仿宋" w:cs="仿宋"/>
          <w:sz w:val="24"/>
          <w:szCs w:val="24"/>
          <w:lang w:val="en-US" w:eastAsia="zh-CN"/>
        </w:rPr>
        <w:t>9.政府采购信用担保及信用融资政策</w:t>
      </w:r>
    </w:p>
    <w:p w14:paraId="6055CAC1">
      <w:pPr>
        <w:adjustRightInd w:val="0"/>
        <w:spacing w:line="52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720201C9">
      <w:pPr>
        <w:adjustRightInd w:val="0"/>
        <w:snapToGrid w:val="0"/>
        <w:spacing w:line="520" w:lineRule="exact"/>
        <w:ind w:firstLine="480" w:firstLineChars="200"/>
        <w:rPr>
          <w:rFonts w:hint="eastAsia" w:ascii="仿宋" w:hAnsi="仿宋" w:eastAsia="仿宋" w:cs="仿宋"/>
          <w:kern w:val="0"/>
          <w:sz w:val="24"/>
          <w:szCs w:val="24"/>
        </w:rPr>
      </w:pPr>
      <w:r>
        <w:rPr>
          <w:rFonts w:hint="eastAsia" w:ascii="仿宋" w:hAnsi="仿宋" w:eastAsia="仿宋" w:cs="仿宋"/>
          <w:sz w:val="24"/>
          <w:szCs w:val="24"/>
          <w:lang w:eastAsia="zh-CN"/>
        </w:rPr>
        <w:t>乙方</w:t>
      </w:r>
      <w:r>
        <w:rPr>
          <w:rFonts w:hint="eastAsia" w:ascii="仿宋" w:hAnsi="仿宋" w:eastAsia="仿宋" w:cs="仿宋"/>
          <w:sz w:val="24"/>
          <w:szCs w:val="24"/>
        </w:rPr>
        <w:t>如果需要融资贷款服务</w:t>
      </w:r>
      <w:r>
        <w:rPr>
          <w:rFonts w:hint="eastAsia" w:ascii="仿宋" w:hAnsi="仿宋" w:eastAsia="仿宋" w:cs="仿宋"/>
          <w:sz w:val="24"/>
          <w:szCs w:val="24"/>
          <w:lang w:eastAsia="zh-CN"/>
        </w:rPr>
        <w:t>需求</w:t>
      </w:r>
      <w:r>
        <w:rPr>
          <w:rFonts w:hint="eastAsia" w:ascii="仿宋" w:hAnsi="仿宋" w:eastAsia="仿宋" w:cs="仿宋"/>
          <w:sz w:val="24"/>
          <w:szCs w:val="24"/>
        </w:rPr>
        <w:t>的，可凭</w:t>
      </w:r>
      <w:r>
        <w:rPr>
          <w:rFonts w:hint="eastAsia" w:ascii="仿宋" w:hAnsi="仿宋" w:eastAsia="仿宋" w:cs="仿宋"/>
          <w:sz w:val="24"/>
          <w:szCs w:val="24"/>
          <w:lang w:eastAsia="zh-CN"/>
        </w:rPr>
        <w:t>成交</w:t>
      </w:r>
      <w:r>
        <w:rPr>
          <w:rFonts w:hint="eastAsia" w:ascii="仿宋" w:hAnsi="仿宋" w:eastAsia="仿宋" w:cs="仿宋"/>
          <w:sz w:val="24"/>
          <w:szCs w:val="24"/>
        </w:rPr>
        <w:t>通知书、政府采购合同等相关资料，按照文件规定的相关政策、业务流程申请办理，具体规定可登</w:t>
      </w:r>
      <w:r>
        <w:rPr>
          <w:rFonts w:hint="eastAsia" w:ascii="仿宋" w:hAnsi="仿宋" w:eastAsia="仿宋" w:cs="仿宋"/>
          <w:sz w:val="24"/>
          <w:szCs w:val="24"/>
          <w:lang w:eastAsia="zh-CN"/>
        </w:rPr>
        <w:t>录</w:t>
      </w:r>
      <w:r>
        <w:rPr>
          <w:rFonts w:hint="eastAsia" w:ascii="仿宋" w:hAnsi="仿宋" w:eastAsia="仿宋" w:cs="仿宋"/>
          <w:sz w:val="24"/>
          <w:szCs w:val="24"/>
        </w:rPr>
        <w:t>陕西省政府采购信用融资平台（http://www.ccgp-shaanxi.gov.cn/zcdservice/zcd/shanxi/）查询了解。</w:t>
      </w: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29"/>
        <w:gridCol w:w="3850"/>
      </w:tblGrid>
      <w:tr w14:paraId="7B16F826">
        <w:tblPrEx>
          <w:tblCellMar>
            <w:top w:w="0" w:type="dxa"/>
            <w:left w:w="108" w:type="dxa"/>
            <w:bottom w:w="0" w:type="dxa"/>
            <w:right w:w="108" w:type="dxa"/>
          </w:tblCellMar>
        </w:tblPrEx>
        <w:trPr>
          <w:trHeight w:val="1364" w:hRule="atLeast"/>
        </w:trPr>
        <w:tc>
          <w:tcPr>
            <w:tcW w:w="4329" w:type="dxa"/>
            <w:noWrap w:val="0"/>
            <w:tcMar>
              <w:top w:w="113" w:type="dxa"/>
              <w:left w:w="113" w:type="dxa"/>
              <w:bottom w:w="113" w:type="dxa"/>
              <w:right w:w="113" w:type="dxa"/>
            </w:tcMar>
            <w:vAlign w:val="top"/>
          </w:tcPr>
          <w:p w14:paraId="21926F3F">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甲方名称： </w:t>
            </w:r>
          </w:p>
          <w:p w14:paraId="6186C567">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地    址： </w:t>
            </w:r>
          </w:p>
          <w:p w14:paraId="45E4F34D">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邮    编：</w:t>
            </w:r>
          </w:p>
          <w:p w14:paraId="2AA2000B">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电    话：</w:t>
            </w:r>
          </w:p>
          <w:p w14:paraId="0EA7F724">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传    真：</w:t>
            </w:r>
          </w:p>
          <w:p w14:paraId="3F29864A">
            <w:pPr>
              <w:autoSpaceDE w:val="0"/>
              <w:autoSpaceDN w:val="0"/>
              <w:spacing w:line="520" w:lineRule="exact"/>
              <w:ind w:left="210" w:leftChars="100"/>
              <w:rPr>
                <w:rFonts w:hint="eastAsia" w:ascii="仿宋" w:hAnsi="仿宋" w:eastAsia="仿宋" w:cs="仿宋"/>
                <w:sz w:val="24"/>
                <w:szCs w:val="24"/>
              </w:rPr>
            </w:pPr>
          </w:p>
          <w:p w14:paraId="0FF57125">
            <w:pPr>
              <w:autoSpaceDE w:val="0"/>
              <w:autoSpaceDN w:val="0"/>
              <w:spacing w:line="520" w:lineRule="exact"/>
              <w:ind w:left="210" w:leftChars="100"/>
              <w:rPr>
                <w:rFonts w:hint="eastAsia" w:ascii="仿宋" w:hAnsi="仿宋" w:eastAsia="仿宋" w:cs="仿宋"/>
                <w:sz w:val="24"/>
                <w:szCs w:val="24"/>
              </w:rPr>
            </w:pPr>
          </w:p>
          <w:p w14:paraId="5C07E4EC">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代表签字</w:t>
            </w:r>
            <w:r>
              <w:rPr>
                <w:rFonts w:hint="eastAsia" w:ascii="仿宋" w:hAnsi="仿宋" w:eastAsia="仿宋" w:cs="仿宋"/>
                <w:sz w:val="24"/>
                <w:szCs w:val="24"/>
                <w:lang w:eastAsia="zh-CN"/>
              </w:rPr>
              <w:t>或盖章</w:t>
            </w:r>
            <w:r>
              <w:rPr>
                <w:rFonts w:hint="eastAsia" w:ascii="仿宋" w:hAnsi="仿宋" w:eastAsia="仿宋" w:cs="仿宋"/>
                <w:sz w:val="24"/>
                <w:szCs w:val="24"/>
              </w:rPr>
              <w:t>：</w:t>
            </w:r>
          </w:p>
          <w:p w14:paraId="530F95D6">
            <w:pPr>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盖章：</w:t>
            </w:r>
          </w:p>
          <w:p w14:paraId="4BE3F978">
            <w:pPr>
              <w:autoSpaceDE w:val="0"/>
              <w:autoSpaceDN w:val="0"/>
              <w:spacing w:line="520" w:lineRule="exact"/>
              <w:rPr>
                <w:rFonts w:hint="eastAsia" w:ascii="仿宋" w:hAnsi="仿宋" w:eastAsia="仿宋" w:cs="仿宋"/>
                <w:sz w:val="24"/>
                <w:szCs w:val="24"/>
              </w:rPr>
            </w:pPr>
            <w:r>
              <w:rPr>
                <w:rFonts w:hint="eastAsia" w:ascii="仿宋" w:hAnsi="仿宋" w:eastAsia="仿宋" w:cs="仿宋"/>
                <w:sz w:val="24"/>
                <w:szCs w:val="24"/>
              </w:rPr>
              <w:t xml:space="preserve">                年  月  日      </w:t>
            </w:r>
          </w:p>
        </w:tc>
        <w:tc>
          <w:tcPr>
            <w:tcW w:w="3850" w:type="dxa"/>
            <w:noWrap w:val="0"/>
            <w:tcMar>
              <w:top w:w="113" w:type="dxa"/>
              <w:left w:w="113" w:type="dxa"/>
              <w:bottom w:w="113" w:type="dxa"/>
              <w:right w:w="113" w:type="dxa"/>
            </w:tcMar>
            <w:vAlign w:val="top"/>
          </w:tcPr>
          <w:p w14:paraId="4C0C8D93">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乙方名称：</w:t>
            </w:r>
          </w:p>
          <w:p w14:paraId="6FB318E6">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地    址： </w:t>
            </w:r>
          </w:p>
          <w:p w14:paraId="493E4B78">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邮    编： </w:t>
            </w:r>
          </w:p>
          <w:p w14:paraId="67FDA6A2">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电    话： </w:t>
            </w:r>
          </w:p>
          <w:p w14:paraId="3714D77A">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传    真：  </w:t>
            </w:r>
          </w:p>
          <w:p w14:paraId="62EA0E61">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开户银行：</w:t>
            </w:r>
          </w:p>
          <w:p w14:paraId="1264BAA0">
            <w:pPr>
              <w:autoSpaceDE w:val="0"/>
              <w:autoSpaceDN w:val="0"/>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帐    号：</w:t>
            </w:r>
          </w:p>
          <w:p w14:paraId="374D4BDC">
            <w:pPr>
              <w:autoSpaceDE w:val="0"/>
              <w:autoSpaceDN w:val="0"/>
              <w:spacing w:line="520" w:lineRule="exact"/>
              <w:ind w:left="210" w:leftChars="100"/>
              <w:rPr>
                <w:rFonts w:hint="eastAsia" w:ascii="仿宋" w:hAnsi="仿宋" w:eastAsia="仿宋" w:cs="仿宋"/>
                <w:sz w:val="24"/>
                <w:szCs w:val="24"/>
                <w:lang w:eastAsia="zh-CN"/>
              </w:rPr>
            </w:pPr>
            <w:r>
              <w:rPr>
                <w:rFonts w:hint="eastAsia" w:ascii="仿宋" w:hAnsi="仿宋" w:eastAsia="仿宋" w:cs="仿宋"/>
                <w:sz w:val="24"/>
                <w:szCs w:val="24"/>
              </w:rPr>
              <w:t>代表签字</w:t>
            </w:r>
            <w:r>
              <w:rPr>
                <w:rFonts w:hint="eastAsia" w:ascii="仿宋" w:hAnsi="仿宋" w:eastAsia="仿宋" w:cs="仿宋"/>
                <w:sz w:val="24"/>
                <w:szCs w:val="24"/>
                <w:lang w:eastAsia="zh-CN"/>
              </w:rPr>
              <w:t>或盖章：</w:t>
            </w:r>
          </w:p>
          <w:p w14:paraId="7AAF33E7">
            <w:pPr>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盖章：</w:t>
            </w:r>
          </w:p>
          <w:p w14:paraId="7447FF0C">
            <w:pPr>
              <w:spacing w:line="520" w:lineRule="exact"/>
              <w:ind w:left="210" w:leftChars="100"/>
              <w:rPr>
                <w:rFonts w:hint="eastAsia" w:ascii="仿宋" w:hAnsi="仿宋" w:eastAsia="仿宋" w:cs="仿宋"/>
                <w:sz w:val="24"/>
                <w:szCs w:val="24"/>
              </w:rPr>
            </w:pPr>
            <w:r>
              <w:rPr>
                <w:rFonts w:hint="eastAsia" w:ascii="仿宋" w:hAnsi="仿宋" w:eastAsia="仿宋" w:cs="仿宋"/>
                <w:sz w:val="24"/>
                <w:szCs w:val="24"/>
              </w:rPr>
              <w:t xml:space="preserve">             年  月  日</w:t>
            </w:r>
          </w:p>
        </w:tc>
      </w:tr>
      <w:bookmarkEnd w:id="5"/>
      <w:bookmarkEnd w:id="6"/>
      <w:bookmarkEnd w:id="7"/>
      <w:bookmarkEnd w:id="8"/>
    </w:tbl>
    <w:p w14:paraId="0D9D03DD">
      <w:pPr>
        <w:spacing w:line="520" w:lineRule="exact"/>
        <w:rPr>
          <w:rFonts w:hint="eastAsia" w:ascii="仿宋" w:hAnsi="仿宋" w:eastAsia="仿宋" w:cs="仿宋"/>
          <w:sz w:val="24"/>
          <w:szCs w:val="24"/>
        </w:rPr>
      </w:pPr>
    </w:p>
    <w:p w14:paraId="3AF014AE">
      <w:pPr>
        <w:spacing w:line="520" w:lineRule="exact"/>
        <w:rPr>
          <w:rFonts w:hint="eastAsia" w:ascii="仿宋" w:hAnsi="仿宋" w:eastAsia="仿宋" w:cs="仿宋"/>
          <w:sz w:val="24"/>
          <w:szCs w:val="24"/>
        </w:rPr>
      </w:pPr>
      <w:r>
        <w:rPr>
          <w:rFonts w:hint="eastAsia" w:ascii="仿宋" w:hAnsi="仿宋" w:eastAsia="仿宋" w:cs="仿宋"/>
          <w:sz w:val="24"/>
          <w:szCs w:val="24"/>
        </w:rPr>
        <w:t>二、合同条款</w:t>
      </w:r>
    </w:p>
    <w:p w14:paraId="4411DAEC">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第一条 本着平等互惠、互相支持、共同发展的原则，就甲方针对本项目的事宜， 经甲乙双方友好协商， 共同签署本合同， 以资共同遵守。 </w:t>
      </w:r>
    </w:p>
    <w:p w14:paraId="0FC5A8B0">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第二条 服务定义：根据甲方需要，乙方为甲方提供该项目的服务等业务。 </w:t>
      </w:r>
    </w:p>
    <w:p w14:paraId="5DA4E67E">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2CA0C2E7">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第四条 甲方的权利</w:t>
      </w:r>
    </w:p>
    <w:p w14:paraId="3C13306E">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1、甲方有权享有乙方按照上述约定提供的服务。</w:t>
      </w:r>
    </w:p>
    <w:p w14:paraId="0FA18E51">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42CF93F5">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284D5916">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4、除本合同约定的服务费用外，乙方不得向甲方及其甲方人员收取其他任何费用，如甲方发现乙方有此类行为，甲方有权要求乙方清退所收费用，退还利息并支付违约金；</w:t>
      </w:r>
    </w:p>
    <w:p w14:paraId="0C105B44">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101C7C7D">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第五条 甲方的义务</w:t>
      </w:r>
    </w:p>
    <w:p w14:paraId="3DD39B99">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1、在服务实施过程中，甲方应为乙方提供必要的工作便利与指导，配合乙方履行职责。 </w:t>
      </w:r>
    </w:p>
    <w:p w14:paraId="4BA95A85">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2、甲方不得将本合同的内容向甲乙双方以外的、与签订和履行本合同无关的任何第三方透露，不得泄露乙方的商业秘密（包括本合同及其附件和合同签订前的各项方案） 。</w:t>
      </w:r>
    </w:p>
    <w:p w14:paraId="47439F84">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第六条 任何一方违反或擅自变更本合同的约定，应当承担由此给对方造成的经济损失和相关责任。</w:t>
      </w:r>
    </w:p>
    <w:p w14:paraId="187E136D">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第七条甲方违约责任</w:t>
      </w:r>
    </w:p>
    <w:p w14:paraId="631BA63A">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1、由于甲方的原因或因不可抗力的自然因素影响，则服务周期顺延。</w:t>
      </w:r>
    </w:p>
    <w:p w14:paraId="1D909046">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2、对于乙方提供的资料以及属于乙方的内容，甲方有义务保密，不得向第三方提供或用于本合同以外的项目，否则乙方有权要求甲方按本合同项目款总额的20%赔偿损失。 </w:t>
      </w:r>
    </w:p>
    <w:p w14:paraId="08466C48">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第八条乙方违约责任</w:t>
      </w:r>
    </w:p>
    <w:p w14:paraId="4F07828E">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1、合同签订后，如乙方擅自中途停止或解除合同，乙方应向甲方双倍返还定金。没有约定定金的，乙方向甲方赔偿服务价款。</w:t>
      </w:r>
    </w:p>
    <w:p w14:paraId="61C4DAD6">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2、在甲方提供了必要的工作、生活条件，并且保证了项目款按时到位，乙方未能按合同规定的日期提供服务时，应向甲方赔偿拖期损失费，每天的拖期损失费按合同约定的项目总价款。</w:t>
      </w:r>
    </w:p>
    <w:p w14:paraId="368930AA">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3、因天气、交通、政府行为、甲方提供的资料不准确等客观原因造成的服务周期拖期，乙方不承担赔偿责任。 </w:t>
      </w:r>
    </w:p>
    <w:p w14:paraId="303D96B0">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4、服务实施过程中，乙方未按竞争性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5CBA1DB9">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36102B1">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113B40BD">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5E505AB6">
      <w:pPr>
        <w:spacing w:line="520" w:lineRule="exact"/>
        <w:ind w:firstLine="616" w:firstLineChars="257"/>
        <w:rPr>
          <w:rFonts w:hint="eastAsia" w:ascii="仿宋" w:hAnsi="仿宋" w:eastAsia="仿宋" w:cs="仿宋"/>
          <w:kern w:val="0"/>
          <w:sz w:val="24"/>
          <w:szCs w:val="24"/>
        </w:rPr>
      </w:pPr>
      <w:r>
        <w:rPr>
          <w:rFonts w:hint="eastAsia" w:ascii="仿宋" w:hAnsi="仿宋" w:eastAsia="仿宋" w:cs="仿宋"/>
          <w:kern w:val="0"/>
          <w:sz w:val="24"/>
          <w:szCs w:val="24"/>
        </w:rPr>
        <w:t xml:space="preserve">8、乙方不得将本项目的任何部分转包或分包给其他任何单位和个人。若擅自转包或分包本合同标的，甲方有权解除合同，并可要求乙方偿付预算30%的违约金，同时追究其法律责任。 </w:t>
      </w:r>
    </w:p>
    <w:p w14:paraId="696EE892">
      <w:pPr>
        <w:spacing w:line="52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31F8929">
      <w:pPr>
        <w:spacing w:line="52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6FBAD62B">
      <w:pPr>
        <w:spacing w:line="52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第十一条 甲、乙双方有一方有正当理由要求变更本合同，须提前一个月以书面形式通知对方并协商解决，双方应签署变更合同。 </w:t>
      </w:r>
    </w:p>
    <w:p w14:paraId="1C13E8C3">
      <w:pPr>
        <w:spacing w:line="520" w:lineRule="exact"/>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第十二条 本合同期满双方不再续约或者因一方违约导致本合同无法履行，则本合同终止。但合同的终止不得损害第三方的利益，双方应为此做出合理安排。 </w:t>
      </w:r>
    </w:p>
    <w:p w14:paraId="749C4EB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第十三条 未经对方同意，甲乙任何一方不得将本合同部分或全部权利和义务转让给第三方。</w:t>
      </w:r>
    </w:p>
    <w:p w14:paraId="76E2838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第十四条 本合同中涉及的所有“通知”、“同意”、“确认” 等事项均应以书面形式做出，并作为依据。</w:t>
      </w:r>
    </w:p>
    <w:p w14:paraId="39A9399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8"/>
          <w:szCs w:val="28"/>
        </w:rPr>
      </w:pPr>
      <w:r>
        <w:rPr>
          <w:rFonts w:hint="eastAsia" w:ascii="仿宋" w:hAnsi="仿宋" w:eastAsia="仿宋" w:cs="仿宋"/>
          <w:kern w:val="0"/>
          <w:sz w:val="24"/>
          <w:szCs w:val="24"/>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仿宋" w:hAnsi="仿宋" w:eastAsia="仿宋" w:cs="仿宋"/>
          <w:sz w:val="24"/>
          <w:szCs w:val="24"/>
        </w:rPr>
        <w:t xml:space="preserve"> </w:t>
      </w:r>
    </w:p>
    <w:sectPr>
      <w:pgSz w:w="11906" w:h="16838"/>
      <w:pgMar w:top="1327" w:right="151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1NWVmNzU3ODZhMzk1NmVjZDgxMzNjZjliMGUxMWMifQ=="/>
  </w:docVars>
  <w:rsids>
    <w:rsidRoot w:val="00000000"/>
    <w:rsid w:val="01912FDB"/>
    <w:rsid w:val="062D162E"/>
    <w:rsid w:val="071E0F8F"/>
    <w:rsid w:val="07A0431B"/>
    <w:rsid w:val="098A7634"/>
    <w:rsid w:val="0AD5770C"/>
    <w:rsid w:val="0C0069FF"/>
    <w:rsid w:val="0EA446D2"/>
    <w:rsid w:val="0FE46FEE"/>
    <w:rsid w:val="10CA13A8"/>
    <w:rsid w:val="1DA11B98"/>
    <w:rsid w:val="23492A98"/>
    <w:rsid w:val="27257379"/>
    <w:rsid w:val="2C2916B9"/>
    <w:rsid w:val="37CD3840"/>
    <w:rsid w:val="412C23CF"/>
    <w:rsid w:val="439F55A1"/>
    <w:rsid w:val="43B92ECB"/>
    <w:rsid w:val="46E709E8"/>
    <w:rsid w:val="48444672"/>
    <w:rsid w:val="58301BE2"/>
    <w:rsid w:val="5BA87F9D"/>
    <w:rsid w:val="5DE3706A"/>
    <w:rsid w:val="61577D28"/>
    <w:rsid w:val="63A252D2"/>
    <w:rsid w:val="63A70B3A"/>
    <w:rsid w:val="68725BBA"/>
    <w:rsid w:val="69394838"/>
    <w:rsid w:val="6AD57960"/>
    <w:rsid w:val="6EAC34EB"/>
    <w:rsid w:val="6EBA7134"/>
    <w:rsid w:val="71796B74"/>
    <w:rsid w:val="748702F8"/>
    <w:rsid w:val="77ED484A"/>
    <w:rsid w:val="78850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keepLines/>
      <w:spacing w:line="360" w:lineRule="auto"/>
      <w:jc w:val="center"/>
      <w:outlineLvl w:val="0"/>
    </w:pPr>
    <w:rPr>
      <w:rFonts w:ascii="Times New Roman" w:hAnsi="Times New Roman" w:eastAsia="仿宋"/>
      <w:b/>
      <w:bCs/>
      <w:kern w:val="44"/>
      <w:sz w:val="32"/>
      <w:szCs w:val="44"/>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cs="Arial"/>
      <w:sz w:val="24"/>
    </w:rPr>
  </w:style>
  <w:style w:type="paragraph" w:styleId="4">
    <w:name w:val="Plain Text"/>
    <w:autoRedefine/>
    <w:qFormat/>
    <w:uiPriority w:val="0"/>
    <w:pPr>
      <w:widowControl w:val="0"/>
      <w:jc w:val="both"/>
    </w:pPr>
    <w:rPr>
      <w:rFonts w:ascii="宋体" w:hAnsi="Courier New" w:eastAsia="宋体" w:cs="Times New Roman"/>
      <w:kern w:val="2"/>
      <w:sz w:val="21"/>
      <w:szCs w:val="20"/>
      <w:lang w:val="en-US" w:eastAsia="zh-CN" w:bidi="ar-SA"/>
    </w:rPr>
  </w:style>
  <w:style w:type="paragraph" w:styleId="5">
    <w:name w:val="toc 1"/>
    <w:next w:val="1"/>
    <w:autoRedefine/>
    <w:qFormat/>
    <w:uiPriority w:val="39"/>
    <w:pPr>
      <w:widowControl w:val="0"/>
      <w:jc w:val="both"/>
    </w:pPr>
    <w:rPr>
      <w:rFonts w:ascii="Times New Roman" w:hAnsi="Times New Roman" w:eastAsia="宋体" w:cs="Times New Roman"/>
      <w:kern w:val="2"/>
      <w:sz w:val="21"/>
      <w:szCs w:val="24"/>
      <w:lang w:val="en-US" w:eastAsia="zh-CN" w:bidi="ar-SA"/>
    </w:rPr>
  </w:style>
  <w:style w:type="paragraph" w:customStyle="1" w:styleId="8">
    <w:name w:val="表格文字"/>
    <w:autoRedefine/>
    <w:qFormat/>
    <w:uiPriority w:val="0"/>
    <w:pPr>
      <w:widowControl w:val="0"/>
      <w:spacing w:before="25" w:after="25"/>
      <w:jc w:val="left"/>
    </w:pPr>
    <w:rPr>
      <w:rFonts w:ascii="Times New Roman" w:hAnsi="Times New Roman" w:eastAsia="宋体" w:cs="Times New Roman"/>
      <w:bCs/>
      <w:spacing w:val="10"/>
      <w:kern w:val="0"/>
      <w:sz w:val="24"/>
      <w:szCs w:val="24"/>
      <w:lang w:val="en-US" w:eastAsia="zh-CN" w:bidi="ar-SA"/>
    </w:rPr>
  </w:style>
  <w:style w:type="paragraph" w:customStyle="1" w:styleId="9">
    <w:name w:val="正文缩进1"/>
    <w:basedOn w:val="1"/>
    <w:qFormat/>
    <w:uiPriority w:val="0"/>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3279</Words>
  <Characters>3372</Characters>
  <Lines>0</Lines>
  <Paragraphs>0</Paragraphs>
  <TotalTime>4</TotalTime>
  <ScaleCrop>false</ScaleCrop>
  <LinksUpToDate>false</LinksUpToDate>
  <CharactersWithSpaces>3700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2024-01-08T01:47:00Z</dcterms:created>
  <dc:creator>Administrator</dc:creator>
  <cp:lastModifiedBy>卡卡一一麻麻</cp:lastModifiedBy>
  <dcterms:modified xsi:type="dcterms:W3CDTF">2026-04-01T06:46:30Z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33AB462B802D4E5ABACCC368DBB402C5_13</vt:lpwstr>
  </property>
  <property fmtid="{D5CDD505-2E9C-101B-9397-08002B2CF9AE}" pid="4" name="KSOTemplateDocerSaveRecord">
    <vt:lpwstr>eyJoZGlkIjoiMTQyNmJiYjYzZmM5YWExZjc3YjNlZmFjZTlhZWU4ZmQiLCJ1c2VySWQiOiI2MTM3MTUwMzUifQ==</vt:lpwstr>
  </property>
</Properties>
</file>