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rPr>
          <w:rFonts w:ascii="仿宋" w:hAnsi="仿宋" w:eastAsia="仿宋" w:cs="仿宋"/>
          <w:b/>
          <w:bCs/>
          <w:sz w:val="36"/>
          <w:szCs w:val="36"/>
        </w:rPr>
      </w:pPr>
      <w:bookmarkStart w:id="0" w:name="_Hlk99545126"/>
      <w:r>
        <w:rPr>
          <w:rFonts w:hint="eastAsia" w:ascii="仿宋" w:hAnsi="仿宋" w:eastAsia="仿宋" w:cs="仿宋"/>
          <w:b/>
          <w:bCs/>
          <w:sz w:val="36"/>
          <w:szCs w:val="36"/>
        </w:rPr>
        <w:t>“医院信息系统升级扩建 ”项目</w:t>
      </w:r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采购需求</w:t>
      </w:r>
    </w:p>
    <w:p>
      <w:pPr>
        <w:pStyle w:val="3"/>
        <w:rPr>
          <w:rFonts w:hint="eastAsia"/>
        </w:rPr>
      </w:pPr>
      <w:r>
        <w:rPr>
          <w:rFonts w:hint="eastAsia"/>
        </w:rPr>
        <w:t>一、基本要求</w:t>
      </w:r>
    </w:p>
    <w:p>
      <w:pPr>
        <w:pStyle w:val="3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1、功能、技术要求</w:t>
      </w:r>
    </w:p>
    <w:tbl>
      <w:tblPr>
        <w:tblStyle w:val="17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功能模块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《诊间支付系统》</w:t>
            </w:r>
          </w:p>
        </w:tc>
        <w:tc>
          <w:tcPr>
            <w:tcW w:w="6804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升级已建《多渠道支付平台》，对已搭建的医院自有的诊间支付对应的移动支付平台（微信、支付宝均对应大荔县妇幼保健计划生育服务中心”独立账户，目前微信及支付宝对公立医院账户提现均为0费率）进行升级，基础数据层扩充诊间支付系统相关的电子处方等HIS系统信息与阿里、腾讯做对应的支付平台功能对接，本次升级《多渠道支付平台》扩充支付平台的诊间覆盖范围，为实现病人在各门诊医生工作站，通过手机端（微信、支付宝）诊间缴费等功能做到多渠道移动支付的基础层数据支撑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cs="Arial" w:asciiTheme="minorEastAsia" w:hAnsiTheme="minorEastAsia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医院在用HIS系统已具备以诊疗卡（身份证、院内卡）为载体的患者唯一身份读取、收费窗口线下扫码当面付、实现患者基本信息、临床信息院内共享，通过与门诊医生工作站的集成应用，以电子处方、电子申请单、电子治疗单进行刷卡支付，简化了就诊流程，提高工作效率；本次建设的《移动诊间支付系统》，需在以上已建系统基础上嵌入式开发对接，对HIS系统升级扩建，实现患者在卡内余额不足的情况下，可选择移动端《诊间支付》模式，通过已建电子处方系统结合具体处方信息生成二维码，然后手机扫码自动精准识别后通过微信、支付宝诊间缴费，实现</w:t>
            </w:r>
            <w:r>
              <w:rPr>
                <w:rFonts w:cs="Arial" w:asciiTheme="minorEastAsia" w:hAnsiTheme="minorEastAsia"/>
                <w:color w:val="auto"/>
                <w:sz w:val="24"/>
                <w:shd w:val="clear" w:color="auto" w:fill="FFFFFF"/>
              </w:rPr>
              <w:t>在医生诊室即可完成</w:t>
            </w:r>
            <w:r>
              <w:rPr>
                <w:rFonts w:hint="eastAsia" w:cs="Arial" w:asciiTheme="minorEastAsia" w:hAnsiTheme="minorEastAsia"/>
                <w:color w:val="auto"/>
                <w:sz w:val="24"/>
                <w:shd w:val="clear" w:color="auto" w:fill="FFFFFF"/>
              </w:rPr>
              <w:t>实时诊间</w:t>
            </w:r>
            <w:r>
              <w:rPr>
                <w:rFonts w:cs="Arial" w:asciiTheme="minorEastAsia" w:hAnsiTheme="minorEastAsia"/>
                <w:color w:val="auto"/>
                <w:sz w:val="24"/>
                <w:shd w:val="clear" w:color="auto" w:fill="FFFFFF"/>
              </w:rPr>
              <w:t>支付，“边诊疗，边结算”，</w:t>
            </w:r>
            <w:r>
              <w:rPr>
                <w:rFonts w:hint="eastAsia" w:cs="Arial" w:asciiTheme="minorEastAsia" w:hAnsiTheme="minorEastAsia"/>
                <w:color w:val="auto"/>
                <w:sz w:val="24"/>
                <w:shd w:val="clear" w:color="auto" w:fill="FFFFFF"/>
              </w:rPr>
              <w:t>患者</w:t>
            </w:r>
            <w:r>
              <w:rPr>
                <w:rFonts w:cs="Arial" w:asciiTheme="minorEastAsia" w:hAnsiTheme="minorEastAsia"/>
                <w:color w:val="auto"/>
                <w:sz w:val="24"/>
                <w:shd w:val="clear" w:color="auto" w:fill="FFFFFF"/>
              </w:rPr>
              <w:t>不必再去</w:t>
            </w:r>
            <w:r>
              <w:rPr>
                <w:rFonts w:hint="eastAsia" w:cs="Arial" w:asciiTheme="minorEastAsia" w:hAnsiTheme="minorEastAsia"/>
                <w:color w:val="auto"/>
                <w:sz w:val="24"/>
                <w:shd w:val="clear" w:color="auto" w:fill="FFFFFF"/>
              </w:rPr>
              <w:t>收费</w:t>
            </w:r>
            <w:r>
              <w:rPr>
                <w:rFonts w:cs="Arial" w:asciiTheme="minorEastAsia" w:hAnsiTheme="minorEastAsia"/>
                <w:color w:val="auto"/>
                <w:sz w:val="24"/>
                <w:shd w:val="clear" w:color="auto" w:fill="FFFFFF"/>
              </w:rPr>
              <w:t>窗口</w:t>
            </w:r>
            <w:r>
              <w:rPr>
                <w:rFonts w:hint="eastAsia" w:cs="Arial" w:asciiTheme="minorEastAsia" w:hAnsiTheme="minorEastAsia"/>
                <w:color w:val="auto"/>
                <w:sz w:val="24"/>
                <w:shd w:val="clear" w:color="auto" w:fill="FFFFFF"/>
              </w:rPr>
              <w:t>、自助机</w:t>
            </w:r>
            <w:r>
              <w:rPr>
                <w:rFonts w:cs="Arial" w:asciiTheme="minorEastAsia" w:hAnsiTheme="minorEastAsia"/>
                <w:color w:val="auto"/>
                <w:sz w:val="24"/>
                <w:shd w:val="clear" w:color="auto" w:fill="FFFFFF"/>
              </w:rPr>
              <w:t>排队</w:t>
            </w:r>
            <w:r>
              <w:rPr>
                <w:rFonts w:hint="eastAsia" w:cs="Arial" w:asciiTheme="minorEastAsia" w:hAnsiTheme="minorEastAsia"/>
                <w:color w:val="auto"/>
                <w:sz w:val="24"/>
                <w:shd w:val="clear" w:color="auto" w:fill="FFFFFF"/>
              </w:rPr>
              <w:t>充值，实现诊间扫码秒支付，充分提高患者就诊支付效率；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《住院移动支付》结合院方实际业务流程，可实现患者在病区内部完成预交款的手机移动支付等信息。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</w:rPr>
              <w:t>《诊间支付财务清分对账系统报表升级》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《诊间支付财务清分对账系统报表升级》包括：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①诊间支付交易订单查询，交易统计分析汇总；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②诊间支付设计的收款信息，多种条件检索，报表展示；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③诊间支付相关的退款信息统计分析汇总。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《变态反应电子病历系统》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照院方变态反应科实际需求做到定制开发模式，与已建HIS嵌入式升级扩建变态反应科电子病历系统，实现变态反应科医生根据需要可创建各种变态反应科的病历模板；亦可调用事先定义的模板来书写变态反应科电子病历。变态反应科内</w:t>
            </w:r>
            <w:r>
              <w:rPr>
                <w:rFonts w:hint="eastAsia" w:ascii="宋体" w:hAnsi="宋体"/>
                <w:color w:val="auto"/>
                <w:sz w:val="24"/>
              </w:rPr>
              <w:t>各医生站可调用适合变态反应科科室的病历摸板，加快书写病历的速度；可不断积累变态反应科临床经验，形成全科、本专业科室和医生个人不同特色摸板；变态反应科电子病历部分更加便于医生查询病人病历，为变态反应科的医生站信息化，以及科研和科学的管理提供有利工具等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实现变态反应科医生对变态反应科就诊病人的病史记录、检查、检验、治疗、处置、手术、等医疗过程的信息处理、存储和查询。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32"/>
              </w:rPr>
              <w:t>《变态反应电子处方系统》</w:t>
            </w:r>
          </w:p>
        </w:tc>
        <w:tc>
          <w:tcPr>
            <w:tcW w:w="680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定制开发《门诊变态反应科电子处方系统》：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实现变态反应科医生工作站中，变态反应科相关电子处方的管理，变态反应科医生可实时调阅所需医疗项目以及药品相关信息、就诊患者相关信息，直接开设变态反应科对应电子处方，此电子处方自动传输到变态反应科护士站，变态反应科电子处方系统与院内一卡通系统无缝衔接；亦可在收费处根据不同患者条码ID即可通过条码枪调入变态反应科电子处方，无需二次划价，可直接进行收费操作，增加了工作的紧密性，同时也提高了工作效率。（实现一卡通、条形码扫描及本次的诊间支付等多模式电子处方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《变态反应护士工作站》</w:t>
            </w:r>
          </w:p>
        </w:tc>
        <w:tc>
          <w:tcPr>
            <w:tcW w:w="6804" w:type="dxa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定制开发《变态反应科护士工作站》系统：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①.变态反应科护士工作站与院内一卡通系统无缝衔接，实现支持一卡通实时互通，持卡患者直接刷卡记账（同是支持本次升级扩建的诊间支付）;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②.变态反应科输液登记，皮试登记，皮试结果实时回传至变态反应科医生工作站;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③.根据变态反应科医生开具的处方及申请单，生成对应的变态反应科皮试报告单、输液单及瓶贴等功能;</w:t>
            </w:r>
          </w:p>
          <w:p>
            <w:pPr>
              <w:pStyle w:val="2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.生成门诊护士医疗处置一览表，输液患者登记表;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⑤.变态反应科护士站系统中，护士根据系统中的变态反应科申请单，结合变态反应科检验结果，操作生成变态反应科报告单。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住院结算系统</w:t>
            </w:r>
          </w:p>
        </w:tc>
        <w:tc>
          <w:tcPr>
            <w:tcW w:w="6804" w:type="dxa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升级现有住院结算系统，腕带打印附带缴费二维码功能，使患者方便缴纳住院预缴款。</w:t>
            </w:r>
          </w:p>
        </w:tc>
      </w:tr>
    </w:tbl>
    <w:p>
      <w:pPr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采购项目需要落实的政府采购政策：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（1）财政部 司法部《关于政府采购支持监狱企业发展有关问题通知》（财库〔2014〕68号）；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（2）财政部 民政部 中国残疾人联合会《关于促进残疾人就业政府采购政策的通知》（财库〔2017〕141号）；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（3）财政部 发展改革委 生态环境部 市场监管总局《关于调整优化节能产品、环境标志产品政府采购执行机制的通知》（财库〔2019〕9号）；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（4）财政部 工业信息化部关于印发《政府采购促进中小企业发展管理办法》的通知（财库〔2020〕46号）。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3、成果交付时限：</w:t>
      </w:r>
      <w:r>
        <w:rPr>
          <w:rFonts w:hint="eastAsia" w:ascii="宋体" w:hAnsi="宋体" w:eastAsia="宋体" w:cs="宋体"/>
          <w:szCs w:val="28"/>
        </w:rPr>
        <w:t>合同签订后</w:t>
      </w:r>
      <w:r>
        <w:rPr>
          <w:rFonts w:hint="eastAsia" w:ascii="宋体" w:hAnsi="宋体" w:eastAsia="宋体" w:cs="宋体"/>
          <w:szCs w:val="28"/>
          <w:lang w:val="en-US" w:eastAsia="zh-CN"/>
        </w:rPr>
        <w:t>60个日历</w:t>
      </w:r>
      <w:r>
        <w:rPr>
          <w:rFonts w:hint="eastAsia" w:ascii="宋体" w:hAnsi="宋体" w:eastAsia="宋体" w:cs="宋体"/>
          <w:szCs w:val="28"/>
        </w:rPr>
        <w:t>天内完成系统所有软硬件的开发、安装、调试、上线运行工作。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eastAsia="仿宋_GB2312" w:cs="宋体"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4、服务地点:</w:t>
      </w:r>
      <w:r>
        <w:rPr>
          <w:rFonts w:hint="eastAsia" w:ascii="仿宋_GB2312" w:hAnsi="仿宋_GB2312" w:eastAsia="仿宋_GB2312" w:cs="仿宋_GB2312"/>
          <w:sz w:val="32"/>
          <w:szCs w:val="32"/>
        </w:rPr>
        <w:t>大荔县妇幼保健计划生育服务中心。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5、软件兼容</w:t>
      </w:r>
      <w:r>
        <w:rPr>
          <w:rFonts w:hint="eastAsia" w:ascii="宋体" w:hAnsi="宋体" w:cs="宋体"/>
          <w:szCs w:val="21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扩建项目需实现与已建HIS、电子病历、多渠道支付平台等各系统对接、兼容。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7</w:t>
      </w:r>
      <w:r>
        <w:rPr>
          <w:rFonts w:hint="eastAsia" w:ascii="宋体" w:hAnsi="宋体" w:cs="宋体"/>
          <w:b/>
          <w:bCs/>
          <w:szCs w:val="21"/>
        </w:rPr>
        <w:t>、质量要求：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符合国家及行业验收合格标准。</w:t>
      </w: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</w:rPr>
      </w:pPr>
      <w:r>
        <w:rPr>
          <w:rFonts w:hint="eastAsia"/>
        </w:rPr>
        <w:t>需执行的国家相关标准、行业标准、地方标准或者其他标准、规范标准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需执行国家最新相关标准、行业标准或者其他标准、规范。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</w:pPr>
      <w:r>
        <w:rPr>
          <w:rFonts w:hint="eastAsia"/>
        </w:rPr>
        <w:t>三、服务指标的具体要求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textAlignment w:val="auto"/>
        <w:rPr>
          <w:rFonts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1、培训要求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1</w:t>
      </w:r>
      <w:r>
        <w:rPr>
          <w:rFonts w:hint="eastAsia" w:ascii="宋体" w:hAnsi="宋体" w:eastAsia="宋体" w:cs="宋体"/>
          <w:szCs w:val="28"/>
        </w:rPr>
        <w:t>.1培训方式：免费现场培训与集中培训，制定培训计划。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1</w:t>
      </w:r>
      <w:r>
        <w:rPr>
          <w:rFonts w:hint="eastAsia" w:ascii="宋体" w:hAnsi="宋体" w:eastAsia="宋体" w:cs="宋体"/>
          <w:szCs w:val="28"/>
        </w:rPr>
        <w:t>.2培训人员：系统管理员、操作使用人员，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1</w:t>
      </w:r>
      <w:r>
        <w:rPr>
          <w:rFonts w:hint="eastAsia" w:ascii="宋体" w:hAnsi="宋体" w:eastAsia="宋体" w:cs="宋体"/>
          <w:szCs w:val="28"/>
        </w:rPr>
        <w:t>.3培训内容：系统中涉及的相关技术内容；系统流程和相关管理思想；系统的使用操作。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1</w:t>
      </w:r>
      <w:r>
        <w:rPr>
          <w:rFonts w:hint="eastAsia" w:ascii="宋体" w:hAnsi="宋体" w:eastAsia="宋体" w:cs="宋体"/>
          <w:szCs w:val="28"/>
        </w:rPr>
        <w:t>.4现场培训：在系统进行现场安装、调试时，采购人将安排系统管理、操作使用人员一同参与，供应商应安排有经验的工程师免费给予采购人的系统管理、操作使用人员进行必要的培训。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1</w:t>
      </w:r>
      <w:r>
        <w:rPr>
          <w:rFonts w:hint="eastAsia" w:ascii="宋体" w:hAnsi="宋体" w:eastAsia="宋体" w:cs="宋体"/>
          <w:szCs w:val="28"/>
        </w:rPr>
        <w:t>.5培训内容包括：了解系统的原理、结构，能够较为熟练地操作；使用所有相关工具、仪器和仪表，测试设备的实际性能参数；掌握故障识别和定位；系统软件升级，能够重新配置系统或子系统，以恢复系统正常运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2</w:t>
      </w:r>
      <w:r>
        <w:rPr>
          <w:rFonts w:hint="eastAsia" w:ascii="宋体" w:hAnsi="宋体" w:cs="宋体"/>
          <w:b/>
          <w:bCs/>
          <w:szCs w:val="21"/>
        </w:rPr>
        <w:t>、安装、调试、测试、配合医院端调试服务：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cs="宋体"/>
          <w:b/>
          <w:bCs/>
          <w:spacing w:val="-3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供应商负责开发、安装、调试、测试后，</w:t>
      </w:r>
      <w:r>
        <w:rPr>
          <w:rFonts w:hint="eastAsia" w:ascii="宋体" w:hAnsi="宋体"/>
          <w:color w:val="000000"/>
          <w:szCs w:val="21"/>
        </w:rPr>
        <w:t>配合平台端调试服务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b/>
          <w:bCs/>
          <w:szCs w:val="28"/>
        </w:rPr>
      </w:pPr>
      <w:r>
        <w:rPr>
          <w:rFonts w:ascii="宋体" w:hAnsi="宋体" w:eastAsia="宋体" w:cs="宋体"/>
          <w:b/>
          <w:bCs/>
          <w:szCs w:val="28"/>
        </w:rPr>
        <w:t>3</w:t>
      </w:r>
      <w:r>
        <w:rPr>
          <w:rFonts w:hint="eastAsia" w:ascii="宋体" w:hAnsi="宋体" w:eastAsia="宋体" w:cs="宋体"/>
          <w:b/>
          <w:bCs/>
          <w:szCs w:val="28"/>
        </w:rPr>
        <w:t>、验收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</w:rPr>
        <w:t>.1在配合院方调试期间，系统能够连续正常运行，其实际运行的功能和性能以及测试性能指标满足</w:t>
      </w:r>
      <w:r>
        <w:rPr>
          <w:rFonts w:hint="eastAsia" w:ascii="宋体" w:hAnsi="宋体" w:eastAsia="宋体" w:cs="宋体"/>
          <w:szCs w:val="28"/>
          <w:lang w:eastAsia="zh-CN"/>
        </w:rPr>
        <w:t>磋商</w:t>
      </w:r>
      <w:r>
        <w:rPr>
          <w:rFonts w:hint="eastAsia" w:ascii="宋体" w:hAnsi="宋体" w:eastAsia="宋体" w:cs="宋体"/>
          <w:szCs w:val="28"/>
        </w:rPr>
        <w:t>文件要求；现场测试调试时出现的问题已被解决至满足</w:t>
      </w:r>
      <w:r>
        <w:rPr>
          <w:rFonts w:hint="eastAsia" w:ascii="宋体" w:hAnsi="宋体" w:eastAsia="宋体" w:cs="宋体"/>
          <w:szCs w:val="28"/>
          <w:lang w:eastAsia="zh-CN"/>
        </w:rPr>
        <w:t>磋商</w:t>
      </w:r>
      <w:r>
        <w:rPr>
          <w:rFonts w:hint="eastAsia" w:ascii="宋体" w:hAnsi="宋体" w:eastAsia="宋体" w:cs="宋体"/>
          <w:szCs w:val="28"/>
        </w:rPr>
        <w:t>文件要求。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</w:rPr>
        <w:t>.2配合院方调试后，供应商向采购人提出验收申请报告，采购人接到供应商验收申请报告后组织验收（必要时可聘请相应专家或委托相应部门验收）。验收合格后，供应商向采购人移交采购项目所有文件、图纸、资料。采购人向供应商出具验收合格证明（报告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</w:rPr>
        <w:t>.3验收合格证明（报告）作为支付采购合同价款依据。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</w:rPr>
        <w:t>.4验收依据：采购合同及附件、招标文件、投标文件。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8"/>
        </w:rPr>
        <w:t>、售后服务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.1系统软件验收前和质量保修期期内的任何时候，要求供应商对软件功能作不违背合同总体要求的适当的修改，以满足采购人运营管理的需要，而供应商并不得籍此要求增加费用或延长服务期。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.2在系统使用周期内，如果由于技术的发展与进步而引起软件版本的变化，供应商必须免费软件升级，并提出正式书面报告交采购人批准认可。供应商不得擅自变更采购人已经认可的任何资料。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8"/>
        </w:rPr>
        <w:t>.3质量保修期（含维保服务）一年，时间从最终验收合格之日起计算。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.4供应商应负责设立维修服务机构，处理所有维修和技术支持服务。该机构必须备有足够的技术力量，以满足系统的维修需要。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.5质量保修期内（含质量保修期的维保服务），系统的任何技术、质量问题而产生故障影响正常运转，以及采购人无法处理的问题，供应商均应免费提供售后服务、及时解决系统存在的各种问题。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.6在质量保修期内，供应商必须对系统做定期检查和维护。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.7在质量保修期结束前，由供应商和采购人进行一次全面检查，任何缺陷必须由供应商负责修复。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bookmarkStart w:id="1" w:name="_Hlk104214954"/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Cs w:val="28"/>
        </w:rPr>
        <w:t>.8所有售后服务必须是日历天（含法定节假日），并提供24小时“随传响应”，即在接到采购人通知后2小时内确定服务方案，需要现场服务的</w:t>
      </w:r>
      <w:r>
        <w:rPr>
          <w:rFonts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</w:rPr>
        <w:t>小时内到达现场，直至系统完全恢复正常为止。重大问题处理时限不超过12小时，若24小时内不能修复，必须采取应急措施，提供应急使用方案。</w:t>
      </w:r>
      <w:bookmarkEnd w:id="1"/>
      <w:r>
        <w:rPr>
          <w:rFonts w:hint="eastAsia" w:ascii="宋体" w:hAnsi="宋体" w:eastAsia="宋体" w:cs="宋体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4</w:t>
      </w:r>
      <w:r>
        <w:rPr>
          <w:rFonts w:ascii="宋体" w:hAnsi="宋体" w:eastAsia="宋体" w:cs="宋体"/>
          <w:szCs w:val="28"/>
        </w:rPr>
        <w:t>.9</w:t>
      </w:r>
      <w:r>
        <w:rPr>
          <w:rFonts w:hint="eastAsia" w:ascii="宋体" w:hAnsi="宋体" w:eastAsia="宋体" w:cs="宋体"/>
          <w:szCs w:val="28"/>
        </w:rPr>
        <w:t>供应商应提供固定的技术支持联系渠道（地址、电话、微信），如有变化应及时书面通知采购人。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textAlignment w:val="auto"/>
      </w:pPr>
      <w:r>
        <w:rPr>
          <w:rFonts w:hint="eastAsia"/>
        </w:rPr>
        <w:t>四、拟投入本项目的费用测算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本次采购预算</w:t>
      </w:r>
      <w:r>
        <w:rPr>
          <w:rStyle w:val="19"/>
          <w:rFonts w:hint="eastAsia" w:asciiTheme="majorEastAsia" w:hAnsiTheme="majorEastAsia" w:eastAsiaTheme="majorEastAsia"/>
          <w:sz w:val="28"/>
          <w:szCs w:val="28"/>
        </w:rPr>
        <w:t>45</w:t>
      </w:r>
      <w:r>
        <w:rPr>
          <w:rFonts w:hint="eastAsia" w:ascii="宋体" w:hAnsi="宋体" w:eastAsia="宋体" w:cs="宋体"/>
          <w:szCs w:val="28"/>
        </w:rPr>
        <w:t>万元，包括本次项目所需的产品费、服务费、实施费、税金等所有费用。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textAlignment w:val="auto"/>
      </w:pPr>
      <w:r>
        <w:rPr>
          <w:rFonts w:hint="eastAsia"/>
        </w:rPr>
        <w:t>五、服务质量、标准、期限、效率等要求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</w:pPr>
      <w:r>
        <w:rPr>
          <w:b/>
          <w:bCs/>
        </w:rPr>
        <w:t>1</w:t>
      </w:r>
      <w:r>
        <w:rPr>
          <w:rFonts w:hint="eastAsia"/>
          <w:b/>
          <w:bCs/>
        </w:rPr>
        <w:t>、服务质量：</w:t>
      </w:r>
      <w:r>
        <w:rPr>
          <w:rFonts w:hint="eastAsia"/>
        </w:rPr>
        <w:t>供应商</w:t>
      </w:r>
      <w:r>
        <w:t>将按照</w:t>
      </w:r>
      <w:r>
        <w:rPr>
          <w:rFonts w:hint="eastAsia"/>
          <w:lang w:eastAsia="zh-CN"/>
        </w:rPr>
        <w:t>磋商</w:t>
      </w:r>
      <w:r>
        <w:t>文件的</w:t>
      </w:r>
      <w:r>
        <w:rPr>
          <w:rFonts w:hint="eastAsia"/>
        </w:rPr>
        <w:t>技术要求，提高</w:t>
      </w:r>
      <w:r>
        <w:t>优质的服务</w:t>
      </w:r>
      <w:r>
        <w:rPr>
          <w:rFonts w:hint="eastAsia"/>
        </w:rPr>
        <w:t>，以达到采购方需求和</w:t>
      </w:r>
      <w:r>
        <w:rPr>
          <w:rFonts w:hint="eastAsia"/>
          <w:lang w:eastAsia="zh-CN"/>
        </w:rPr>
        <w:t>磋商</w:t>
      </w:r>
      <w:r>
        <w:rPr>
          <w:rFonts w:hint="eastAsia"/>
        </w:rPr>
        <w:t>文件要求。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</w:pPr>
      <w:r>
        <w:rPr>
          <w:b/>
          <w:bCs/>
        </w:rPr>
        <w:t>2</w:t>
      </w:r>
      <w:r>
        <w:rPr>
          <w:rFonts w:hint="eastAsia"/>
          <w:b/>
          <w:bCs/>
        </w:rPr>
        <w:t>、服务标准：</w:t>
      </w:r>
      <w:r>
        <w:rPr>
          <w:rFonts w:hint="eastAsia" w:ascii="宋体" w:hAnsi="宋体" w:cs="宋体"/>
          <w:szCs w:val="21"/>
        </w:rPr>
        <w:t>符合国家及行业</w:t>
      </w:r>
      <w:r>
        <w:rPr>
          <w:rFonts w:hint="eastAsia" w:cs="宋体"/>
        </w:rPr>
        <w:t>服务软件相关</w:t>
      </w:r>
      <w:r>
        <w:rPr>
          <w:rFonts w:hint="eastAsia" w:ascii="宋体" w:hAnsi="宋体" w:cs="宋体"/>
          <w:szCs w:val="21"/>
        </w:rPr>
        <w:t>合格标准。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、服务效率：</w:t>
      </w:r>
      <w:r>
        <w:rPr>
          <w:rFonts w:hint="eastAsia"/>
        </w:rPr>
        <w:t>供货商应保证系统在发生故障时，提供</w:t>
      </w:r>
      <w:r>
        <w:rPr>
          <w:rFonts w:hint="eastAsia" w:ascii="宋体" w:hAnsi="宋体" w:eastAsia="宋体" w:cs="宋体"/>
          <w:szCs w:val="28"/>
        </w:rPr>
        <w:t>24小时“随传响应”，即在接到采购人通知后2小时内确定服务方案，需要现场服务的</w:t>
      </w:r>
      <w:r>
        <w:rPr>
          <w:rFonts w:ascii="宋体" w:hAnsi="宋体" w:eastAsia="宋体" w:cs="宋体"/>
          <w:szCs w:val="28"/>
        </w:rPr>
        <w:t>3</w:t>
      </w:r>
      <w:r>
        <w:rPr>
          <w:rFonts w:hint="eastAsia" w:ascii="宋体" w:hAnsi="宋体" w:eastAsia="宋体" w:cs="宋体"/>
          <w:szCs w:val="28"/>
        </w:rPr>
        <w:t>小时内到达现场服务，直至系统完全恢复正常为止。重大问题处理时限不超过12小时，若24小时内不能修复，必须采取应急措施，提供应急使用方案。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textAlignment w:val="auto"/>
      </w:pPr>
      <w:r>
        <w:rPr>
          <w:rFonts w:hint="eastAsia"/>
        </w:rPr>
        <w:t>六、付款方式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eastAsia="宋体" w:cs="宋体"/>
          <w:b/>
          <w:bCs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1、付款比例：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合同签订后，验收合格使用满两个月后，一次性支付合同价款。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2、结算方式</w:t>
      </w:r>
      <w:r>
        <w:rPr>
          <w:rFonts w:hint="eastAsia" w:ascii="宋体" w:hAnsi="宋体" w:eastAsia="宋体" w:cs="宋体"/>
          <w:szCs w:val="28"/>
        </w:rPr>
        <w:t>：银行转账。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textAlignment w:val="auto"/>
        <w:rPr>
          <w:rFonts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b/>
          <w:bCs/>
          <w:szCs w:val="28"/>
        </w:rPr>
        <w:t>3、结算单位</w:t>
      </w:r>
      <w:r>
        <w:rPr>
          <w:rFonts w:hint="eastAsia" w:ascii="宋体" w:hAnsi="宋体" w:eastAsia="宋体" w:cs="宋体"/>
          <w:szCs w:val="28"/>
        </w:rPr>
        <w:t>：由采购方负责结算，供应商开具合同总额或对应金额的发票交采购人。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8"/>
        </w:rPr>
        <w:t>大荔县妇幼保健</w:t>
      </w:r>
      <w:bookmarkStart w:id="2" w:name="_GoBack"/>
      <w:bookmarkEnd w:id="2"/>
      <w:r>
        <w:rPr>
          <w:rFonts w:hint="eastAsia" w:ascii="宋体" w:hAnsi="宋体" w:eastAsia="宋体" w:cs="宋体"/>
          <w:szCs w:val="28"/>
        </w:rPr>
        <w:t>计划生育服务中</w:t>
      </w:r>
      <w:r>
        <w:rPr>
          <w:rFonts w:hint="eastAsia" w:ascii="宋体" w:hAnsi="宋体" w:eastAsia="宋体" w:cs="宋体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szCs w:val="28"/>
        </w:rPr>
        <w:t xml:space="preserve">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Cs w:val="28"/>
        </w:rPr>
        <w:t>2024年</w:t>
      </w:r>
      <w:r>
        <w:rPr>
          <w:rFonts w:hint="eastAsia" w:ascii="宋体" w:hAnsi="宋体" w:eastAsia="宋体" w:cs="宋体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Cs w:val="28"/>
        </w:rPr>
        <w:t>月</w:t>
      </w:r>
      <w:r>
        <w:rPr>
          <w:rFonts w:hint="eastAsia" w:ascii="宋体" w:hAnsi="宋体" w:eastAsia="宋体" w:cs="宋体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02FA5"/>
    <w:multiLevelType w:val="singleLevel"/>
    <w:tmpl w:val="28802F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61909E"/>
    <w:multiLevelType w:val="singleLevel"/>
    <w:tmpl w:val="5761909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0A95A3B"/>
    <w:multiLevelType w:val="multilevel"/>
    <w:tmpl w:val="70A95A3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eastAsia="宋体" w:cstheme="minorBidi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TI0MzI2ZTA0OTBmODBmYzJiYTFjZWYzMGJiZTcifQ=="/>
  </w:docVars>
  <w:rsids>
    <w:rsidRoot w:val="00721254"/>
    <w:rsid w:val="00012E2A"/>
    <w:rsid w:val="0006492F"/>
    <w:rsid w:val="00084737"/>
    <w:rsid w:val="00085A16"/>
    <w:rsid w:val="000941FC"/>
    <w:rsid w:val="000973A1"/>
    <w:rsid w:val="000A3EA9"/>
    <w:rsid w:val="00105337"/>
    <w:rsid w:val="00113AF8"/>
    <w:rsid w:val="00144A54"/>
    <w:rsid w:val="001817DD"/>
    <w:rsid w:val="001B00D9"/>
    <w:rsid w:val="001B0F98"/>
    <w:rsid w:val="001C12BD"/>
    <w:rsid w:val="001C5C83"/>
    <w:rsid w:val="001E7E33"/>
    <w:rsid w:val="001F5B88"/>
    <w:rsid w:val="00217AC4"/>
    <w:rsid w:val="002339D4"/>
    <w:rsid w:val="00244ACA"/>
    <w:rsid w:val="00244C7F"/>
    <w:rsid w:val="00244DA4"/>
    <w:rsid w:val="0024502A"/>
    <w:rsid w:val="00280B08"/>
    <w:rsid w:val="002943A6"/>
    <w:rsid w:val="002C7050"/>
    <w:rsid w:val="00304149"/>
    <w:rsid w:val="00313E23"/>
    <w:rsid w:val="003155DF"/>
    <w:rsid w:val="00350A0A"/>
    <w:rsid w:val="00351F66"/>
    <w:rsid w:val="00374E26"/>
    <w:rsid w:val="003876EF"/>
    <w:rsid w:val="00396787"/>
    <w:rsid w:val="003B38B1"/>
    <w:rsid w:val="003F1C8C"/>
    <w:rsid w:val="00412655"/>
    <w:rsid w:val="0047785D"/>
    <w:rsid w:val="004D199B"/>
    <w:rsid w:val="004D2DB6"/>
    <w:rsid w:val="004E30AE"/>
    <w:rsid w:val="005154BE"/>
    <w:rsid w:val="0052191D"/>
    <w:rsid w:val="00541DFE"/>
    <w:rsid w:val="005C2C9E"/>
    <w:rsid w:val="005D5B6C"/>
    <w:rsid w:val="005D64E1"/>
    <w:rsid w:val="005F32AF"/>
    <w:rsid w:val="00617886"/>
    <w:rsid w:val="00623742"/>
    <w:rsid w:val="00624789"/>
    <w:rsid w:val="00634323"/>
    <w:rsid w:val="0067734E"/>
    <w:rsid w:val="006806BE"/>
    <w:rsid w:val="006867BB"/>
    <w:rsid w:val="006919FF"/>
    <w:rsid w:val="006C05B7"/>
    <w:rsid w:val="006C0EB0"/>
    <w:rsid w:val="006C2886"/>
    <w:rsid w:val="006E18D3"/>
    <w:rsid w:val="00721254"/>
    <w:rsid w:val="00733336"/>
    <w:rsid w:val="0077225D"/>
    <w:rsid w:val="007928B0"/>
    <w:rsid w:val="007F266C"/>
    <w:rsid w:val="00804F60"/>
    <w:rsid w:val="00807879"/>
    <w:rsid w:val="00820F2D"/>
    <w:rsid w:val="00837EE0"/>
    <w:rsid w:val="0084345F"/>
    <w:rsid w:val="00845B96"/>
    <w:rsid w:val="008614B4"/>
    <w:rsid w:val="00862FBE"/>
    <w:rsid w:val="0087412A"/>
    <w:rsid w:val="0088708E"/>
    <w:rsid w:val="008C5900"/>
    <w:rsid w:val="0090185A"/>
    <w:rsid w:val="00912A28"/>
    <w:rsid w:val="00920629"/>
    <w:rsid w:val="00953D9C"/>
    <w:rsid w:val="0097386D"/>
    <w:rsid w:val="009738F4"/>
    <w:rsid w:val="009917C6"/>
    <w:rsid w:val="009F0C0B"/>
    <w:rsid w:val="00A44EC7"/>
    <w:rsid w:val="00AC6418"/>
    <w:rsid w:val="00AD612F"/>
    <w:rsid w:val="00AE36FC"/>
    <w:rsid w:val="00AF2137"/>
    <w:rsid w:val="00AF4FBF"/>
    <w:rsid w:val="00B01513"/>
    <w:rsid w:val="00B071AB"/>
    <w:rsid w:val="00B47CF1"/>
    <w:rsid w:val="00B5200B"/>
    <w:rsid w:val="00B8101B"/>
    <w:rsid w:val="00BA55B7"/>
    <w:rsid w:val="00C20FF4"/>
    <w:rsid w:val="00C26A21"/>
    <w:rsid w:val="00C3189C"/>
    <w:rsid w:val="00C63719"/>
    <w:rsid w:val="00C76B22"/>
    <w:rsid w:val="00C770C8"/>
    <w:rsid w:val="00CC1AE3"/>
    <w:rsid w:val="00CD7B60"/>
    <w:rsid w:val="00CE6E62"/>
    <w:rsid w:val="00D00569"/>
    <w:rsid w:val="00D24E5F"/>
    <w:rsid w:val="00D7309A"/>
    <w:rsid w:val="00DA123F"/>
    <w:rsid w:val="00DB60D9"/>
    <w:rsid w:val="00DC4DDF"/>
    <w:rsid w:val="00DE1394"/>
    <w:rsid w:val="00DE6DE0"/>
    <w:rsid w:val="00DE73AA"/>
    <w:rsid w:val="00E127D2"/>
    <w:rsid w:val="00E26585"/>
    <w:rsid w:val="00E31773"/>
    <w:rsid w:val="00E46545"/>
    <w:rsid w:val="00E47073"/>
    <w:rsid w:val="00E55C7C"/>
    <w:rsid w:val="00E666AE"/>
    <w:rsid w:val="00E72A0C"/>
    <w:rsid w:val="00E82071"/>
    <w:rsid w:val="00E83351"/>
    <w:rsid w:val="00ED12AB"/>
    <w:rsid w:val="00F31676"/>
    <w:rsid w:val="00F34592"/>
    <w:rsid w:val="00F82EEA"/>
    <w:rsid w:val="00F87011"/>
    <w:rsid w:val="00F95524"/>
    <w:rsid w:val="00F97D28"/>
    <w:rsid w:val="00FD27B6"/>
    <w:rsid w:val="018A1427"/>
    <w:rsid w:val="07473FBA"/>
    <w:rsid w:val="095A5B83"/>
    <w:rsid w:val="0FE8213B"/>
    <w:rsid w:val="15D23054"/>
    <w:rsid w:val="15F1161D"/>
    <w:rsid w:val="166242C9"/>
    <w:rsid w:val="22F205D9"/>
    <w:rsid w:val="26A4350B"/>
    <w:rsid w:val="26B918B8"/>
    <w:rsid w:val="2B6D12EE"/>
    <w:rsid w:val="2C0A4D8F"/>
    <w:rsid w:val="2C77070B"/>
    <w:rsid w:val="2E02571F"/>
    <w:rsid w:val="2F0D7070"/>
    <w:rsid w:val="2F6F1AD9"/>
    <w:rsid w:val="30A338D4"/>
    <w:rsid w:val="30FA1876"/>
    <w:rsid w:val="337F476B"/>
    <w:rsid w:val="375D2B5F"/>
    <w:rsid w:val="38E85B12"/>
    <w:rsid w:val="3CAD5008"/>
    <w:rsid w:val="418A38A7"/>
    <w:rsid w:val="42336996"/>
    <w:rsid w:val="44A951F2"/>
    <w:rsid w:val="4A8E6E5F"/>
    <w:rsid w:val="4BA15EC0"/>
    <w:rsid w:val="4D6A40E8"/>
    <w:rsid w:val="4D814A59"/>
    <w:rsid w:val="4E1D20FF"/>
    <w:rsid w:val="51A62D36"/>
    <w:rsid w:val="53C2401E"/>
    <w:rsid w:val="547075D6"/>
    <w:rsid w:val="559F4616"/>
    <w:rsid w:val="55D403A8"/>
    <w:rsid w:val="56755377"/>
    <w:rsid w:val="5CF60894"/>
    <w:rsid w:val="610E43FE"/>
    <w:rsid w:val="66AB0DB4"/>
    <w:rsid w:val="671A5B7D"/>
    <w:rsid w:val="69BD4C13"/>
    <w:rsid w:val="6DBE0F5A"/>
    <w:rsid w:val="6ED8604B"/>
    <w:rsid w:val="733571EE"/>
    <w:rsid w:val="79314B76"/>
    <w:rsid w:val="7AEF4E49"/>
    <w:rsid w:val="7BA179C1"/>
    <w:rsid w:val="7BE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styleId="6">
    <w:name w:val="annotation text"/>
    <w:basedOn w:val="1"/>
    <w:link w:val="28"/>
    <w:qFormat/>
    <w:uiPriority w:val="0"/>
    <w:pPr>
      <w:jc w:val="left"/>
    </w:pPr>
  </w:style>
  <w:style w:type="paragraph" w:styleId="7">
    <w:name w:val="Body Text"/>
    <w:basedOn w:val="1"/>
    <w:link w:val="24"/>
    <w:qFormat/>
    <w:uiPriority w:val="1"/>
    <w:pPr>
      <w:ind w:left="148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12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annotation subject"/>
    <w:basedOn w:val="6"/>
    <w:next w:val="6"/>
    <w:link w:val="29"/>
    <w:qFormat/>
    <w:uiPriority w:val="0"/>
    <w:rPr>
      <w:b/>
      <w:bCs/>
    </w:rPr>
  </w:style>
  <w:style w:type="paragraph" w:styleId="14">
    <w:name w:val="Body Text First Indent"/>
    <w:basedOn w:val="7"/>
    <w:next w:val="15"/>
    <w:link w:val="32"/>
    <w:qFormat/>
    <w:uiPriority w:val="99"/>
    <w:pPr>
      <w:spacing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paragraph" w:styleId="15">
    <w:name w:val="Body Text First Indent 2"/>
    <w:basedOn w:val="8"/>
    <w:link w:val="34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annotation reference"/>
    <w:basedOn w:val="18"/>
    <w:qFormat/>
    <w:uiPriority w:val="0"/>
    <w:rPr>
      <w:sz w:val="21"/>
      <w:szCs w:val="21"/>
    </w:rPr>
  </w:style>
  <w:style w:type="table" w:customStyle="1" w:styleId="20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22">
    <w:name w:val="页眉 字符"/>
    <w:basedOn w:val="18"/>
    <w:link w:val="10"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8"/>
    <w:link w:val="9"/>
    <w:qFormat/>
    <w:uiPriority w:val="99"/>
    <w:rPr>
      <w:kern w:val="2"/>
      <w:sz w:val="18"/>
      <w:szCs w:val="18"/>
    </w:rPr>
  </w:style>
  <w:style w:type="character" w:customStyle="1" w:styleId="24">
    <w:name w:val="正文文本 字符"/>
    <w:basedOn w:val="18"/>
    <w:link w:val="7"/>
    <w:qFormat/>
    <w:uiPriority w:val="1"/>
    <w:rPr>
      <w:rFonts w:ascii="宋体" w:hAnsi="宋体" w:eastAsia="宋体"/>
      <w:sz w:val="21"/>
      <w:szCs w:val="21"/>
      <w:lang w:eastAsia="en-US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标题 1 字符"/>
    <w:basedOn w:val="1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7">
    <w:name w:val="标题 2 字符"/>
    <w:basedOn w:val="1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批注文字 字符"/>
    <w:basedOn w:val="18"/>
    <w:link w:val="6"/>
    <w:qFormat/>
    <w:uiPriority w:val="0"/>
    <w:rPr>
      <w:kern w:val="2"/>
      <w:sz w:val="28"/>
      <w:szCs w:val="24"/>
    </w:rPr>
  </w:style>
  <w:style w:type="character" w:customStyle="1" w:styleId="29">
    <w:name w:val="批注主题 字符"/>
    <w:basedOn w:val="28"/>
    <w:link w:val="13"/>
    <w:qFormat/>
    <w:uiPriority w:val="0"/>
    <w:rPr>
      <w:b/>
      <w:bCs/>
      <w:kern w:val="2"/>
      <w:sz w:val="28"/>
      <w:szCs w:val="24"/>
    </w:rPr>
  </w:style>
  <w:style w:type="character" w:customStyle="1" w:styleId="30">
    <w:name w:val="标题 3 字符"/>
    <w:basedOn w:val="18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31">
    <w:name w:val="标题 字符"/>
    <w:basedOn w:val="18"/>
    <w:link w:val="1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正文文本首行缩进 字符"/>
    <w:basedOn w:val="24"/>
    <w:link w:val="14"/>
    <w:qFormat/>
    <w:uiPriority w:val="99"/>
    <w:rPr>
      <w:rFonts w:ascii="Times New Roman" w:hAnsi="Times New Roman" w:eastAsia="宋体" w:cs="Times New Roman"/>
      <w:kern w:val="2"/>
      <w:sz w:val="21"/>
      <w:szCs w:val="24"/>
      <w:lang w:eastAsia="en-US"/>
    </w:rPr>
  </w:style>
  <w:style w:type="character" w:customStyle="1" w:styleId="33">
    <w:name w:val="正文文本缩进 字符"/>
    <w:basedOn w:val="18"/>
    <w:link w:val="8"/>
    <w:qFormat/>
    <w:uiPriority w:val="0"/>
    <w:rPr>
      <w:kern w:val="2"/>
      <w:sz w:val="28"/>
      <w:szCs w:val="24"/>
    </w:rPr>
  </w:style>
  <w:style w:type="character" w:customStyle="1" w:styleId="34">
    <w:name w:val="正文文本首行缩进 2 字符"/>
    <w:basedOn w:val="33"/>
    <w:link w:val="15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3956</Words>
  <Characters>4093</Characters>
  <Lines>133</Lines>
  <Paragraphs>128</Paragraphs>
  <TotalTime>6</TotalTime>
  <ScaleCrop>false</ScaleCrop>
  <LinksUpToDate>false</LinksUpToDate>
  <CharactersWithSpaces>4177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2023-12-05T04:10:00Z</dcterms:created>
  <dc:creator>Administrator</dc:creator>
  <cp:lastModifiedBy>WPS_1640925724</cp:lastModifiedBy>
  <cp:lastPrinted>2024-06-05T07:27:00Z</cp:lastPrinted>
  <dcterms:modified xsi:type="dcterms:W3CDTF">2024-06-13T02:04:38Z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A68BF5FD869947E9AF1ABC25DA93CDFC_13</vt:lpwstr>
  </property>
</Properties>
</file>