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版本号：DLZCCS2025-2620251031002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国学苑及绿化工程采购项目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DLZCCS2025-26</w:t>
      </w:r>
      <w:r>
        <w:br/>
      </w:r>
      <w:r>
        <w:br/>
      </w:r>
      <w:r>
        <w:br/>
      </w:r>
    </w:p>
    <w:p>
      <w:pPr>
        <w:pStyle w:val="null3"/>
        <w:jc w:val="center"/>
        <w:outlineLvl w:val="2"/>
      </w:pPr>
      <w:r>
        <w:rPr>
          <w:rFonts w:ascii="仿宋_GB2312" w:hAnsi="仿宋_GB2312" w:cs="仿宋_GB2312" w:eastAsia="仿宋_GB2312"/>
          <w:sz w:val="28"/>
          <w:b/>
        </w:rPr>
        <w:t>大荔县大荔中学</w:t>
      </w:r>
    </w:p>
    <w:p>
      <w:pPr>
        <w:pStyle w:val="null3"/>
        <w:jc w:val="center"/>
        <w:outlineLvl w:val="2"/>
      </w:pPr>
      <w:r>
        <w:rPr>
          <w:rFonts w:ascii="仿宋_GB2312" w:hAnsi="仿宋_GB2312" w:cs="仿宋_GB2312" w:eastAsia="仿宋_GB2312"/>
          <w:sz w:val="28"/>
          <w:b/>
        </w:rPr>
        <w:t>大荔县政府采购中心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大荔县政府采购中心</w:t>
      </w:r>
      <w:r>
        <w:rPr>
          <w:rFonts w:ascii="仿宋_GB2312" w:hAnsi="仿宋_GB2312" w:cs="仿宋_GB2312" w:eastAsia="仿宋_GB2312"/>
        </w:rPr>
        <w:t>（以下简称“代理机构”）受</w:t>
      </w:r>
      <w:r>
        <w:rPr>
          <w:rFonts w:ascii="仿宋_GB2312" w:hAnsi="仿宋_GB2312" w:cs="仿宋_GB2312" w:eastAsia="仿宋_GB2312"/>
        </w:rPr>
        <w:t>大荔县大荔中学</w:t>
      </w:r>
      <w:r>
        <w:rPr>
          <w:rFonts w:ascii="仿宋_GB2312" w:hAnsi="仿宋_GB2312" w:cs="仿宋_GB2312" w:eastAsia="仿宋_GB2312"/>
        </w:rPr>
        <w:t>委托，拟对</w:t>
      </w:r>
      <w:r>
        <w:rPr>
          <w:rFonts w:ascii="仿宋_GB2312" w:hAnsi="仿宋_GB2312" w:cs="仿宋_GB2312" w:eastAsia="仿宋_GB2312"/>
        </w:rPr>
        <w:t>国学苑及绿化工程采购项目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DLZCCS2025-26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国学苑及绿化工程采购项目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对大荔中学办公楼东侧约200平方米的空地进行建设。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采购包1（大荔县大荔中学国学苑及绿化工程采购项目）：属于专门面向中小企业采购。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1、主体资格：在中华人民共和国境内注册、具有独立民事责任能力的法人、其他组织或自然人，具备从事本采购项目的经营范围和能力，提供合法有效的企业营业执照、法人证书或登记证书。</w:t>
      </w:r>
    </w:p>
    <w:p>
      <w:pPr>
        <w:pStyle w:val="null3"/>
      </w:pPr>
      <w:r>
        <w:rPr>
          <w:rFonts w:ascii="仿宋_GB2312" w:hAnsi="仿宋_GB2312" w:cs="仿宋_GB2312" w:eastAsia="仿宋_GB2312"/>
        </w:rPr>
        <w:t>2、企业资质：供应商须具有合法有效的市政公用工程施工总承包三级及以上资质，且具备有效的安全生产许可证。</w:t>
      </w:r>
    </w:p>
    <w:p>
      <w:pPr>
        <w:pStyle w:val="null3"/>
      </w:pPr>
      <w:r>
        <w:rPr>
          <w:rFonts w:ascii="仿宋_GB2312" w:hAnsi="仿宋_GB2312" w:cs="仿宋_GB2312" w:eastAsia="仿宋_GB2312"/>
        </w:rPr>
        <w:t>3、供应商拟派项目经理要求：拟派项目经理须具备市政公用工程专业二级及以上建造师资格，具有有效安全生产考核合格证（B级），须在本单位注册，无不良信用记录（提供承诺书），未担任其他在建项目提供无在建工程承诺书</w:t>
      </w:r>
    </w:p>
    <w:p>
      <w:pPr>
        <w:pStyle w:val="null3"/>
      </w:pPr>
      <w:r>
        <w:rPr>
          <w:rFonts w:ascii="仿宋_GB2312" w:hAnsi="仿宋_GB2312" w:cs="仿宋_GB2312" w:eastAsia="仿宋_GB2312"/>
        </w:rPr>
        <w:t>4、政策落实：本项目为专门面向中小企业项目，供应商应为中型企业或小型、微型企业或监狱企业或残疾人福利性单位。供应商为中小企业的，提供《中小企业声明函》，且中小企业的划分标准为建筑行业；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5、信用记录 及声明：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p>
      <w:pPr>
        <w:pStyle w:val="null3"/>
      </w:pPr>
      <w:r>
        <w:rPr>
          <w:rFonts w:ascii="仿宋_GB2312" w:hAnsi="仿宋_GB2312" w:cs="仿宋_GB2312" w:eastAsia="仿宋_GB2312"/>
        </w:rPr>
        <w:t>6、授权委托：提供法定代表人授权书（附法定代表人有效身份证复印件，法定代表人直接参加只须提供法定代表人有效身份证复印件）及被授权人有效身份证复印件。</w:t>
      </w:r>
    </w:p>
    <w:p>
      <w:pPr>
        <w:pStyle w:val="null3"/>
      </w:pPr>
      <w:r>
        <w:rPr>
          <w:rFonts w:ascii="仿宋_GB2312" w:hAnsi="仿宋_GB2312" w:cs="仿宋_GB2312" w:eastAsia="仿宋_GB2312"/>
        </w:rPr>
        <w:t>7、控股管理关系：单位负责人为同一人或者存在直接控股、管理关系的供应商，不得参加同一合同下的政府采购活动。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大荔县大荔中学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大荔县洛滨大道东段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大荔县大荔中学经办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15191329093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大荔县政府采购中心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大荔县洛滨大道财政局709室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大荔县大荔中学</w:t>
      </w:r>
      <w:r>
        <w:rPr>
          <w:rFonts w:ascii="仿宋_GB2312" w:hAnsi="仿宋_GB2312" w:cs="仿宋_GB2312" w:eastAsia="仿宋_GB2312"/>
        </w:rPr>
        <w:t>和</w:t>
      </w:r>
      <w:r>
        <w:rPr>
          <w:rFonts w:ascii="仿宋_GB2312" w:hAnsi="仿宋_GB2312" w:cs="仿宋_GB2312" w:eastAsia="仿宋_GB2312"/>
        </w:rPr>
        <w:t>大荔县政府采购中心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大荔县大荔中学</w:t>
      </w:r>
      <w:r>
        <w:rPr>
          <w:rFonts w:ascii="仿宋_GB2312" w:hAnsi="仿宋_GB2312" w:cs="仿宋_GB2312" w:eastAsia="仿宋_GB2312"/>
        </w:rPr>
        <w:t>负责解释。除上述磋商文件内容，其他内容由</w:t>
      </w:r>
      <w:r>
        <w:rPr>
          <w:rFonts w:ascii="仿宋_GB2312" w:hAnsi="仿宋_GB2312" w:cs="仿宋_GB2312" w:eastAsia="仿宋_GB2312"/>
        </w:rPr>
        <w:t>大荔县政府采购中心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大荔县大荔中学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大荔县政府采购中心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执行国家相关标准、行业标准、或者其他标准、规范等</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联系电话：09133256360</w:t>
      </w:r>
    </w:p>
    <w:p>
      <w:pPr>
        <w:pStyle w:val="null3"/>
      </w:pPr>
      <w:r>
        <w:rPr>
          <w:rFonts w:ascii="仿宋_GB2312" w:hAnsi="仿宋_GB2312" w:cs="仿宋_GB2312" w:eastAsia="仿宋_GB2312"/>
        </w:rPr>
        <w:t>地址：大荔县洛滨大道财政局709室</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750,600.00</w:t>
      </w:r>
    </w:p>
    <w:p>
      <w:pPr>
        <w:pStyle w:val="null3"/>
      </w:pPr>
      <w:r>
        <w:rPr>
          <w:rFonts w:ascii="仿宋_GB2312" w:hAnsi="仿宋_GB2312" w:cs="仿宋_GB2312" w:eastAsia="仿宋_GB2312"/>
        </w:rPr>
        <w:t>采购包最高限价（元）: 750,600.00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大荔县大荔中学国学苑及绿化工程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750,600.00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标的名称：大荔县大荔中学国学苑及绿化工程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4"/>
              </w:rPr>
              <w:t>对大荔中学办公楼东侧约2000平方米的空地进行建设，建设内容包括：国学苑及绿化工程（具体详见工程量清单）。</w:t>
            </w:r>
          </w:p>
          <w:p>
            <w:pPr>
              <w:pStyle w:val="null3"/>
              <w:ind w:firstLine="560"/>
              <w:jc w:val="left"/>
            </w:pPr>
            <w:r>
              <w:rPr>
                <w:rFonts w:ascii="仿宋_GB2312" w:hAnsi="仿宋_GB2312" w:cs="仿宋_GB2312" w:eastAsia="仿宋_GB2312"/>
                <w:sz w:val="28"/>
              </w:rPr>
              <w:t>一、工程指标的具体要求</w:t>
            </w:r>
          </w:p>
          <w:p>
            <w:pPr>
              <w:pStyle w:val="null3"/>
              <w:ind w:firstLine="560"/>
              <w:jc w:val="left"/>
            </w:pPr>
            <w:r>
              <w:rPr>
                <w:rFonts w:ascii="仿宋_GB2312" w:hAnsi="仿宋_GB2312" w:cs="仿宋_GB2312" w:eastAsia="仿宋_GB2312"/>
                <w:sz w:val="28"/>
              </w:rPr>
              <w:t>1、质量标准：</w:t>
            </w:r>
            <w:r>
              <w:rPr>
                <w:rFonts w:ascii="仿宋_GB2312" w:hAnsi="仿宋_GB2312" w:cs="仿宋_GB2312" w:eastAsia="仿宋_GB2312"/>
                <w:sz w:val="28"/>
              </w:rPr>
              <w:t>符合国家现行有关施工质量验收规范</w:t>
            </w:r>
            <w:r>
              <w:rPr>
                <w:rFonts w:ascii="仿宋_GB2312" w:hAnsi="仿宋_GB2312" w:cs="仿宋_GB2312" w:eastAsia="仿宋_GB2312"/>
                <w:sz w:val="28"/>
              </w:rPr>
              <w:t>“合格”要求。</w:t>
            </w:r>
          </w:p>
          <w:p>
            <w:pPr>
              <w:pStyle w:val="null3"/>
              <w:ind w:firstLine="560"/>
              <w:jc w:val="left"/>
            </w:pPr>
            <w:r>
              <w:rPr>
                <w:rFonts w:ascii="仿宋_GB2312" w:hAnsi="仿宋_GB2312" w:cs="仿宋_GB2312" w:eastAsia="仿宋_GB2312"/>
                <w:sz w:val="28"/>
              </w:rPr>
              <w:t>2、质保期：</w:t>
            </w:r>
            <w:r>
              <w:rPr>
                <w:rFonts w:ascii="仿宋_GB2312" w:hAnsi="仿宋_GB2312" w:cs="仿宋_GB2312" w:eastAsia="仿宋_GB2312"/>
                <w:sz w:val="28"/>
              </w:rPr>
              <w:t>1</w:t>
            </w:r>
            <w:r>
              <w:rPr>
                <w:rFonts w:ascii="仿宋_GB2312" w:hAnsi="仿宋_GB2312" w:cs="仿宋_GB2312" w:eastAsia="仿宋_GB2312"/>
                <w:sz w:val="28"/>
              </w:rPr>
              <w:t>年</w:t>
            </w:r>
          </w:p>
          <w:p>
            <w:pPr>
              <w:pStyle w:val="null3"/>
              <w:ind w:firstLine="560"/>
              <w:jc w:val="left"/>
            </w:pPr>
            <w:r>
              <w:rPr>
                <w:rFonts w:ascii="仿宋_GB2312" w:hAnsi="仿宋_GB2312" w:cs="仿宋_GB2312" w:eastAsia="仿宋_GB2312"/>
                <w:sz w:val="28"/>
              </w:rPr>
              <w:t>二</w:t>
            </w:r>
            <w:r>
              <w:rPr>
                <w:rFonts w:ascii="仿宋_GB2312" w:hAnsi="仿宋_GB2312" w:cs="仿宋_GB2312" w:eastAsia="仿宋_GB2312"/>
                <w:sz w:val="28"/>
              </w:rPr>
              <w:t>、</w:t>
            </w:r>
            <w:r>
              <w:rPr>
                <w:rFonts w:ascii="仿宋_GB2312" w:hAnsi="仿宋_GB2312" w:cs="仿宋_GB2312" w:eastAsia="仿宋_GB2312"/>
                <w:sz w:val="28"/>
              </w:rPr>
              <w:t>工程</w:t>
            </w:r>
            <w:r>
              <w:rPr>
                <w:rFonts w:ascii="仿宋_GB2312" w:hAnsi="仿宋_GB2312" w:cs="仿宋_GB2312" w:eastAsia="仿宋_GB2312"/>
                <w:sz w:val="28"/>
              </w:rPr>
              <w:t>标准、期限、效率等要求</w:t>
            </w:r>
          </w:p>
          <w:p>
            <w:pPr>
              <w:pStyle w:val="null3"/>
              <w:ind w:firstLine="560"/>
              <w:jc w:val="left"/>
            </w:pPr>
            <w:r>
              <w:rPr>
                <w:rFonts w:ascii="仿宋_GB2312" w:hAnsi="仿宋_GB2312" w:cs="仿宋_GB2312" w:eastAsia="仿宋_GB2312"/>
                <w:sz w:val="28"/>
              </w:rPr>
              <w:t>1、质量标准：</w:t>
            </w:r>
            <w:r>
              <w:rPr>
                <w:rFonts w:ascii="仿宋_GB2312" w:hAnsi="仿宋_GB2312" w:cs="仿宋_GB2312" w:eastAsia="仿宋_GB2312"/>
                <w:sz w:val="28"/>
              </w:rPr>
              <w:t>符合国家现行有关施工质量验收规范</w:t>
            </w:r>
            <w:r>
              <w:rPr>
                <w:rFonts w:ascii="仿宋_GB2312" w:hAnsi="仿宋_GB2312" w:cs="仿宋_GB2312" w:eastAsia="仿宋_GB2312"/>
                <w:sz w:val="28"/>
              </w:rPr>
              <w:t>“合格”要求。</w:t>
            </w:r>
          </w:p>
          <w:p>
            <w:pPr>
              <w:pStyle w:val="null3"/>
              <w:ind w:firstLine="560"/>
              <w:jc w:val="both"/>
            </w:pPr>
            <w:r>
              <w:rPr>
                <w:rFonts w:ascii="仿宋_GB2312" w:hAnsi="仿宋_GB2312" w:cs="仿宋_GB2312" w:eastAsia="仿宋_GB2312"/>
                <w:sz w:val="28"/>
              </w:rPr>
              <w:t>2、合同履行时间：</w:t>
            </w:r>
            <w:r>
              <w:rPr>
                <w:rFonts w:ascii="仿宋_GB2312" w:hAnsi="仿宋_GB2312" w:cs="仿宋_GB2312" w:eastAsia="仿宋_GB2312"/>
                <w:sz w:val="28"/>
              </w:rPr>
              <w:t>合同签订后</w:t>
            </w:r>
            <w:r>
              <w:rPr>
                <w:rFonts w:ascii="仿宋_GB2312" w:hAnsi="仿宋_GB2312" w:cs="仿宋_GB2312" w:eastAsia="仿宋_GB2312"/>
                <w:sz w:val="28"/>
              </w:rPr>
              <w:t>90日历天内完成</w:t>
            </w:r>
          </w:p>
          <w:p>
            <w:pPr>
              <w:pStyle w:val="null3"/>
              <w:jc w:val="both"/>
            </w:pPr>
            <w:r>
              <w:rPr>
                <w:rFonts w:ascii="仿宋_GB2312" w:hAnsi="仿宋_GB2312" w:cs="仿宋_GB2312" w:eastAsia="仿宋_GB2312"/>
                <w:sz w:val="28"/>
              </w:rPr>
              <w:t xml:space="preserve">  三</w:t>
            </w:r>
            <w:r>
              <w:rPr>
                <w:rFonts w:ascii="仿宋_GB2312" w:hAnsi="仿宋_GB2312" w:cs="仿宋_GB2312" w:eastAsia="仿宋_GB2312"/>
                <w:sz w:val="28"/>
              </w:rPr>
              <w:t>、验收标准</w:t>
            </w:r>
          </w:p>
          <w:p>
            <w:pPr>
              <w:pStyle w:val="null3"/>
              <w:ind w:firstLine="560"/>
              <w:jc w:val="both"/>
            </w:pPr>
            <w:r>
              <w:rPr>
                <w:rFonts w:ascii="仿宋_GB2312" w:hAnsi="仿宋_GB2312" w:cs="仿宋_GB2312" w:eastAsia="仿宋_GB2312"/>
                <w:sz w:val="28"/>
              </w:rPr>
              <w:t>履约验收方案</w:t>
            </w:r>
          </w:p>
          <w:p>
            <w:pPr>
              <w:pStyle w:val="null3"/>
              <w:ind w:firstLine="560"/>
              <w:jc w:val="both"/>
            </w:pPr>
            <w:r>
              <w:rPr>
                <w:rFonts w:ascii="仿宋_GB2312" w:hAnsi="仿宋_GB2312" w:cs="仿宋_GB2312" w:eastAsia="仿宋_GB2312"/>
                <w:sz w:val="28"/>
              </w:rPr>
              <w:t>1.验收主体：在施工完成后，由采购人组织验收，验收工作小组按照职责分工对照政府采购合同中验收有关事项和标准核对每项验收事项，并按照验收方案及时组织验收。</w:t>
            </w:r>
          </w:p>
          <w:p>
            <w:pPr>
              <w:pStyle w:val="null3"/>
              <w:ind w:firstLine="560"/>
              <w:jc w:val="both"/>
            </w:pPr>
            <w:r>
              <w:rPr>
                <w:rFonts w:ascii="仿宋_GB2312" w:hAnsi="仿宋_GB2312" w:cs="仿宋_GB2312" w:eastAsia="仿宋_GB2312"/>
                <w:sz w:val="28"/>
              </w:rPr>
              <w:t>2.验收方法：审阅施工、监理等单位的工程档案资料；实地查验工程质量。</w:t>
            </w:r>
          </w:p>
          <w:p>
            <w:pPr>
              <w:pStyle w:val="null3"/>
              <w:ind w:firstLine="560"/>
              <w:jc w:val="both"/>
            </w:pPr>
            <w:r>
              <w:rPr>
                <w:rFonts w:ascii="仿宋_GB2312" w:hAnsi="仿宋_GB2312" w:cs="仿宋_GB2312" w:eastAsia="仿宋_GB2312"/>
                <w:sz w:val="28"/>
              </w:rPr>
              <w:t>3.验收程序：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1）施工单位完成设计图纸和合同约定的全部内容后，自行组织验收，并编制工程竣工报告；</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2）甲方初审后具备竣工验收条件的，采购人负责组织履约验收，邀请相关部门参加验收，并确定验收结果；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3）审阅施工、监理等单位的工程档案资料；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4）实地查验工程质量；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5）对工程设计、施工和各管理环节等方面作出全面评价，形成经验收组人员签署的工程竣工验收意见。</w:t>
            </w:r>
          </w:p>
          <w:p>
            <w:pPr>
              <w:pStyle w:val="null3"/>
              <w:ind w:firstLine="560"/>
              <w:jc w:val="both"/>
            </w:pPr>
            <w:r>
              <w:rPr>
                <w:rFonts w:ascii="仿宋_GB2312" w:hAnsi="仿宋_GB2312" w:cs="仿宋_GB2312" w:eastAsia="仿宋_GB2312"/>
                <w:sz w:val="28"/>
              </w:rPr>
              <w:t>4.验收内容：</w:t>
            </w:r>
          </w:p>
          <w:p>
            <w:pPr>
              <w:pStyle w:val="null3"/>
              <w:ind w:firstLine="560"/>
              <w:jc w:val="both"/>
            </w:pPr>
            <w:r>
              <w:rPr>
                <w:rFonts w:ascii="仿宋_GB2312" w:hAnsi="仿宋_GB2312" w:cs="仿宋_GB2312" w:eastAsia="仿宋_GB2312"/>
                <w:sz w:val="28"/>
              </w:rPr>
              <w:t>工程量清单全部内容。</w:t>
            </w:r>
          </w:p>
          <w:p>
            <w:pPr>
              <w:pStyle w:val="null3"/>
              <w:ind w:firstLine="560"/>
              <w:jc w:val="both"/>
            </w:pPr>
            <w:r>
              <w:rPr>
                <w:rFonts w:ascii="仿宋_GB2312" w:hAnsi="仿宋_GB2312" w:cs="仿宋_GB2312" w:eastAsia="仿宋_GB2312"/>
                <w:sz w:val="28"/>
              </w:rPr>
              <w:t>5.验收阶段：服务完成后7个工作日内进行履约验收。</w:t>
            </w:r>
          </w:p>
          <w:p>
            <w:pPr>
              <w:pStyle w:val="null3"/>
              <w:ind w:firstLine="560"/>
              <w:jc w:val="both"/>
            </w:pPr>
            <w:r>
              <w:rPr>
                <w:rFonts w:ascii="仿宋_GB2312" w:hAnsi="仿宋_GB2312" w:cs="仿宋_GB2312" w:eastAsia="仿宋_GB2312"/>
                <w:sz w:val="28"/>
              </w:rPr>
              <w:t>6.验收标准：</w:t>
            </w:r>
          </w:p>
          <w:p>
            <w:pPr>
              <w:pStyle w:val="null3"/>
              <w:ind w:firstLine="560"/>
              <w:jc w:val="both"/>
            </w:pPr>
            <w:r>
              <w:rPr>
                <w:rFonts w:ascii="仿宋_GB2312" w:hAnsi="仿宋_GB2312" w:cs="仿宋_GB2312" w:eastAsia="仿宋_GB2312"/>
                <w:sz w:val="28"/>
              </w:rPr>
              <w:t>本工程应按工程量清单及磋商文件全部内容完成。</w:t>
            </w:r>
          </w:p>
          <w:p>
            <w:pPr>
              <w:pStyle w:val="null3"/>
              <w:ind w:firstLine="560"/>
              <w:jc w:val="both"/>
            </w:pPr>
            <w:r>
              <w:rPr>
                <w:rFonts w:ascii="仿宋_GB2312" w:hAnsi="仿宋_GB2312" w:cs="仿宋_GB2312" w:eastAsia="仿宋_GB2312"/>
                <w:sz w:val="28"/>
              </w:rPr>
              <w:t>本工程验收标准应符合国家相关工程管理规定及行业标准。</w:t>
            </w:r>
          </w:p>
          <w:p>
            <w:pPr>
              <w:pStyle w:val="null3"/>
              <w:ind w:firstLine="560"/>
              <w:jc w:val="both"/>
            </w:pPr>
            <w:r>
              <w:rPr>
                <w:rFonts w:ascii="仿宋_GB2312" w:hAnsi="仿宋_GB2312" w:cs="仿宋_GB2312" w:eastAsia="仿宋_GB2312"/>
                <w:sz w:val="28"/>
              </w:rPr>
              <w:t>依据磋商文件及成交人响应文件及签证单等文件内容进行验收。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《建筑工程质量检验评定标准》、《建筑机械使用安全技术规程》等相关国家及工程所在地颁发的有关工程施工的各类规范、规定与行业标准。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提供2024年度完整审计报告，成立时间至提交磋商响应文件截止时间不足1年的提供磋商前一个月内基本存款账户开户银行出具的资信证明。②`提供已缴纳的2025年4月以来至少1个月的纳税证明或完税证明（任意税种），依法免税的供应商应提供相关证明材料。③提供2025年4月以来至少1个月的社会保障资金缴存单据或社保机构开具的社会保险参保缴费情况证明，依法不需要缴纳社会保障资金的供应商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在中华人民共和国境内注册、具有独立民事责任能力的法人、其他组织或自然人，具备从事本采购项目的经营范围和能力，提供合法有效的企业营业执照、法人证书或登记证书。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供应商须具有合法有效的市政公用工程施工总承包三级及以上资质，且具备有效的安全生产许可证。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供应商拟派项目经理要求</w:t>
            </w:r>
          </w:p>
        </w:tc>
        <w:tc>
          <w:tcPr>
            <w:tcW w:type="dxa" w:w="3322"/>
          </w:tcPr>
          <w:p>
            <w:pPr>
              <w:pStyle w:val="null3"/>
            </w:pPr>
            <w:r>
              <w:rPr>
                <w:rFonts w:ascii="仿宋_GB2312" w:hAnsi="仿宋_GB2312" w:cs="仿宋_GB2312" w:eastAsia="仿宋_GB2312"/>
              </w:rPr>
              <w:t>拟派项目经理须具备市政公用工程专业二级及以上建造师资格，具有有效安全生产考核合格证（B级），须在本单位注册，无不良信用记录（提供承诺书），未担任其他在建项目提供无在建工程承诺书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政策落实</w:t>
            </w:r>
          </w:p>
        </w:tc>
        <w:tc>
          <w:tcPr>
            <w:tcW w:type="dxa" w:w="3322"/>
          </w:tcPr>
          <w:p>
            <w:pPr>
              <w:pStyle w:val="null3"/>
            </w:pPr>
            <w:r>
              <w:rPr>
                <w:rFonts w:ascii="仿宋_GB2312" w:hAnsi="仿宋_GB2312" w:cs="仿宋_GB2312" w:eastAsia="仿宋_GB2312"/>
              </w:rPr>
              <w:t>本项目为专门面向中小企业项目，供应商应为中型企业或小型、微型企业或监狱企业或残疾人福利性单位。供应商为中小企业的，提供《中小企业声明函》，且中小企业的划分标准为建筑行业；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 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提供法定代表人授权书（附法定代表人有效身份证复印件，法定代表人直接参加只须提供法定代表人有效身份证复印件）及被授权人有效身份证复印件。</w:t>
            </w:r>
          </w:p>
        </w:tc>
        <w:tc>
          <w:tcPr>
            <w:tcW w:type="dxa" w:w="1661"/>
          </w:tcPr>
          <w:p>
            <w:pPr>
              <w:pStyle w:val="null3"/>
            </w:pPr>
            <w:r>
              <w:rPr>
                <w:rFonts w:ascii="仿宋_GB2312" w:hAnsi="仿宋_GB2312" w:cs="仿宋_GB2312" w:eastAsia="仿宋_GB2312"/>
              </w:rPr>
              <w:t>法定代表人资格证明书.docx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售后服务方案.docx 质量认证证书质检报告质保措施等.docx 主要材料价格表.docx 法定代表人资格证明书.docx 强制优先采购产品承诺函 磋商声明书.docx 供应商类似项目业绩一览表 主要人员简历表 供应商认为有必要补充说明的事宜.docx 节能环保、环境标志产品明细表.docx 监狱企业的证明文件 工程造价汇总表.docx 已标价工程量清单 中小企业声明函 技术服务合同条款及其他商务要求应答表 供应商应提交的相关资格证明材料 措施项目清单报价表.docx 规费税金项目清单报价表.docx 响应文件封面 施工组织设计方案.docx 项目管理机构组成表 残疾人福利性单位声明函 拒绝政府采购领域商业贿赂承诺书.docx 其他项目清单.docx 响应函 分部分项工程量清单报价表.docx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投标有效期满足磋商文件要求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（1）只能有一个有效报价，不接受选择性报价； （2）第一次磋商报价表填写符合要求； （3）计量单位、报价货币均符合磋商文件要求； （4）第一次磋商报价未超出采购预算或磋商文件规定的最高限价； （5）第一次磋商报价没有与市场价偏差较大、低于成本、可能影响货物质量或不能诚信履约。</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施工组织设计方案.docx 响应文件封面 售后服务方案.docx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合同草案条款响应</w:t>
            </w:r>
          </w:p>
        </w:tc>
        <w:tc>
          <w:tcPr>
            <w:tcW w:type="dxa" w:w="3322"/>
          </w:tcPr>
          <w:p>
            <w:pPr>
              <w:pStyle w:val="null3"/>
            </w:pPr>
            <w:r>
              <w:rPr>
                <w:rFonts w:ascii="仿宋_GB2312" w:hAnsi="仿宋_GB2312" w:cs="仿宋_GB2312" w:eastAsia="仿宋_GB2312"/>
              </w:rPr>
              <w:t>有完全理解并接受磋商文件合同草案条款要求的描述。</w:t>
            </w:r>
          </w:p>
        </w:tc>
        <w:tc>
          <w:tcPr>
            <w:tcW w:type="dxa" w:w="1661"/>
          </w:tcPr>
          <w:p>
            <w:pPr>
              <w:pStyle w:val="null3"/>
            </w:pPr>
            <w:r>
              <w:rPr>
                <w:rFonts w:ascii="仿宋_GB2312" w:hAnsi="仿宋_GB2312" w:cs="仿宋_GB2312" w:eastAsia="仿宋_GB2312"/>
              </w:rPr>
              <w:t>响应文件封面 技术服务合同条款及其他商务要求应答表 响应函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响应文件中如含有采购人不接受的附加条件，或存在不符合磋商文件规定的其他条款则被视为无效响应。</w:t>
            </w:r>
          </w:p>
        </w:tc>
        <w:tc>
          <w:tcPr>
            <w:tcW w:type="dxa" w:w="1661"/>
          </w:tcPr>
          <w:p>
            <w:pPr>
              <w:pStyle w:val="null3"/>
            </w:pPr>
            <w:r>
              <w:rPr>
                <w:rFonts w:ascii="仿宋_GB2312" w:hAnsi="仿宋_GB2312" w:cs="仿宋_GB2312" w:eastAsia="仿宋_GB2312"/>
              </w:rPr>
              <w:t>响应文件封面 施工组织设计方案.docx 售后服务方案.docx 已标价工程量清单 质量认证证书质检报告质保措施等.docx 项目管理机构组成表 拒绝政府采购领域商业贿赂承诺书.docx 技术服务合同条款及其他商务要求应答表 供应商认为有必要补充说明的事宜.docx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提供的施工方案进行评审，评审内容包含但不限于：（1）有具体的施工方案（2）施工次序（3）施工中组织与工期保证措施等。以上内容无缺项，专门针对本项目编制，符合本项目实际情况，内容全面详细， 且条理清晰、准确，能够保障项目顺利实施的得12分。每小项缺项或者内容非针对于本项目的扣4分，每小项有一处缺陷的扣1分，扣完为止。（缺陷是指：施工方案内容不完整、条理不清晰、缺少关键点、方案不具体、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根据供应商提供的项目管理机构进行评审，评审内容包含但不限于：（1）项目团队成员清单及架构（2）项目组配备人员的专业素质及岗位分工及责任制度。 以上内容无缺项，专门针对本项目编制，符合本项目实际情况，内容全面详细 ，且人员分配具体、准确、能够合理化能够保障项目顺利实施的得8 分。每小项缺项或者内容非针对于本项目的扣4分，每小项有一处缺陷的扣1分，扣完为止。（缺陷是指：项目管理机构不完整、条理不清晰、缺少关键管理人员、人员分配不具体、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施工质量及施工进度保证措施</w:t>
            </w:r>
          </w:p>
        </w:tc>
        <w:tc>
          <w:tcPr>
            <w:tcW w:type="dxa" w:w="2492"/>
          </w:tcPr>
          <w:p>
            <w:pPr>
              <w:pStyle w:val="null3"/>
            </w:pPr>
            <w:r>
              <w:rPr>
                <w:rFonts w:ascii="仿宋_GB2312" w:hAnsi="仿宋_GB2312" w:cs="仿宋_GB2312" w:eastAsia="仿宋_GB2312"/>
              </w:rPr>
              <w:t>根据供应商提供的施工质量及施工进度保证措施进行评审，评审内容包括但不限于：（1）质量目标管理体系及质量的检验制度（2）施工质量进度及技术保证措施。以上内容无缺项，专门针对本项目编制，符合本项目实际情况，内容描述全面详细，且条理清晰、准确、措施合理，能够保障项目顺利实施的得8分。每小项缺项或者内容非针对于本项目的扣4分，每小项有一处缺陷的扣1分，扣完为止。（缺陷是指：施工质量及进度保证措施内容不完整、条理不清晰、缺少关键点、措施描述不具体、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质量认证证书质检报告质保措施等.docx</w:t>
            </w:r>
          </w:p>
        </w:tc>
      </w:tr>
      <w:tr>
        <w:tc>
          <w:tcPr>
            <w:tcW w:type="dxa" w:w="831"/>
            <w:vMerge/>
          </w:tcPr>
          <w:p/>
        </w:tc>
        <w:tc>
          <w:tcPr>
            <w:tcW w:type="dxa" w:w="1661"/>
          </w:tcPr>
          <w:p>
            <w:pPr>
              <w:pStyle w:val="null3"/>
            </w:pPr>
            <w:r>
              <w:rPr>
                <w:rFonts w:ascii="仿宋_GB2312" w:hAnsi="仿宋_GB2312" w:cs="仿宋_GB2312" w:eastAsia="仿宋_GB2312"/>
              </w:rPr>
              <w:t>安全、文明施工措施及环境保护措施</w:t>
            </w:r>
          </w:p>
        </w:tc>
        <w:tc>
          <w:tcPr>
            <w:tcW w:type="dxa" w:w="2492"/>
          </w:tcPr>
          <w:p>
            <w:pPr>
              <w:pStyle w:val="null3"/>
            </w:pPr>
            <w:r>
              <w:rPr>
                <w:rFonts w:ascii="仿宋_GB2312" w:hAnsi="仿宋_GB2312" w:cs="仿宋_GB2312" w:eastAsia="仿宋_GB2312"/>
              </w:rPr>
              <w:t>根据供应商提供的安全、文明施工措施及环境保证措施进行评审，评审内容包括但不限于：（1）安全文明施工目标、安全生产管理体系、安全标识及施工现场的临时管理措施、文明施工保证措施（2）环境保护管理体系及环保控制措施。以上内容无缺项，专门针对本项目编制，符合本项目实际情况，内容全面详细，且条理清晰、准确、措施合理，能够保障项目顺利实施的得8分。每小项缺项或者内容非针对于本项目的扣4分，每小项有一处缺陷的扣1分，扣完为止。（缺陷是指：安全、文明施工措施及环境保护措施描述内容不完整、条理不清晰、未对安全做出具体明确的解决措施等、缺少关键点、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劳动力安排及施工机械配备投入计划</w:t>
            </w:r>
          </w:p>
        </w:tc>
        <w:tc>
          <w:tcPr>
            <w:tcW w:type="dxa" w:w="2492"/>
          </w:tcPr>
          <w:p>
            <w:pPr>
              <w:pStyle w:val="null3"/>
            </w:pPr>
            <w:r>
              <w:rPr>
                <w:rFonts w:ascii="仿宋_GB2312" w:hAnsi="仿宋_GB2312" w:cs="仿宋_GB2312" w:eastAsia="仿宋_GB2312"/>
              </w:rPr>
              <w:t>根据供应商提供的劳动力安排及施工机械配备投入计划进行评审，评审内容包含但不限于：（1）劳动力投入计划、劳务分包情况及劳动力保证措施 （2）投入的机械设备投入计划。以上内容无缺项，专门针对本项目编制，符合本项目实际情况，内容全面详细，且条理清晰、准确、措施合理，能够保障项目顺利实施的得8分。每小项缺项或者内容非针对于本项目的扣4分，每小项有一处缺陷的扣1分，扣完为止。（缺陷是指：劳动力投入计划条理不清晰、劳动 力保证措施安排不到位、针对性不强、内容无紧扣项目实际情况、表述前后不一致、现有技术条件下不可能出现的及其他不利于项目实施的情形等任意一种情形）。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根据供应商提供的施工现场扬尘污染防治措施进行评审，评审内容包含但不限于：（1）污染物、杂物及废弃物处理的排放（2）噪音控制、防尘及扬尘的准备工作及防治措施。以上内容无缺项，专门针对本项目编制，符合本项目实际情况，内容全面详细，且条理清晰、准确、措施合理，能够保障项目顺利实施的得8分。每小项缺项或者内容非针对于本项目的扣4分，每小项有一处缺陷的扣1分，扣完为止。（缺陷是指：施工现场扬尘污染防治措施内容不完整 、条理不清晰、缺少关键点、方案不具体、针对性不强、内容无紧扣项目实际情况、表述前后不一致、现有技术条件下不可能出现的及其他不利于项目实施的情形等任意一种情形）。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采用新技术、新工艺 对提高工程质量、缩短工期、降低造价的可行性</w:t>
            </w:r>
          </w:p>
        </w:tc>
        <w:tc>
          <w:tcPr>
            <w:tcW w:type="dxa" w:w="2492"/>
          </w:tcPr>
          <w:p>
            <w:pPr>
              <w:pStyle w:val="null3"/>
            </w:pPr>
            <w:r>
              <w:rPr>
                <w:rFonts w:ascii="仿宋_GB2312" w:hAnsi="仿宋_GB2312" w:cs="仿宋_GB2312" w:eastAsia="仿宋_GB2312"/>
              </w:rPr>
              <w:t>根据供应商提供的技术、新工艺对提高工程质量、缩短工期、降低造价的可行性进行评审，评审内容包含但不限于：（1）新技术、新工艺对提高工程质量的可行性（2）新技术、新工艺对提高工程质量的可行性对降低造价的可行性。以上内容无缺项，专门针对本项目编制，符合本项目实际情况，内容全面详细，且条理清晰、准确、措施合理化能够保障项目顺利实施的得8分。每小项缺项或者内容非针对于本项目的扣4分，每小项有一处缺陷的扣1分，扣完为止。（缺陷是指：针对新技术、新工艺描述不完整、条理不清晰、方案不具体、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主要材料价格表.docx</w:t>
            </w:r>
          </w:p>
          <w:p>
            <w:pPr>
              <w:pStyle w:val="null3"/>
            </w:pPr>
            <w:r>
              <w:rPr>
                <w:rFonts w:ascii="仿宋_GB2312" w:hAnsi="仿宋_GB2312" w:cs="仿宋_GB2312" w:eastAsia="仿宋_GB2312"/>
              </w:rPr>
              <w:t>质量认证证书质检报告质保措施等.docx</w:t>
            </w:r>
          </w:p>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后续质保服务</w:t>
            </w:r>
          </w:p>
        </w:tc>
        <w:tc>
          <w:tcPr>
            <w:tcW w:type="dxa" w:w="2492"/>
          </w:tcPr>
          <w:p>
            <w:pPr>
              <w:pStyle w:val="null3"/>
            </w:pPr>
            <w:r>
              <w:rPr>
                <w:rFonts w:ascii="仿宋_GB2312" w:hAnsi="仿宋_GB2312" w:cs="仿宋_GB2312" w:eastAsia="仿宋_GB2312"/>
              </w:rPr>
              <w:t>根据供应商提供的后续服务承诺进行评审，评审内容包含但不限于：（1）针对本项目实际需求提供实质性服务承诺及保障措施（2）针对本项目的施工验收后期的质保承诺。以上内容无缺项，专门针对本项目编制，符合本项目实际情况，内容全面详细，且条理清晰、准确、措施合理，能够保障项目顺利实施的得8分。每小项缺项或者内容非针对于本项目的扣4分，每小项有一处缺陷的扣1分，扣完为止。（缺陷是指：后续服务方案内容不完整、条理不清晰、 缺少关键点、方案不具体、针对性不强、内容无紧扣项目实际情况、表述前后不一致、现有技术条件下不可能出现的及其他不利于项目实施的情形等任意一种情形）。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投标人具有近三年（2022年10月至今）的类似项目业绩，每提供一个业绩得1分，本项最高得2分。（合同复印件加盖供应商公章，以合同时间签订为准）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各供应商的在多次报价中应逐次降价，二次报价超过首次报价的，为无效报价，取消其磋商资格。3、满足磋商文件实质性要求且最终报价最低的供应商的价格为磋商基准价，其价格分为满分30分。4、磋商报价得分=（磋商基准价/最终磋商报价）×价格权值×100% 5、磋商报价不完整的，不进入磋商基准价的计算，本项得0分。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详见附件：磋商声明书.docx</w:t>
      </w:r>
    </w:p>
    <w:p>
      <w:pPr>
        <w:pStyle w:val="null3"/>
        <w:ind w:firstLine="960"/>
      </w:pPr>
      <w:r>
        <w:rPr>
          <w:rFonts w:ascii="仿宋_GB2312" w:hAnsi="仿宋_GB2312" w:cs="仿宋_GB2312" w:eastAsia="仿宋_GB2312"/>
        </w:rPr>
        <w:t>详见附件：措施项目清单报价表.docx</w:t>
      </w:r>
    </w:p>
    <w:p>
      <w:pPr>
        <w:pStyle w:val="null3"/>
        <w:ind w:firstLine="960"/>
      </w:pPr>
      <w:r>
        <w:rPr>
          <w:rFonts w:ascii="仿宋_GB2312" w:hAnsi="仿宋_GB2312" w:cs="仿宋_GB2312" w:eastAsia="仿宋_GB2312"/>
        </w:rPr>
        <w:t>详见附件：分部分项工程量清单报价表.docx</w:t>
      </w:r>
    </w:p>
    <w:p>
      <w:pPr>
        <w:pStyle w:val="null3"/>
        <w:ind w:firstLine="960"/>
      </w:pPr>
      <w:r>
        <w:rPr>
          <w:rFonts w:ascii="仿宋_GB2312" w:hAnsi="仿宋_GB2312" w:cs="仿宋_GB2312" w:eastAsia="仿宋_GB2312"/>
        </w:rPr>
        <w:t>详见附件：法定代表人资格证明书.docx</w:t>
      </w:r>
    </w:p>
    <w:p>
      <w:pPr>
        <w:pStyle w:val="null3"/>
        <w:ind w:firstLine="960"/>
      </w:pPr>
      <w:r>
        <w:rPr>
          <w:rFonts w:ascii="仿宋_GB2312" w:hAnsi="仿宋_GB2312" w:cs="仿宋_GB2312" w:eastAsia="仿宋_GB2312"/>
        </w:rPr>
        <w:t>详见附件：工程造价汇总表.docx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详见附件：其他项目清单.docx</w:t>
      </w:r>
    </w:p>
    <w:p>
      <w:pPr>
        <w:pStyle w:val="null3"/>
        <w:ind w:firstLine="960"/>
      </w:pPr>
      <w:r>
        <w:rPr>
          <w:rFonts w:ascii="仿宋_GB2312" w:hAnsi="仿宋_GB2312" w:cs="仿宋_GB2312" w:eastAsia="仿宋_GB2312"/>
        </w:rPr>
        <w:t>详见附件：施工组织设计方案.docx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详见附件：质量认证证书质检报告质保措施等.docx</w:t>
      </w:r>
    </w:p>
    <w:p>
      <w:pPr>
        <w:pStyle w:val="null3"/>
        <w:ind w:firstLine="960"/>
      </w:pPr>
      <w:r>
        <w:rPr>
          <w:rFonts w:ascii="仿宋_GB2312" w:hAnsi="仿宋_GB2312" w:cs="仿宋_GB2312" w:eastAsia="仿宋_GB2312"/>
        </w:rPr>
        <w:t>详见附件：主要材料价格表.docx</w:t>
      </w:r>
    </w:p>
    <w:p>
      <w:pPr>
        <w:pStyle w:val="null3"/>
        <w:ind w:firstLine="960"/>
      </w:pPr>
      <w:r>
        <w:rPr>
          <w:rFonts w:ascii="仿宋_GB2312" w:hAnsi="仿宋_GB2312" w:cs="仿宋_GB2312" w:eastAsia="仿宋_GB2312"/>
        </w:rPr>
        <w:t>详见附件：规费税金项目清单报价表.docx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