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版本号：HY-ZB-039-202520251102002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大荔县2026年农村公路工程勘察设计项目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HY-ZB-039-2025</w:t>
      </w:r>
      <w:r>
        <w:br/>
      </w:r>
      <w:r>
        <w:br/>
      </w:r>
      <w:r>
        <w:br/>
      </w:r>
    </w:p>
    <w:p>
      <w:pPr>
        <w:pStyle w:val="null3"/>
        <w:jc w:val="center"/>
        <w:outlineLvl w:val="2"/>
      </w:pPr>
      <w:r>
        <w:rPr>
          <w:rFonts w:ascii="仿宋_GB2312" w:hAnsi="仿宋_GB2312" w:cs="仿宋_GB2312" w:eastAsia="仿宋_GB2312"/>
          <w:sz w:val="28"/>
          <w:b/>
        </w:rPr>
        <w:t>大荔县交通运输局</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大荔县交通运输局</w:t>
      </w:r>
      <w:r>
        <w:rPr>
          <w:rFonts w:ascii="仿宋_GB2312" w:hAnsi="仿宋_GB2312" w:cs="仿宋_GB2312" w:eastAsia="仿宋_GB2312"/>
        </w:rPr>
        <w:t>委托，拟对</w:t>
      </w:r>
      <w:r>
        <w:rPr>
          <w:rFonts w:ascii="仿宋_GB2312" w:hAnsi="仿宋_GB2312" w:cs="仿宋_GB2312" w:eastAsia="仿宋_GB2312"/>
        </w:rPr>
        <w:t>大荔县2026年农村公路工程勘察设计项目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HY-ZB-039-2025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大荔县2026年农村公路工程勘察设计项目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根据项目实际，编制项目建议书、项目工程可行性研究报告、项目施工图设计及预算等相关内容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9、供应商资格要求：供应商须具备公路行业（公路）专业设计乙级及以上资质和工程勘察专业类（岩土工程（勘察）、工程测量）乙级及以上资质。</w:t>
      </w:r>
    </w:p>
    <w:p>
      <w:pPr>
        <w:pStyle w:val="null3"/>
      </w:pPr>
      <w:r>
        <w:rPr>
          <w:rFonts w:ascii="仿宋_GB2312" w:hAnsi="仿宋_GB2312" w:cs="仿宋_GB2312" w:eastAsia="仿宋_GB2312"/>
        </w:rPr>
        <w:t>10、拟派项目负责人资格要求：拟派项目负责人具有公路工程相关专业高级工程师及以上技术职称。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资格要求：供应商须具备公路行业（公路）专业设计乙级及以上资质和工程勘察专业类（岩土工程（勘察）、工程测量）乙级及以上资质和工程咨询单位乙级及以上资信证书（包含公路专业）或在“全国投资项目在线审批监管平台”中工程咨询单位备案名录可查且包含公路专业。</w:t>
      </w:r>
    </w:p>
    <w:p>
      <w:pPr>
        <w:pStyle w:val="null3"/>
      </w:pPr>
      <w:r>
        <w:rPr>
          <w:rFonts w:ascii="仿宋_GB2312" w:hAnsi="仿宋_GB2312" w:cs="仿宋_GB2312" w:eastAsia="仿宋_GB2312"/>
        </w:rPr>
        <w:t>10、拟派项目负责人资格要求：拟派项目负责人具有公路工程相关专业高级工程师及以上技术职称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大荔县花城路28号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13325332733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采购包1：1,816,000.00元</w:t>
            </w:r>
          </w:p>
          <w:p>
            <w:pPr>
              <w:pStyle w:val="null3"/>
            </w:pPr>
            <w:r>
              <w:rPr>
                <w:rFonts w:ascii="仿宋_GB2312" w:hAnsi="仿宋_GB2312" w:cs="仿宋_GB2312" w:eastAsia="仿宋_GB2312"/>
              </w:rPr>
              <w:t>采购包2：2,501,800.00元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大荔县交通运输局</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大荔县交通运输局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根据项目实际，编制项目建议书、项目工程可行性研究报告、项目施工图设计及预算等相关内容。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1,816,000.00</w:t>
      </w:r>
    </w:p>
    <w:p>
      <w:pPr>
        <w:pStyle w:val="null3"/>
      </w:pPr>
      <w:r>
        <w:rPr>
          <w:rFonts w:ascii="仿宋_GB2312" w:hAnsi="仿宋_GB2312" w:cs="仿宋_GB2312" w:eastAsia="仿宋_GB2312"/>
        </w:rPr>
        <w:t>采购包最高限价（元）: 1,816,000.00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两宜镇洼底村（合阳界）至朝邑广济公路、大荔县许庄至冯村公路两个项目公路勘察、设计服务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2,501,800.00</w:t>
      </w:r>
    </w:p>
    <w:p>
      <w:pPr>
        <w:pStyle w:val="null3"/>
      </w:pPr>
      <w:r>
        <w:rPr>
          <w:rFonts w:ascii="仿宋_GB2312" w:hAnsi="仿宋_GB2312" w:cs="仿宋_GB2312" w:eastAsia="仿宋_GB2312"/>
        </w:rPr>
        <w:t>采购包最高限价（元）: 2,501,800.00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官池镇阳村至苏村镇苏村公路、赵渡镇里仁村至安仁镇小坡村公路等10个公路项目勘察、设计服务及“十五五”综合交通运输发展规划编制成果服务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标的名称：两宜镇洼底村（合阳界）至朝邑广济公路、大荔县许庄至冯村公路两个项目公路勘察、设计服务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r>
              <w:br/>
            </w:r>
            <w:r>
              <w:rPr>
                <w:rFonts w:ascii="仿宋_GB2312" w:hAnsi="仿宋_GB2312" w:cs="仿宋_GB2312" w:eastAsia="仿宋_GB2312"/>
              </w:rPr>
              <w:t xml:space="preserve"> 1、两宜镇洼底村（合阳界）至朝邑广济公路，路线全长28.355公里。</w:t>
            </w:r>
            <w:r>
              <w:br/>
            </w:r>
            <w:r>
              <w:rPr>
                <w:rFonts w:ascii="仿宋_GB2312" w:hAnsi="仿宋_GB2312" w:cs="仿宋_GB2312" w:eastAsia="仿宋_GB2312"/>
              </w:rPr>
              <w:t xml:space="preserve"> 2、大荔县许庄至冯村公路，路线全长12公里。</w:t>
            </w:r>
            <w:r>
              <w:br/>
            </w:r>
            <w:r>
              <w:rPr>
                <w:rFonts w:ascii="仿宋_GB2312" w:hAnsi="仿宋_GB2312" w:cs="仿宋_GB2312" w:eastAsia="仿宋_GB2312"/>
              </w:rPr>
              <w:t xml:space="preserve"> 二、服务内容</w:t>
            </w:r>
            <w:r>
              <w:br/>
            </w:r>
            <w:r>
              <w:rPr>
                <w:rFonts w:ascii="仿宋_GB2312" w:hAnsi="仿宋_GB2312" w:cs="仿宋_GB2312" w:eastAsia="仿宋_GB2312"/>
              </w:rPr>
              <w:t xml:space="preserve"> 勘察设计范围及内容：工程范围内的路线、路基、路面、桥涵、交通工程等勘察设计。</w:t>
            </w:r>
            <w:r>
              <w:br/>
            </w:r>
            <w:r>
              <w:rPr>
                <w:rFonts w:ascii="仿宋_GB2312" w:hAnsi="仿宋_GB2312" w:cs="仿宋_GB2312" w:eastAsia="仿宋_GB2312"/>
              </w:rPr>
              <w:t xml:space="preserve"> 勘察设计阶段：工程勘察、项目建议书、可行性研究报告、施工图设计、概预算文件编制及后续服务工作（施工现场配合服务工作、配合招标人进行施工图设计文件评审工作等）</w:t>
            </w:r>
            <w:r>
              <w:br/>
            </w:r>
            <w:r>
              <w:rPr>
                <w:rFonts w:ascii="仿宋_GB2312" w:hAnsi="仿宋_GB2312" w:cs="仿宋_GB2312" w:eastAsia="仿宋_GB2312"/>
              </w:rPr>
              <w:t xml:space="preserve"> 三、成果要求</w:t>
            </w:r>
            <w:r>
              <w:br/>
            </w:r>
            <w:r>
              <w:rPr>
                <w:rFonts w:ascii="仿宋_GB2312" w:hAnsi="仿宋_GB2312" w:cs="仿宋_GB2312" w:eastAsia="仿宋_GB2312"/>
              </w:rPr>
              <w:t xml:space="preserve"> 1、须提交成果文件：勘察设计各阶段对应的成果文件；</w:t>
            </w:r>
            <w:r>
              <w:br/>
            </w:r>
            <w:r>
              <w:rPr>
                <w:rFonts w:ascii="仿宋_GB2312" w:hAnsi="仿宋_GB2312" w:cs="仿宋_GB2312" w:eastAsia="仿宋_GB2312"/>
              </w:rPr>
              <w:t xml:space="preserve"> 2、成果文件提交数量：5套（含电子版）；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标的名称：官池镇阳村至苏村镇苏村公路、赵渡镇里仁村至安仁镇小坡村公路等10个公路项目勘察、设计服务及“十五五”综合交通运输发展规划编制成果服务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r>
              <w:br/>
            </w:r>
            <w:r>
              <w:rPr>
                <w:rFonts w:ascii="仿宋_GB2312" w:hAnsi="仿宋_GB2312" w:cs="仿宋_GB2312" w:eastAsia="仿宋_GB2312"/>
              </w:rPr>
              <w:t xml:space="preserve"> 1、官池镇阳村至苏村镇苏村村公路，路线全长9.281公里；</w:t>
            </w:r>
            <w:r>
              <w:br/>
            </w:r>
            <w:r>
              <w:rPr>
                <w:rFonts w:ascii="仿宋_GB2312" w:hAnsi="仿宋_GB2312" w:cs="仿宋_GB2312" w:eastAsia="仿宋_GB2312"/>
              </w:rPr>
              <w:t xml:space="preserve"> 2、赵渡镇里仁村至安仁镇小坡村公路，路线全长5.264公里；</w:t>
            </w:r>
            <w:r>
              <w:br/>
            </w:r>
            <w:r>
              <w:rPr>
                <w:rFonts w:ascii="仿宋_GB2312" w:hAnsi="仿宋_GB2312" w:cs="仿宋_GB2312" w:eastAsia="仿宋_GB2312"/>
              </w:rPr>
              <w:t xml:space="preserve"> 3、赵渡镇鲁豫村至安仁镇安昌村公路，路线全长6.152公里；</w:t>
            </w:r>
            <w:r>
              <w:br/>
            </w:r>
            <w:r>
              <w:rPr>
                <w:rFonts w:ascii="仿宋_GB2312" w:hAnsi="仿宋_GB2312" w:cs="仿宋_GB2312" w:eastAsia="仿宋_GB2312"/>
              </w:rPr>
              <w:t xml:space="preserve"> 4、两宜镇东高城至西高明公路，路线全长6.330公里；</w:t>
            </w:r>
            <w:r>
              <w:br/>
            </w:r>
            <w:r>
              <w:rPr>
                <w:rFonts w:ascii="仿宋_GB2312" w:hAnsi="仿宋_GB2312" w:cs="仿宋_GB2312" w:eastAsia="仿宋_GB2312"/>
              </w:rPr>
              <w:t xml:space="preserve"> 5、官池镇石槽村至下寨镇上寨村公路，路线全长17.566公里；</w:t>
            </w:r>
            <w:r>
              <w:br/>
            </w:r>
            <w:r>
              <w:rPr>
                <w:rFonts w:ascii="仿宋_GB2312" w:hAnsi="仿宋_GB2312" w:cs="仿宋_GB2312" w:eastAsia="仿宋_GB2312"/>
              </w:rPr>
              <w:t xml:space="preserve"> 6、大荔县许庄石槽至光华社区公路，路线全长7公里；</w:t>
            </w:r>
            <w:r>
              <w:br/>
            </w:r>
            <w:r>
              <w:rPr>
                <w:rFonts w:ascii="仿宋_GB2312" w:hAnsi="仿宋_GB2312" w:cs="仿宋_GB2312" w:eastAsia="仿宋_GB2312"/>
              </w:rPr>
              <w:t xml:space="preserve"> 7、G242大荔县城至许庄东小坡村公路，路线全长4.5公里；</w:t>
            </w:r>
            <w:r>
              <w:br/>
            </w:r>
            <w:r>
              <w:rPr>
                <w:rFonts w:ascii="仿宋_GB2312" w:hAnsi="仿宋_GB2312" w:cs="仿宋_GB2312" w:eastAsia="仿宋_GB2312"/>
              </w:rPr>
              <w:t xml:space="preserve"> 8、差等路路面改造工程，改造数量31.9公里；</w:t>
            </w:r>
            <w:r>
              <w:br/>
            </w:r>
            <w:r>
              <w:rPr>
                <w:rFonts w:ascii="仿宋_GB2312" w:hAnsi="仿宋_GB2312" w:cs="仿宋_GB2312" w:eastAsia="仿宋_GB2312"/>
              </w:rPr>
              <w:t xml:space="preserve"> 9、通村公路联网工程，建设规模100公里；</w:t>
            </w:r>
            <w:r>
              <w:br/>
            </w:r>
            <w:r>
              <w:rPr>
                <w:rFonts w:ascii="仿宋_GB2312" w:hAnsi="仿宋_GB2312" w:cs="仿宋_GB2312" w:eastAsia="仿宋_GB2312"/>
              </w:rPr>
              <w:t xml:space="preserve"> 10、通村公路安全生命防护工程，建设规模6.15公里；</w:t>
            </w:r>
            <w:r>
              <w:br/>
            </w:r>
            <w:r>
              <w:rPr>
                <w:rFonts w:ascii="仿宋_GB2312" w:hAnsi="仿宋_GB2312" w:cs="仿宋_GB2312" w:eastAsia="仿宋_GB2312"/>
              </w:rPr>
              <w:t xml:space="preserve"> 11、“十五五”综合交通运输发展规划编制。</w:t>
            </w:r>
            <w:r>
              <w:br/>
            </w:r>
            <w:r>
              <w:rPr>
                <w:rFonts w:ascii="仿宋_GB2312" w:hAnsi="仿宋_GB2312" w:cs="仿宋_GB2312" w:eastAsia="仿宋_GB2312"/>
              </w:rPr>
              <w:t xml:space="preserve"> 二、服务内容</w:t>
            </w:r>
            <w:r>
              <w:br/>
            </w:r>
            <w:r>
              <w:rPr>
                <w:rFonts w:ascii="仿宋_GB2312" w:hAnsi="仿宋_GB2312" w:cs="仿宋_GB2312" w:eastAsia="仿宋_GB2312"/>
              </w:rPr>
              <w:t xml:space="preserve"> 1、设计范围及内容：</w:t>
            </w:r>
            <w:r>
              <w:br/>
            </w:r>
            <w:r>
              <w:rPr>
                <w:rFonts w:ascii="仿宋_GB2312" w:hAnsi="仿宋_GB2312" w:cs="仿宋_GB2312" w:eastAsia="仿宋_GB2312"/>
              </w:rPr>
              <w:t xml:space="preserve"> ①工程范围内的路线、路基、路面、桥涵、交通工程等设计；</w:t>
            </w:r>
            <w:r>
              <w:br/>
            </w:r>
            <w:r>
              <w:rPr>
                <w:rFonts w:ascii="仿宋_GB2312" w:hAnsi="仿宋_GB2312" w:cs="仿宋_GB2312" w:eastAsia="仿宋_GB2312"/>
              </w:rPr>
              <w:t xml:space="preserve"> ②编制“十五五”综合交通运输发展规划稿及规划图。</w:t>
            </w:r>
            <w:r>
              <w:br/>
            </w:r>
            <w:r>
              <w:rPr>
                <w:rFonts w:ascii="仿宋_GB2312" w:hAnsi="仿宋_GB2312" w:cs="仿宋_GB2312" w:eastAsia="仿宋_GB2312"/>
              </w:rPr>
              <w:t xml:space="preserve"> 2、勘察设计阶段：</w:t>
            </w:r>
            <w:r>
              <w:br/>
            </w:r>
            <w:r>
              <w:rPr>
                <w:rFonts w:ascii="仿宋_GB2312" w:hAnsi="仿宋_GB2312" w:cs="仿宋_GB2312" w:eastAsia="仿宋_GB2312"/>
              </w:rPr>
              <w:t xml:space="preserve"> ①工程勘察、项目建议书、可行性研究报告、施工图设计、概预算文件编制及后续服务工作（施工现场配合服务工作、配合招标人进行施工图设计文件评审工作等）；</w:t>
            </w:r>
            <w:r>
              <w:br/>
            </w:r>
            <w:r>
              <w:rPr>
                <w:rFonts w:ascii="仿宋_GB2312" w:hAnsi="仿宋_GB2312" w:cs="仿宋_GB2312" w:eastAsia="仿宋_GB2312"/>
              </w:rPr>
              <w:t xml:space="preserve"> ②“十五五”综合交通运输发展规划稿及规划图（配合送审稿意见征询及审查环节，完善修改后交付成稿）。</w:t>
            </w:r>
            <w:r>
              <w:br/>
            </w:r>
            <w:r>
              <w:rPr>
                <w:rFonts w:ascii="仿宋_GB2312" w:hAnsi="仿宋_GB2312" w:cs="仿宋_GB2312" w:eastAsia="仿宋_GB2312"/>
              </w:rPr>
              <w:t xml:space="preserve"> 三、成果要求</w:t>
            </w:r>
            <w:r>
              <w:br/>
            </w:r>
            <w:r>
              <w:rPr>
                <w:rFonts w:ascii="仿宋_GB2312" w:hAnsi="仿宋_GB2312" w:cs="仿宋_GB2312" w:eastAsia="仿宋_GB2312"/>
              </w:rPr>
              <w:t xml:space="preserve"> 1、须提交成果文件：勘察设计各阶段对应的成果文件；</w:t>
            </w:r>
            <w:r>
              <w:br/>
            </w:r>
            <w:r>
              <w:rPr>
                <w:rFonts w:ascii="仿宋_GB2312" w:hAnsi="仿宋_GB2312" w:cs="仿宋_GB2312" w:eastAsia="仿宋_GB2312"/>
              </w:rPr>
              <w:t xml:space="preserve"> 2、成果文件提交数量：5套（含电子版）。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自合同签订之日起150日历天内完成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完成项目所有内容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批复下达验收合格后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完成项目所有内容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批复下达验收合格后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 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供应商资格证明文件一标段.docx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供应商资格证明文件一标段.docx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供应商资格证明文件二标段.docx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供应商资格证明文件二标段.docx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供应商须具备公路行业（公路）专业设计乙级及以上资质和工程勘察专业类（岩土工程（勘察）、工程测量）乙级及以上资质。</w:t>
            </w:r>
          </w:p>
        </w:tc>
        <w:tc>
          <w:tcPr>
            <w:tcW w:type="dxa" w:w="1661"/>
          </w:tcPr>
          <w:p>
            <w:pPr>
              <w:pStyle w:val="null3"/>
            </w:pPr>
            <w:r>
              <w:rPr>
                <w:rFonts w:ascii="仿宋_GB2312" w:hAnsi="仿宋_GB2312" w:cs="仿宋_GB2312" w:eastAsia="仿宋_GB2312"/>
              </w:rPr>
              <w:t>供应商资格证明文件一标段.docx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拟派项目负责人具有公路工程相关专业高级工程师及以上技术职称。</w:t>
            </w:r>
          </w:p>
        </w:tc>
        <w:tc>
          <w:tcPr>
            <w:tcW w:type="dxa" w:w="1661"/>
          </w:tcPr>
          <w:p>
            <w:pPr>
              <w:pStyle w:val="null3"/>
            </w:pPr>
            <w:r>
              <w:rPr>
                <w:rFonts w:ascii="仿宋_GB2312" w:hAnsi="仿宋_GB2312" w:cs="仿宋_GB2312" w:eastAsia="仿宋_GB2312"/>
              </w:rPr>
              <w:t>供应商资格证明文件一标段.docx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公路行业（公路）专业设计乙级及以上资质和工程勘察专业类（岩土工程（勘察）、工程测量）乙级及以上资质和工程咨询单位乙级及以上资信证书（包含公路专业）或在“全国投资项目在线审批监管平台”中工程咨询单位备案名录可查且包含公路专业。</w:t>
            </w:r>
          </w:p>
        </w:tc>
        <w:tc>
          <w:tcPr>
            <w:tcW w:type="dxa" w:w="1661"/>
          </w:tcPr>
          <w:p>
            <w:pPr>
              <w:pStyle w:val="null3"/>
            </w:pPr>
            <w:r>
              <w:rPr>
                <w:rFonts w:ascii="仿宋_GB2312" w:hAnsi="仿宋_GB2312" w:cs="仿宋_GB2312" w:eastAsia="仿宋_GB2312"/>
              </w:rPr>
              <w:t>供应商资格证明文件二标段.docx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拟派项目负责人具有公路工程相关专业高级工程师及以上技术职称</w:t>
            </w:r>
          </w:p>
        </w:tc>
        <w:tc>
          <w:tcPr>
            <w:tcW w:type="dxa" w:w="1661"/>
          </w:tcPr>
          <w:p>
            <w:pPr>
              <w:pStyle w:val="null3"/>
            </w:pPr>
            <w:r>
              <w:rPr>
                <w:rFonts w:ascii="仿宋_GB2312" w:hAnsi="仿宋_GB2312" w:cs="仿宋_GB2312" w:eastAsia="仿宋_GB2312"/>
              </w:rPr>
              <w:t>供应商资格证明文件二标段.docx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开标一览表 中小企业声明函 费用组成表.docx 供应商资格证明文件一标段.docx 业绩证明文件.docx 投标函 残疾人福利性单位声明函 服务方案 标的清单 投标文件封面 人员配备一览表.docx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开标一览表 费用组成表.docx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开标一览表 服务方案 标的清单 投标文件封面 技术、服务、合同条款及其他商务要求应答表.docx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开标一览表 中小企业声明函 费用组成表.docx 业绩证明文件.docx 投标函 残疾人福利性单位声明函 服务方案 标的清单 投标文件封面 供应商资格证明文件二标段.docx 人员配备一览表.docx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开标一览表 费用组成表.docx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开标一览表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勘察设计理念、思路及实施方案</w:t>
            </w:r>
          </w:p>
        </w:tc>
        <w:tc>
          <w:tcPr>
            <w:tcW w:type="dxa" w:w="2492"/>
          </w:tcPr>
          <w:p>
            <w:pPr>
              <w:pStyle w:val="null3"/>
            </w:pPr>
            <w:r>
              <w:rPr>
                <w:rFonts w:ascii="仿宋_GB2312" w:hAnsi="仿宋_GB2312" w:cs="仿宋_GB2312" w:eastAsia="仿宋_GB2312"/>
              </w:rPr>
              <w:t>供应商提供针对本项目需求，提供详细、清晰、科学、合理的服务方案，包含但不限于：①勘察设计范围及内容②勘察设计依据③勘察设计工作目标④勘察设计方案⑤野外调查应急预案⑥实施保障措施。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供应商针对项目特点和执行要求制定具体的管理方案，包含但不限于：①项目组织的工作团队；②内部监督检查制度；③质量及安全把关制度；④纪律约束制度等；⑤投入人员安全生产管理制度。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供应商针对本项目提供的质量保证措施：包含但不限于①质量管理制度；②质量控制措施。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供应商针对本项目提供的进度计划保障措施：包含但不限于①总体进度计划保证措施；②重要时间节点保证措施。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重、难点分析方案</w:t>
            </w:r>
          </w:p>
        </w:tc>
        <w:tc>
          <w:tcPr>
            <w:tcW w:type="dxa" w:w="2492"/>
          </w:tcPr>
          <w:p>
            <w:pPr>
              <w:pStyle w:val="null3"/>
            </w:pPr>
            <w:r>
              <w:rPr>
                <w:rFonts w:ascii="仿宋_GB2312" w:hAnsi="仿宋_GB2312" w:cs="仿宋_GB2312" w:eastAsia="仿宋_GB2312"/>
              </w:rPr>
              <w:t>供应商针对本项目重、难点分析方案：包含但不限于①重难点分析；②重难点解决对策。 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服务承诺、合理化建议</w:t>
            </w:r>
          </w:p>
        </w:tc>
        <w:tc>
          <w:tcPr>
            <w:tcW w:type="dxa" w:w="2492"/>
          </w:tcPr>
          <w:p>
            <w:pPr>
              <w:pStyle w:val="null3"/>
            </w:pPr>
            <w:r>
              <w:rPr>
                <w:rFonts w:ascii="仿宋_GB2312" w:hAnsi="仿宋_GB2312" w:cs="仿宋_GB2312" w:eastAsia="仿宋_GB2312"/>
              </w:rPr>
              <w:t>供应商针对本项目有具体的服务承诺、合理化建议及意见：包含但不限于①服务承诺；②合理化建议及意见。 以上内容无缺项，专门针对本项目编制，符合本项目实际情况，内容全面详细，且条理清晰、准确、合理，能够保障项目顺利实施的每小项得2分。每小项缺项或者内容非针对于本项目的扣2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专业人员配备合理、全面、满足项目需求，人员分工、岗位职责明确等（岗位配备不少于技术负责、勘察、路线、路基路面、交通安全设施、桥涵、造价、后续服务等）。根据人员架构的设置情况：人员构架、分工合理，人员安排方案具体、合理完全满足并优于：得(10]分；人员构架、分工基本合理，人员安排方案基本合理，岗位基本满足：(7]分；人员构架简单，不满足岗位需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投标人提供的后续服务方案，包括后续服务内容与范围等技术支持方案；后续服务保障措施；服务响应时间、服务电话和服务人员名单等。 （1）方案详细，合理，有利于采购人获得更好服务的得[3-5]分；（2）方案基本全面，基本可行计[1-3）分；（3）内容非专门针对本项目或不适用本项目特性的情形、内容严重欠缺或缺少关键点、内容前后矛盾、不利于项目实施、或不合理的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供应商具有2022年1月1日以来(以合同签订时间为准)类似勘察设计业绩，每提供一份合同得1分，最高得5分。 评审材料:投标文件中提供完整合同复印件并加盖供应商公章，未提供或提供不完整的不得分。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勘察设计理念、思路及实施方案</w:t>
            </w:r>
          </w:p>
        </w:tc>
        <w:tc>
          <w:tcPr>
            <w:tcW w:type="dxa" w:w="2492"/>
          </w:tcPr>
          <w:p>
            <w:pPr>
              <w:pStyle w:val="null3"/>
            </w:pPr>
            <w:r>
              <w:rPr>
                <w:rFonts w:ascii="仿宋_GB2312" w:hAnsi="仿宋_GB2312" w:cs="仿宋_GB2312" w:eastAsia="仿宋_GB2312"/>
              </w:rPr>
              <w:t>供应商提供针对本项目需求，提供详细、清晰、科学、合理的服务方案，包含但不限于：①勘察设计范围及内容②勘察设计依据③勘察设计工作目标④勘察设计方案⑤野外调查应急预案⑥实施保障措施。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供应商针对项目特点和执行要求制定具体的管理方案，包含但不限于：①项目组织的工作团队；②内部监督检查制度；③质量及安全把关制度；④纪律约束制度等；⑤投入人员安全生产管理制度。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供应商针对本项目提供的质量保证措施：包含但不限于①质量管理制度；②质量控制措施。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供应商针对本项目提供的进度计划保障措施：包含但不限于①总体进度计划保证措施；②重要时间节点保证措施。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重、难点分析方案</w:t>
            </w:r>
          </w:p>
        </w:tc>
        <w:tc>
          <w:tcPr>
            <w:tcW w:type="dxa" w:w="2492"/>
          </w:tcPr>
          <w:p>
            <w:pPr>
              <w:pStyle w:val="null3"/>
            </w:pPr>
            <w:r>
              <w:rPr>
                <w:rFonts w:ascii="仿宋_GB2312" w:hAnsi="仿宋_GB2312" w:cs="仿宋_GB2312" w:eastAsia="仿宋_GB2312"/>
              </w:rPr>
              <w:t>供应商针对本项目重、难点分析方案：包含但不限于①重难点分析；②重难点解决对策。 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服务承诺、合理化建议</w:t>
            </w:r>
          </w:p>
        </w:tc>
        <w:tc>
          <w:tcPr>
            <w:tcW w:type="dxa" w:w="2492"/>
          </w:tcPr>
          <w:p>
            <w:pPr>
              <w:pStyle w:val="null3"/>
            </w:pPr>
            <w:r>
              <w:rPr>
                <w:rFonts w:ascii="仿宋_GB2312" w:hAnsi="仿宋_GB2312" w:cs="仿宋_GB2312" w:eastAsia="仿宋_GB2312"/>
              </w:rPr>
              <w:t>供应商针对本项目有具体的服务承诺、合理化建议及意见：包含但不限于①服务承诺；②合理化建议及意见。 以上内容无缺项，专门针对本项目编制，符合本项目实际情况，内容全面详细，且条理清晰、准确、合理，能够保障项目顺利实施的每小项得2分。每小项缺项或者内容非针对于本项目的扣2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专业人员配备合理、全面、满足项目需求，人员分工、岗位职责明确等（岗位配备不少于技术负责、勘察、路线、路基路面、交通安全设施、桥涵、造价、后续服务等）。根据人员架构的设置情况：人员构架、分工合理，人员安排方案具体、合理完全满足并优于：得(10]分；人员构架、分工基本合理，人员安排方案基本合理，岗位基本满足：(7]分；人员构架简单，不满足岗位需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投标人提供的后续服务方案，包括后续服务内容与范围等技术支持方案；后续服务保障措施；服务响应时间、服务电话和服务人员名单等。 （1）方案详细，合理，有利于采购人获得更好服务的得[3-5]分；（2）方案基本全面，基本可行计[1-3）分；（3）内容非专门针对本项目或不适用本项目特性的情形、内容严重欠缺或缺少关键点、内容前后矛盾、不利于项目实施、或不合理的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供应商具有2022年1月1日以来(以合同签订时间为准)类似勘察设计业绩，每提供一份合同得1分，最高得5分。 评审材料:投标文件中提供完整合同复印件并加盖供应商公章，未提供或提供不完整的不得分。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详见附件：供应商资格证明文件一标段.docx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详见附件：技术、服务、合同条款及其他商务要求应答表.docx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详见附件：供应商资格证明文件二标段.docx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详见附件：技术、服务、合同条款及其他商务要求应答表.docx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