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sz w:val="21"/>
          <w:szCs w:val="21"/>
          <w:highlight w:val="none"/>
        </w:rPr>
      </w:pPr>
      <w:bookmarkStart w:id="0" w:name="_Toc16146"/>
      <w:bookmarkStart w:id="1" w:name="_Toc20972"/>
      <w:bookmarkStart w:id="2" w:name="_Toc8220"/>
      <w:r>
        <w:rPr>
          <w:rFonts w:hint="eastAsia" w:ascii="仿宋_GB2312" w:hAnsi="仿宋_GB2312" w:eastAsia="仿宋_GB2312" w:cs="仿宋_GB2312"/>
          <w:sz w:val="21"/>
          <w:szCs w:val="21"/>
          <w:highlight w:val="none"/>
        </w:rPr>
        <w:fldChar w:fldCharType="begin"/>
      </w:r>
      <w:r>
        <w:rPr>
          <w:rFonts w:hint="eastAsia" w:ascii="仿宋_GB2312" w:hAnsi="仿宋_GB2312" w:eastAsia="仿宋_GB2312" w:cs="仿宋_GB2312"/>
          <w:sz w:val="21"/>
          <w:szCs w:val="21"/>
          <w:highlight w:val="none"/>
        </w:rPr>
        <w:instrText xml:space="preserve"> HYPERLINK \l _Toc19385 </w:instrText>
      </w:r>
      <w:r>
        <w:rPr>
          <w:rFonts w:hint="eastAsia" w:ascii="仿宋_GB2312" w:hAnsi="仿宋_GB2312" w:eastAsia="仿宋_GB2312" w:cs="仿宋_GB2312"/>
          <w:sz w:val="21"/>
          <w:szCs w:val="21"/>
          <w:highlight w:val="none"/>
        </w:rPr>
        <w:fldChar w:fldCharType="separate"/>
      </w:r>
      <w:r>
        <w:rPr>
          <w:rFonts w:hint="eastAsia" w:ascii="仿宋_GB2312" w:hAnsi="仿宋_GB2312" w:eastAsia="仿宋_GB2312" w:cs="仿宋_GB2312"/>
          <w:b/>
          <w:bCs/>
          <w:sz w:val="21"/>
          <w:szCs w:val="21"/>
          <w:highlight w:val="none"/>
        </w:rPr>
        <w:t>1、供应商具有独立承担民事责任的能力</w:t>
      </w:r>
      <w:r>
        <w:rPr>
          <w:rFonts w:hint="eastAsia" w:ascii="仿宋_GB2312" w:hAnsi="仿宋_GB2312" w:eastAsia="仿宋_GB2312" w:cs="仿宋_GB2312"/>
          <w:sz w:val="21"/>
          <w:szCs w:val="21"/>
          <w:highlight w:val="none"/>
        </w:rPr>
        <w:fldChar w:fldCharType="end"/>
      </w:r>
      <w:bookmarkEnd w:id="0"/>
      <w:bookmarkEnd w:id="1"/>
      <w:bookmarkEnd w:id="2"/>
    </w:p>
    <w:p w14:paraId="64417559">
      <w:pPr>
        <w:pStyle w:val="22"/>
        <w:pageBreakBefore w:val="0"/>
        <w:widowControl/>
        <w:kinsoku/>
        <w:overflowPunct/>
        <w:bidi w:val="0"/>
        <w:spacing w:before="0" w:after="0" w:line="500" w:lineRule="exact"/>
        <w:ind w:firstLine="420" w:firstLineChars="200"/>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B03262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EC62CE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B091E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1DF51BF8">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B705CDF">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EC81EF3">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A21EC92">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F49BD19">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2026E4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222A85E1">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53C3BB64">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3A4DB080">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493EE1AA">
      <w:pPr>
        <w:pStyle w:val="22"/>
        <w:pageBreakBefore w:val="0"/>
        <w:widowControl/>
        <w:kinsoku/>
        <w:overflowPunct/>
        <w:bidi w:val="0"/>
        <w:spacing w:line="500" w:lineRule="exact"/>
        <w:ind w:firstLine="0"/>
        <w:jc w:val="both"/>
        <w:rPr>
          <w:rFonts w:hint="eastAsia" w:ascii="仿宋_GB2312" w:hAnsi="仿宋_GB2312" w:eastAsia="仿宋_GB2312" w:cs="仿宋_GB2312"/>
          <w:sz w:val="21"/>
          <w:szCs w:val="21"/>
          <w:highlight w:val="none"/>
        </w:rPr>
      </w:pPr>
    </w:p>
    <w:p w14:paraId="666B5046">
      <w:pPr>
        <w:pStyle w:val="22"/>
        <w:pageBreakBefore w:val="0"/>
        <w:widowControl/>
        <w:kinsoku/>
        <w:overflowPunct/>
        <w:bidi w:val="0"/>
        <w:spacing w:line="500" w:lineRule="exact"/>
        <w:ind w:firstLine="0"/>
        <w:jc w:val="both"/>
        <w:rPr>
          <w:rFonts w:hint="eastAsia" w:ascii="仿宋_GB2312" w:hAnsi="仿宋_GB2312" w:eastAsia="仿宋_GB2312" w:cs="仿宋_GB2312"/>
          <w:b/>
          <w:bCs/>
          <w:sz w:val="21"/>
          <w:szCs w:val="21"/>
          <w:highlight w:val="none"/>
        </w:rPr>
      </w:pPr>
    </w:p>
    <w:p w14:paraId="599CEEC5">
      <w:pPr>
        <w:pStyle w:val="22"/>
        <w:pageBreakBefore w:val="0"/>
        <w:widowControl/>
        <w:kinsoku/>
        <w:overflowPunct/>
        <w:bidi w:val="0"/>
        <w:spacing w:line="500" w:lineRule="exact"/>
        <w:ind w:firstLine="0"/>
        <w:jc w:val="center"/>
        <w:rPr>
          <w:rFonts w:hint="eastAsia" w:ascii="仿宋_GB2312" w:hAnsi="仿宋_GB2312" w:eastAsia="仿宋_GB2312" w:cs="仿宋_GB2312"/>
          <w:b/>
          <w:bCs/>
          <w:sz w:val="21"/>
          <w:szCs w:val="21"/>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2"/>
        <w:pageBreakBefore w:val="0"/>
        <w:widowControl/>
        <w:kinsoku/>
        <w:overflowPunct/>
        <w:bidi w:val="0"/>
        <w:spacing w:before="0" w:after="0" w:line="500" w:lineRule="exact"/>
        <w:ind w:firstLine="0"/>
        <w:jc w:val="center"/>
        <w:outlineLvl w:val="3"/>
        <w:rPr>
          <w:rFonts w:hint="eastAsia" w:ascii="仿宋_GB2312" w:hAnsi="仿宋_GB2312" w:eastAsia="仿宋_GB2312" w:cs="仿宋_GB2312"/>
          <w:b/>
          <w:bCs/>
          <w:sz w:val="21"/>
          <w:szCs w:val="21"/>
          <w:highlight w:val="none"/>
        </w:rPr>
      </w:pPr>
      <w:bookmarkStart w:id="3" w:name="_Toc304"/>
      <w:r>
        <w:rPr>
          <w:rFonts w:hint="eastAsia" w:ascii="仿宋_GB2312" w:hAnsi="仿宋_GB2312" w:eastAsia="仿宋_GB2312" w:cs="仿宋_GB2312"/>
          <w:b/>
          <w:bCs/>
          <w:sz w:val="21"/>
          <w:szCs w:val="21"/>
          <w:highlight w:val="none"/>
        </w:rPr>
        <w:fldChar w:fldCharType="begin"/>
      </w:r>
      <w:r>
        <w:rPr>
          <w:rFonts w:hint="eastAsia" w:ascii="仿宋_GB2312" w:hAnsi="仿宋_GB2312" w:eastAsia="仿宋_GB2312" w:cs="仿宋_GB2312"/>
          <w:b/>
          <w:bCs/>
          <w:sz w:val="21"/>
          <w:szCs w:val="21"/>
          <w:highlight w:val="none"/>
        </w:rPr>
        <w:instrText xml:space="preserve"> HYPERLINK \l _Toc3988 </w:instrText>
      </w:r>
      <w:r>
        <w:rPr>
          <w:rFonts w:hint="eastAsia" w:ascii="仿宋_GB2312" w:hAnsi="仿宋_GB2312" w:eastAsia="仿宋_GB2312" w:cs="仿宋_GB2312"/>
          <w:b/>
          <w:bCs/>
          <w:sz w:val="21"/>
          <w:szCs w:val="21"/>
          <w:highlight w:val="none"/>
        </w:rPr>
        <w:fldChar w:fldCharType="separate"/>
      </w:r>
      <w:r>
        <w:rPr>
          <w:rFonts w:hint="eastAsia" w:ascii="仿宋_GB2312" w:hAnsi="仿宋_GB2312" w:eastAsia="仿宋_GB2312" w:cs="仿宋_GB2312"/>
          <w:b/>
          <w:bCs/>
          <w:sz w:val="21"/>
          <w:szCs w:val="21"/>
          <w:highlight w:val="none"/>
        </w:rPr>
        <w:t>2、供应商授权合法的人员参加投标全过程</w:t>
      </w:r>
      <w:r>
        <w:rPr>
          <w:rFonts w:hint="eastAsia" w:ascii="仿宋_GB2312" w:hAnsi="仿宋_GB2312" w:eastAsia="仿宋_GB2312" w:cs="仿宋_GB2312"/>
          <w:b/>
          <w:bCs/>
          <w:sz w:val="21"/>
          <w:szCs w:val="21"/>
          <w:highlight w:val="none"/>
        </w:rPr>
        <w:fldChar w:fldCharType="end"/>
      </w:r>
      <w:bookmarkEnd w:id="3"/>
    </w:p>
    <w:p w14:paraId="5B792B14">
      <w:pPr>
        <w:pStyle w:val="23"/>
        <w:pageBreakBefore w:val="0"/>
        <w:kinsoku/>
        <w:overflowPunct/>
        <w:bidi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z w:val="21"/>
          <w:szCs w:val="21"/>
          <w:highlight w:val="none"/>
        </w:rPr>
        <w:t>2.1法定代表人身份证明书</w:t>
      </w:r>
    </w:p>
    <w:p w14:paraId="24E017AD">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 </w:t>
      </w:r>
    </w:p>
    <w:p w14:paraId="3E587940">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单位性质：</w:t>
      </w:r>
      <w:r>
        <w:rPr>
          <w:rFonts w:hint="eastAsia" w:ascii="仿宋_GB2312" w:hAnsi="仿宋_GB2312" w:eastAsia="仿宋_GB2312" w:cs="仿宋_GB2312"/>
          <w:sz w:val="21"/>
          <w:szCs w:val="21"/>
          <w:highlight w:val="none"/>
          <w:u w:val="single"/>
        </w:rPr>
        <w:t xml:space="preserve">                                  . </w:t>
      </w:r>
    </w:p>
    <w:p w14:paraId="32FF2678">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地    址：</w:t>
      </w:r>
      <w:r>
        <w:rPr>
          <w:rFonts w:hint="eastAsia" w:ascii="仿宋_GB2312" w:hAnsi="仿宋_GB2312" w:eastAsia="仿宋_GB2312" w:cs="仿宋_GB2312"/>
          <w:sz w:val="21"/>
          <w:szCs w:val="21"/>
          <w:highlight w:val="none"/>
          <w:u w:val="single"/>
        </w:rPr>
        <w:t xml:space="preserve">                                  . </w:t>
      </w:r>
    </w:p>
    <w:p w14:paraId="0A6F54F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成立时间：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42BCAC6">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经营期限：</w:t>
      </w:r>
      <w:r>
        <w:rPr>
          <w:rFonts w:hint="eastAsia" w:ascii="仿宋_GB2312" w:hAnsi="仿宋_GB2312" w:eastAsia="仿宋_GB2312" w:cs="仿宋_GB2312"/>
          <w:sz w:val="21"/>
          <w:szCs w:val="21"/>
          <w:highlight w:val="none"/>
          <w:u w:val="single"/>
        </w:rPr>
        <w:t xml:space="preserve">       .</w:t>
      </w:r>
    </w:p>
    <w:p w14:paraId="76E32F1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 xml:space="preserve"> 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职务：</w:t>
      </w:r>
      <w:r>
        <w:rPr>
          <w:rFonts w:hint="eastAsia" w:ascii="仿宋_GB2312" w:hAnsi="仿宋_GB2312" w:eastAsia="仿宋_GB2312" w:cs="仿宋_GB2312"/>
          <w:sz w:val="21"/>
          <w:szCs w:val="21"/>
          <w:highlight w:val="none"/>
          <w:u w:val="single"/>
        </w:rPr>
        <w:t xml:space="preserve">        .         </w:t>
      </w:r>
    </w:p>
    <w:p w14:paraId="43AE3C21">
      <w:pPr>
        <w:pStyle w:val="23"/>
        <w:pageBreakBefore w:val="0"/>
        <w:kinsoku/>
        <w:overflowPunct/>
        <w:bidi w:val="0"/>
        <w:spacing w:line="500" w:lineRule="exact"/>
        <w:ind w:firstLine="420" w:firstLineChars="200"/>
        <w:jc w:val="lef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系</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的法定代表人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p>
    <w:p w14:paraId="5AE03ADC">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5A3627A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特此证明</w:t>
      </w:r>
    </w:p>
    <w:p w14:paraId="12AB81DA">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4A594EAD">
      <w:pPr>
        <w:pStyle w:val="23"/>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正反面</w:t>
            </w:r>
          </w:p>
        </w:tc>
      </w:tr>
    </w:tbl>
    <w:p w14:paraId="0AD6BF0D">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4151FAD4">
      <w:pPr>
        <w:pStyle w:val="23"/>
        <w:pageBreakBefore w:val="0"/>
        <w:kinsoku/>
        <w:overflowPunct/>
        <w:bidi w:val="0"/>
        <w:spacing w:line="500" w:lineRule="exact"/>
        <w:jc w:val="right"/>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（公章）</w:t>
      </w:r>
    </w:p>
    <w:p w14:paraId="507D52E9">
      <w:pPr>
        <w:pStyle w:val="23"/>
        <w:pageBreakBefore w:val="0"/>
        <w:kinsoku/>
        <w:overflowPunct/>
        <w:bidi w:val="0"/>
        <w:spacing w:line="500" w:lineRule="exact"/>
        <w:rPr>
          <w:rFonts w:hint="eastAsia" w:ascii="仿宋_GB2312" w:hAnsi="仿宋_GB2312" w:eastAsia="仿宋_GB2312" w:cs="仿宋_GB2312"/>
          <w:sz w:val="21"/>
          <w:szCs w:val="21"/>
          <w:highlight w:val="none"/>
        </w:rPr>
      </w:pPr>
    </w:p>
    <w:p w14:paraId="1663BCCC">
      <w:pPr>
        <w:pageBreakBefore w:val="0"/>
        <w:kinsoku/>
        <w:overflowPunct/>
        <w:bidi w:val="0"/>
        <w:spacing w:line="500" w:lineRule="exact"/>
        <w:jc w:val="right"/>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rPr>
        <w:t xml:space="preserve"> </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6AD64C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720549C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49E796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82C5556">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06642D0">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注册于</w:t>
      </w:r>
      <w:r>
        <w:rPr>
          <w:rFonts w:hint="eastAsia" w:ascii="仿宋_GB2312" w:hAnsi="仿宋_GB2312" w:eastAsia="仿宋_GB2312" w:cs="仿宋_GB2312"/>
          <w:sz w:val="21"/>
          <w:szCs w:val="21"/>
          <w:highlight w:val="none"/>
          <w:u w:val="single"/>
        </w:rPr>
        <w:t>（工商行政管理局名称）</w:t>
      </w:r>
      <w:r>
        <w:rPr>
          <w:rFonts w:hint="eastAsia" w:ascii="仿宋_GB2312" w:hAnsi="仿宋_GB2312" w:eastAsia="仿宋_GB2312" w:cs="仿宋_GB2312"/>
          <w:sz w:val="21"/>
          <w:szCs w:val="21"/>
          <w:highlight w:val="none"/>
        </w:rPr>
        <w:t>之</w:t>
      </w:r>
      <w:r>
        <w:rPr>
          <w:rFonts w:hint="eastAsia" w:ascii="仿宋_GB2312" w:hAnsi="仿宋_GB2312" w:eastAsia="仿宋_GB2312" w:cs="仿宋_GB2312"/>
          <w:sz w:val="21"/>
          <w:szCs w:val="21"/>
          <w:highlight w:val="none"/>
          <w:u w:val="single"/>
        </w:rPr>
        <w:t>（供应商全称）</w:t>
      </w: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u w:val="single"/>
        </w:rPr>
        <w:t>（姓名、职务）</w:t>
      </w:r>
      <w:r>
        <w:rPr>
          <w:rFonts w:hint="eastAsia" w:ascii="仿宋_GB2312" w:hAnsi="仿宋_GB2312" w:eastAsia="仿宋_GB2312" w:cs="仿宋_GB2312"/>
          <w:sz w:val="21"/>
          <w:szCs w:val="21"/>
          <w:highlight w:val="none"/>
        </w:rPr>
        <w:t>授权</w:t>
      </w:r>
      <w:r>
        <w:rPr>
          <w:rFonts w:hint="eastAsia" w:ascii="仿宋_GB2312" w:hAnsi="仿宋_GB2312" w:eastAsia="仿宋_GB2312" w:cs="仿宋_GB2312"/>
          <w:sz w:val="21"/>
          <w:szCs w:val="21"/>
          <w:highlight w:val="none"/>
          <w:u w:val="single"/>
        </w:rPr>
        <w:t>（被授权委托人姓名、职务）</w:t>
      </w:r>
      <w:r>
        <w:rPr>
          <w:rFonts w:hint="eastAsia" w:ascii="仿宋_GB2312" w:hAnsi="仿宋_GB2312" w:eastAsia="仿宋_GB2312" w:cs="仿宋_GB2312"/>
          <w:sz w:val="21"/>
          <w:szCs w:val="21"/>
          <w:highlight w:val="none"/>
        </w:rPr>
        <w:t>为本公司的合法代理人，就</w:t>
      </w:r>
      <w:r>
        <w:rPr>
          <w:rFonts w:hint="eastAsia" w:ascii="仿宋_GB2312" w:hAnsi="仿宋_GB2312" w:eastAsia="仿宋_GB2312" w:cs="仿宋_GB2312"/>
          <w:sz w:val="21"/>
          <w:szCs w:val="21"/>
          <w:highlight w:val="none"/>
          <w:u w:val="single"/>
        </w:rPr>
        <w:t>（项目名称）</w:t>
      </w:r>
      <w:r>
        <w:rPr>
          <w:rFonts w:hint="eastAsia" w:ascii="仿宋_GB2312" w:hAnsi="仿宋_GB2312" w:eastAsia="仿宋_GB2312" w:cs="仿宋_GB2312"/>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附：被授权委托人姓名：</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性别：</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年龄：</w:t>
      </w:r>
      <w:r>
        <w:rPr>
          <w:rFonts w:hint="eastAsia" w:ascii="仿宋_GB2312" w:hAnsi="仿宋_GB2312" w:eastAsia="仿宋_GB2312" w:cs="仿宋_GB2312"/>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职    务：</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身份证号码：</w:t>
      </w:r>
      <w:r>
        <w:rPr>
          <w:rFonts w:hint="eastAsia" w:ascii="仿宋_GB2312" w:hAnsi="仿宋_GB2312" w:eastAsia="仿宋_GB2312" w:cs="仿宋_GB2312"/>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通讯地址：</w:t>
      </w:r>
      <w:r>
        <w:rPr>
          <w:rFonts w:hint="eastAsia" w:ascii="仿宋_GB2312" w:hAnsi="仿宋_GB2312" w:eastAsia="仿宋_GB2312" w:cs="仿宋_GB2312"/>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邮政编码：</w:t>
      </w:r>
      <w:r>
        <w:rPr>
          <w:rFonts w:hint="eastAsia" w:ascii="仿宋_GB2312" w:hAnsi="仿宋_GB2312" w:eastAsia="仿宋_GB2312" w:cs="仿宋_GB2312"/>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电    话：</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传真：</w:t>
      </w:r>
      <w:r>
        <w:rPr>
          <w:rFonts w:hint="eastAsia" w:ascii="仿宋_GB2312" w:hAnsi="仿宋_GB2312" w:eastAsia="仿宋_GB2312" w:cs="仿宋_GB2312"/>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16188BB4">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、被授权委托人身份证复印件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p>
    <w:p w14:paraId="0D158C93">
      <w:pPr>
        <w:pageBreakBefore w:val="0"/>
        <w:kinsoku/>
        <w:overflowPunct/>
        <w:bidi w:val="0"/>
        <w:adjustRightInd w:val="0"/>
        <w:snapToGrid w:val="0"/>
        <w:spacing w:line="500" w:lineRule="exact"/>
        <w:rPr>
          <w:rFonts w:hint="eastAsia" w:ascii="仿宋_GB2312" w:hAnsi="仿宋_GB2312" w:eastAsia="仿宋_GB2312" w:cs="仿宋_GB2312"/>
          <w:sz w:val="21"/>
          <w:szCs w:val="21"/>
          <w:highlight w:val="none"/>
        </w:rPr>
      </w:pPr>
    </w:p>
    <w:p w14:paraId="77E5AA0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供应商名称：</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（公      章）</w:t>
      </w:r>
    </w:p>
    <w:p w14:paraId="7BEC8B6E">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法定代表人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负责人</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被授权委托人：</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（签      字）</w:t>
      </w:r>
    </w:p>
    <w:p w14:paraId="409D6310">
      <w:pPr>
        <w:pageBreakBefore w:val="0"/>
        <w:kinsoku/>
        <w:overflowPunct/>
        <w:bidi w:val="0"/>
        <w:spacing w:line="500" w:lineRule="exact"/>
        <w:ind w:firstLine="420" w:firstLineChars="200"/>
        <w:jc w:val="center"/>
        <w:rPr>
          <w:rFonts w:hint="eastAsia" w:ascii="仿宋_GB2312" w:hAnsi="仿宋_GB2312" w:eastAsia="仿宋_GB2312" w:cs="仿宋_GB2312"/>
          <w:sz w:val="21"/>
          <w:szCs w:val="21"/>
          <w:highlight w:val="none"/>
          <w:u w:val="single"/>
        </w:rPr>
      </w:pPr>
      <w:r>
        <w:rPr>
          <w:rFonts w:hint="eastAsia" w:ascii="仿宋_GB2312" w:hAnsi="仿宋_GB2312" w:eastAsia="仿宋_GB2312" w:cs="仿宋_GB2312"/>
          <w:sz w:val="21"/>
          <w:szCs w:val="21"/>
          <w:highlight w:val="none"/>
        </w:rPr>
        <w:t xml:space="preserve">          授权日期：</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年</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月</w:t>
      </w:r>
      <w:r>
        <w:rPr>
          <w:rFonts w:hint="eastAsia" w:ascii="仿宋_GB2312" w:hAnsi="仿宋_GB2312" w:eastAsia="仿宋_GB2312" w:cs="仿宋_GB2312"/>
          <w:sz w:val="21"/>
          <w:szCs w:val="21"/>
          <w:highlight w:val="none"/>
          <w:u w:val="single"/>
        </w:rPr>
        <w:t xml:space="preserve">      </w:t>
      </w:r>
      <w:r>
        <w:rPr>
          <w:rFonts w:hint="eastAsia" w:ascii="仿宋_GB2312" w:hAnsi="仿宋_GB2312" w:eastAsia="仿宋_GB2312" w:cs="仿宋_GB2312"/>
          <w:sz w:val="21"/>
          <w:szCs w:val="21"/>
          <w:highlight w:val="none"/>
        </w:rPr>
        <w:t>日</w:t>
      </w:r>
    </w:p>
    <w:p w14:paraId="1E79B4DA">
      <w:pPr>
        <w:pageBreakBefore w:val="0"/>
        <w:kinsoku/>
        <w:overflowPunct/>
        <w:bidi w:val="0"/>
        <w:spacing w:line="500" w:lineRule="exact"/>
        <w:rPr>
          <w:rFonts w:hint="eastAsia" w:ascii="仿宋_GB2312" w:hAnsi="仿宋_GB2312" w:eastAsia="仿宋_GB2312" w:cs="仿宋_GB2312"/>
          <w:sz w:val="21"/>
          <w:szCs w:val="21"/>
          <w:highlight w:val="none"/>
        </w:rPr>
      </w:pPr>
    </w:p>
    <w:p w14:paraId="133764CF">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1F0556DA">
      <w:pPr>
        <w:pageBreakBefore w:val="0"/>
        <w:kinsoku/>
        <w:overflowPunct/>
        <w:bidi w:val="0"/>
        <w:spacing w:line="500" w:lineRule="exact"/>
        <w:jc w:val="center"/>
        <w:rPr>
          <w:rFonts w:hint="eastAsia" w:ascii="仿宋_GB2312" w:hAnsi="仿宋_GB2312" w:eastAsia="仿宋_GB2312" w:cs="仿宋_GB2312"/>
          <w:b/>
          <w:bCs/>
          <w:sz w:val="21"/>
          <w:szCs w:val="21"/>
          <w:highlight w:val="none"/>
        </w:rPr>
      </w:pPr>
    </w:p>
    <w:p w14:paraId="666365A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918899">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4" w:name="_Toc3610"/>
      <w:r>
        <w:rPr>
          <w:rFonts w:hint="eastAsia" w:ascii="仿宋_GB2312" w:hAnsi="仿宋_GB2312" w:eastAsia="仿宋_GB2312" w:cs="仿宋_GB2312"/>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DC93A0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723DA98">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1E3FBC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AAC302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77D796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92D67C1">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2BF63CE">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F80809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44B6D9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7297524">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A52F1B0">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5B0A1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152B6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3C25A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A17BFA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2C55EF">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E46CD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99C3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52939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C62947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6DE18CD">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7F0D76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1D0097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15202B3">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5" w:name="_Toc9068"/>
      <w:r>
        <w:rPr>
          <w:rFonts w:hint="eastAsia" w:ascii="仿宋_GB2312" w:hAnsi="仿宋_GB2312" w:eastAsia="仿宋_GB2312" w:cs="仿宋_GB2312"/>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lang w:eastAsia="zh-CN"/>
        </w:rPr>
      </w:pPr>
      <w:r>
        <w:rPr>
          <w:rFonts w:hint="eastAsia" w:ascii="仿宋_GB2312" w:hAnsi="仿宋_GB2312" w:eastAsia="仿宋_GB2312" w:cs="仿宋_GB2312"/>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0D1AD7F2">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9DF444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E7C2E4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080B79B">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65421DE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73D8AF8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EDBE1B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F43BF87">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3CB28186">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26CB1C3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585C8F39">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5B8E0A">
      <w:pP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br w:type="page"/>
      </w:r>
    </w:p>
    <w:p w14:paraId="26091AC1">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5</w:t>
      </w:r>
      <w:r>
        <w:rPr>
          <w:rFonts w:hint="eastAsia" w:ascii="仿宋_GB2312" w:hAnsi="仿宋_GB2312" w:eastAsia="仿宋_GB2312" w:cs="仿宋_GB2312"/>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_GB2312" w:hAnsi="仿宋_GB2312" w:eastAsia="仿宋_GB2312" w:cs="仿宋_GB2312"/>
          <w:b/>
          <w:bCs/>
          <w:sz w:val="21"/>
          <w:szCs w:val="21"/>
          <w:highlight w:val="none"/>
        </w:rPr>
      </w:pPr>
    </w:p>
    <w:p w14:paraId="4D75474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BF2B3B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E268CF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2163AA6">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63F5CC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B8AD83">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26B1BB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4FE08A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C7FE44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8F657D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6F5210AA">
      <w:pPr>
        <w:rPr>
          <w:rFonts w:hint="eastAsia" w:ascii="仿宋_GB2312" w:hAnsi="仿宋_GB2312" w:eastAsia="仿宋_GB2312" w:cs="仿宋_GB2312"/>
          <w:b/>
          <w:bCs/>
          <w:sz w:val="21"/>
          <w:szCs w:val="21"/>
          <w:highlight w:val="none"/>
          <w:lang w:val="en-US" w:eastAsia="zh-CN"/>
        </w:rPr>
      </w:pPr>
      <w:bookmarkStart w:id="6" w:name="_Toc19127"/>
      <w:r>
        <w:rPr>
          <w:rFonts w:hint="eastAsia" w:ascii="仿宋_GB2312" w:hAnsi="仿宋_GB2312" w:eastAsia="仿宋_GB2312" w:cs="仿宋_GB2312"/>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lang w:val="en-US" w:eastAsia="zh-CN"/>
        </w:rPr>
        <w:t>6</w:t>
      </w:r>
      <w:r>
        <w:rPr>
          <w:rFonts w:hint="eastAsia" w:ascii="仿宋_GB2312" w:hAnsi="仿宋_GB2312" w:eastAsia="仿宋_GB2312" w:cs="仿宋_GB2312"/>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rPr>
        <w:t>提供具有履行合同所必需的设备和专业技术能力的承诺</w:t>
      </w:r>
      <w:r>
        <w:rPr>
          <w:rFonts w:hint="eastAsia" w:ascii="仿宋_GB2312" w:hAnsi="仿宋_GB2312" w:eastAsia="仿宋_GB2312" w:cs="仿宋_GB2312"/>
          <w:sz w:val="21"/>
          <w:szCs w:val="21"/>
          <w:highlight w:val="none"/>
        </w:rPr>
        <w:t>。</w:t>
      </w:r>
    </w:p>
    <w:p w14:paraId="36BAA371">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5AC48A1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0354079A">
      <w:pPr>
        <w:pageBreakBefore w:val="0"/>
        <w:kinsoku/>
        <w:overflowPunct/>
        <w:bidi w:val="0"/>
        <w:spacing w:line="500" w:lineRule="exact"/>
        <w:ind w:firstLine="422" w:firstLineChars="200"/>
        <w:rPr>
          <w:rFonts w:hint="eastAsia" w:ascii="仿宋_GB2312" w:hAnsi="仿宋_GB2312" w:eastAsia="仿宋_GB2312" w:cs="仿宋_GB2312"/>
          <w:b/>
          <w:bCs/>
          <w:sz w:val="21"/>
          <w:szCs w:val="21"/>
          <w:highlight w:val="none"/>
        </w:rPr>
      </w:pPr>
    </w:p>
    <w:p w14:paraId="6997120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4C69AE">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45A0402">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C7533A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CAD0A7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C1A35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632720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5D499D1">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3DE77F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342E9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17A20D6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21C029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7327AF7">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CB335B">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926211A">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437ADED4">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30F78708">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265A9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5BDFDBC">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0BFE42B0">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72F415D5">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542DFE79">
      <w:pPr>
        <w:pStyle w:val="10"/>
        <w:pageBreakBefore w:val="0"/>
        <w:kinsoku/>
        <w:overflowPunct/>
        <w:bidi w:val="0"/>
        <w:spacing w:line="500" w:lineRule="exact"/>
        <w:rPr>
          <w:rFonts w:hint="eastAsia" w:ascii="仿宋_GB2312" w:hAnsi="仿宋_GB2312" w:eastAsia="仿宋_GB2312" w:cs="仿宋_GB2312"/>
          <w:b/>
          <w:bCs/>
          <w:sz w:val="21"/>
          <w:szCs w:val="21"/>
          <w:highlight w:val="none"/>
        </w:rPr>
      </w:pPr>
    </w:p>
    <w:p w14:paraId="2B6FCAF7">
      <w:pPr>
        <w:pageBreakBefore w:val="0"/>
        <w:kinsoku/>
        <w:overflowPunct/>
        <w:bidi w:val="0"/>
        <w:spacing w:line="500" w:lineRule="exact"/>
        <w:jc w:val="center"/>
        <w:outlineLvl w:val="3"/>
        <w:rPr>
          <w:rFonts w:hint="eastAsia" w:ascii="仿宋_GB2312" w:hAnsi="仿宋_GB2312" w:eastAsia="仿宋_GB2312" w:cs="仿宋_GB2312"/>
          <w:b/>
          <w:bCs/>
          <w:sz w:val="21"/>
          <w:szCs w:val="21"/>
          <w:highlight w:val="none"/>
        </w:rPr>
      </w:pPr>
      <w:bookmarkStart w:id="7" w:name="_Toc3271"/>
      <w:r>
        <w:rPr>
          <w:rFonts w:hint="eastAsia" w:ascii="仿宋_GB2312" w:hAnsi="仿宋_GB2312" w:eastAsia="仿宋_GB2312" w:cs="仿宋_GB2312"/>
          <w:b/>
          <w:bCs/>
          <w:sz w:val="21"/>
          <w:szCs w:val="21"/>
          <w:highlight w:val="none"/>
          <w:lang w:val="en-US" w:eastAsia="zh-CN"/>
        </w:rPr>
        <w:t>7</w:t>
      </w:r>
      <w:r>
        <w:rPr>
          <w:rFonts w:hint="eastAsia" w:ascii="仿宋_GB2312" w:hAnsi="仿宋_GB2312" w:eastAsia="仿宋_GB2312" w:cs="仿宋_GB2312"/>
          <w:b/>
          <w:bCs/>
          <w:sz w:val="21"/>
          <w:szCs w:val="21"/>
          <w:highlight w:val="none"/>
        </w:rPr>
        <w:t>、供应商参加政府采购活动前三年内，在经营活动中没有重大违法记录</w:t>
      </w:r>
      <w:bookmarkEnd w:id="7"/>
    </w:p>
    <w:p w14:paraId="730B4661">
      <w:pPr>
        <w:pStyle w:val="12"/>
        <w:pageBreakBefore w:val="0"/>
        <w:tabs>
          <w:tab w:val="right" w:leader="dot" w:pos="9460"/>
        </w:tabs>
        <w:kinsoku/>
        <w:overflowPunct/>
        <w:bidi w:val="0"/>
        <w:spacing w:line="500" w:lineRule="exact"/>
        <w:ind w:left="0" w:leftChars="0"/>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提供参加政府采购活动前3年内在经营活动中没有重大违法记录的书面声明。</w:t>
      </w:r>
    </w:p>
    <w:p w14:paraId="65BC590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B9B795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1B385DB">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A333A8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78191C7D">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0DFBB43">
      <w:pP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br w:type="page"/>
      </w:r>
    </w:p>
    <w:p w14:paraId="53A8A501">
      <w:pPr>
        <w:pStyle w:val="11"/>
        <w:pageBreakBefore w:val="0"/>
        <w:kinsoku/>
        <w:overflowPunct/>
        <w:bidi w:val="0"/>
        <w:spacing w:line="500" w:lineRule="exact"/>
        <w:outlineLvl w:val="3"/>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lang w:val="en-US" w:eastAsia="zh-CN"/>
        </w:rPr>
        <w:t>8、</w:t>
      </w:r>
      <w:r>
        <w:rPr>
          <w:rFonts w:hint="eastAsia" w:ascii="仿宋_GB2312" w:hAnsi="仿宋_GB2312" w:eastAsia="仿宋_GB2312" w:cs="仿宋_GB2312"/>
          <w:b/>
          <w:bCs/>
          <w:sz w:val="21"/>
          <w:szCs w:val="21"/>
          <w:lang w:val="en-US" w:eastAsia="zh-CN"/>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47FD8733">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A00AA0C">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9431077">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918F28A">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52921D2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A2DD045">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3D8FC08">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10C8D2A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38B83402">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0A7BCFB9">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993CA0">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380D8D1">
      <w:pPr>
        <w:pStyle w:val="11"/>
        <w:pageBreakBefore w:val="0"/>
        <w:kinsoku/>
        <w:overflowPunct/>
        <w:bidi w:val="0"/>
        <w:spacing w:line="500" w:lineRule="exact"/>
        <w:rPr>
          <w:rFonts w:hint="eastAsia" w:ascii="仿宋_GB2312" w:hAnsi="仿宋_GB2312" w:eastAsia="仿宋_GB2312" w:cs="仿宋_GB2312"/>
          <w:sz w:val="21"/>
          <w:szCs w:val="21"/>
          <w:highlight w:val="none"/>
        </w:rPr>
      </w:pPr>
    </w:p>
    <w:p w14:paraId="6B9EFD76">
      <w:pPr>
        <w:pStyle w:val="11"/>
        <w:pageBreakBefore w:val="0"/>
        <w:kinsoku/>
        <w:overflowPunct/>
        <w:bidi w:val="0"/>
        <w:spacing w:line="500" w:lineRule="exact"/>
        <w:ind w:left="0" w:leftChars="0" w:firstLine="0" w:firstLineChars="0"/>
        <w:rPr>
          <w:rFonts w:hint="eastAsia" w:ascii="仿宋_GB2312" w:hAnsi="仿宋_GB2312" w:eastAsia="仿宋_GB2312" w:cs="仿宋_GB2312"/>
          <w:sz w:val="21"/>
          <w:szCs w:val="21"/>
          <w:highlight w:val="none"/>
        </w:rPr>
      </w:pPr>
    </w:p>
    <w:p w14:paraId="711819FB">
      <w:pPr>
        <w:pStyle w:val="11"/>
        <w:ind w:left="0" w:leftChars="0"/>
        <w:jc w:val="center"/>
        <w:outlineLvl w:val="3"/>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b/>
          <w:bCs/>
          <w:sz w:val="21"/>
          <w:szCs w:val="21"/>
          <w:highlight w:val="none"/>
        </w:rPr>
        <w:br w:type="page"/>
      </w:r>
      <w:bookmarkStart w:id="8" w:name="_Toc5555"/>
      <w:r>
        <w:rPr>
          <w:rFonts w:hint="eastAsia" w:ascii="仿宋_GB2312" w:hAnsi="仿宋_GB2312" w:eastAsia="仿宋_GB2312" w:cs="仿宋_GB2312"/>
          <w:b/>
          <w:bCs/>
          <w:kern w:val="2"/>
          <w:sz w:val="21"/>
          <w:szCs w:val="21"/>
          <w:highlight w:val="none"/>
          <w:lang w:val="en-US" w:eastAsia="zh-CN"/>
        </w:rPr>
        <w:t>9</w:t>
      </w:r>
      <w:r>
        <w:rPr>
          <w:rFonts w:hint="eastAsia" w:ascii="仿宋_GB2312" w:hAnsi="仿宋_GB2312" w:eastAsia="仿宋_GB2312" w:cs="仿宋_GB2312"/>
          <w:b/>
          <w:bCs/>
          <w:kern w:val="2"/>
          <w:sz w:val="21"/>
          <w:szCs w:val="21"/>
          <w:highlight w:val="none"/>
          <w:lang w:val="en-US" w:eastAsia="zh-CN"/>
        </w:rPr>
        <w:t>、</w:t>
      </w:r>
      <w:r>
        <w:rPr>
          <w:rFonts w:hint="eastAsia" w:ascii="仿宋_GB2312" w:hAnsi="仿宋_GB2312" w:eastAsia="仿宋_GB2312" w:cs="仿宋_GB2312"/>
          <w:b/>
          <w:bCs/>
          <w:kern w:val="2"/>
          <w:sz w:val="21"/>
          <w:szCs w:val="21"/>
          <w:highlight w:val="none"/>
          <w:lang w:val="en-US" w:eastAsia="zh-CN"/>
        </w:rPr>
        <w:t>投标承诺</w:t>
      </w:r>
    </w:p>
    <w:p w14:paraId="67CED2A3">
      <w:pPr>
        <w:pStyle w:val="12"/>
        <w:pageBreakBefore w:val="0"/>
        <w:tabs>
          <w:tab w:val="right" w:leader="dot" w:pos="9460"/>
        </w:tabs>
        <w:kinsoku/>
        <w:overflowPunct/>
        <w:bidi w:val="0"/>
        <w:spacing w:line="500" w:lineRule="exact"/>
        <w:ind w:left="0" w:leftChars="0" w:firstLine="420" w:firstLineChars="200"/>
        <w:jc w:val="left"/>
        <w:outlineLvl w:val="9"/>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仿宋_GB2312" w:hAnsi="仿宋_GB2312" w:eastAsia="仿宋_GB2312" w:cs="仿宋_GB2312"/>
          <w:sz w:val="21"/>
          <w:szCs w:val="21"/>
          <w:highlight w:val="none"/>
          <w:lang w:val="en-US" w:eastAsia="zh-CN"/>
        </w:rPr>
      </w:pPr>
    </w:p>
    <w:p w14:paraId="2BA6E1EB">
      <w:pPr>
        <w:rPr>
          <w:rFonts w:hint="eastAsia" w:ascii="仿宋_GB2312" w:hAnsi="仿宋_GB2312" w:eastAsia="仿宋_GB2312" w:cs="仿宋_GB2312"/>
          <w:sz w:val="21"/>
          <w:szCs w:val="21"/>
          <w:highlight w:val="none"/>
          <w:lang w:val="en-US" w:eastAsia="zh-CN"/>
        </w:rPr>
      </w:pPr>
    </w:p>
    <w:p w14:paraId="10504A62">
      <w:pPr>
        <w:rPr>
          <w:rFonts w:hint="eastAsia" w:ascii="仿宋_GB2312" w:hAnsi="仿宋_GB2312" w:eastAsia="仿宋_GB2312" w:cs="仿宋_GB2312"/>
          <w:sz w:val="21"/>
          <w:szCs w:val="21"/>
          <w:highlight w:val="none"/>
          <w:lang w:val="en-US" w:eastAsia="zh-CN"/>
        </w:rPr>
      </w:pPr>
    </w:p>
    <w:p w14:paraId="7010174A">
      <w:pPr>
        <w:rPr>
          <w:rFonts w:hint="eastAsia" w:ascii="仿宋_GB2312" w:hAnsi="仿宋_GB2312" w:eastAsia="仿宋_GB2312" w:cs="仿宋_GB2312"/>
          <w:sz w:val="21"/>
          <w:szCs w:val="21"/>
          <w:highlight w:val="none"/>
          <w:lang w:val="en-US" w:eastAsia="zh-CN"/>
        </w:rPr>
      </w:pPr>
    </w:p>
    <w:p w14:paraId="17544080">
      <w:pPr>
        <w:rPr>
          <w:rFonts w:hint="eastAsia" w:ascii="仿宋_GB2312" w:hAnsi="仿宋_GB2312" w:eastAsia="仿宋_GB2312" w:cs="仿宋_GB2312"/>
          <w:sz w:val="21"/>
          <w:szCs w:val="21"/>
          <w:highlight w:val="none"/>
          <w:lang w:val="en-US" w:eastAsia="zh-CN"/>
        </w:rPr>
      </w:pPr>
    </w:p>
    <w:p w14:paraId="5267719E">
      <w:pPr>
        <w:rPr>
          <w:rFonts w:hint="eastAsia" w:ascii="仿宋_GB2312" w:hAnsi="仿宋_GB2312" w:eastAsia="仿宋_GB2312" w:cs="仿宋_GB2312"/>
          <w:sz w:val="21"/>
          <w:szCs w:val="21"/>
          <w:highlight w:val="none"/>
          <w:lang w:val="en-US" w:eastAsia="zh-CN"/>
        </w:rPr>
      </w:pPr>
    </w:p>
    <w:p w14:paraId="44CA7064">
      <w:pPr>
        <w:rPr>
          <w:rFonts w:hint="eastAsia" w:ascii="仿宋_GB2312" w:hAnsi="仿宋_GB2312" w:eastAsia="仿宋_GB2312" w:cs="仿宋_GB2312"/>
          <w:sz w:val="21"/>
          <w:szCs w:val="21"/>
          <w:highlight w:val="none"/>
          <w:lang w:val="en-US" w:eastAsia="zh-CN"/>
        </w:rPr>
      </w:pPr>
    </w:p>
    <w:p w14:paraId="798BD1A3">
      <w:pPr>
        <w:rPr>
          <w:rFonts w:hint="eastAsia" w:ascii="仿宋_GB2312" w:hAnsi="仿宋_GB2312" w:eastAsia="仿宋_GB2312" w:cs="仿宋_GB2312"/>
          <w:sz w:val="21"/>
          <w:szCs w:val="21"/>
          <w:highlight w:val="none"/>
          <w:lang w:val="en-US" w:eastAsia="zh-CN"/>
        </w:rPr>
      </w:pPr>
    </w:p>
    <w:bookmarkEnd w:id="8"/>
    <w:p w14:paraId="77B11DDF">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0994B022">
      <w:pPr>
        <w:pStyle w:val="3"/>
        <w:spacing w:line="360" w:lineRule="auto"/>
        <w:jc w:val="center"/>
        <w:rPr>
          <w:rFonts w:hint="eastAsia" w:ascii="仿宋_GB2312" w:hAnsi="仿宋_GB2312" w:eastAsia="仿宋_GB2312" w:cs="仿宋_GB2312"/>
          <w:sz w:val="21"/>
          <w:szCs w:val="21"/>
        </w:rPr>
      </w:pPr>
      <w:bookmarkStart w:id="9" w:name="_Toc28836"/>
      <w:bookmarkStart w:id="10" w:name="_Toc20047"/>
      <w:r>
        <w:rPr>
          <w:rFonts w:hint="eastAsia" w:ascii="仿宋_GB2312" w:hAnsi="仿宋_GB2312" w:eastAsia="仿宋_GB2312" w:cs="仿宋_GB2312"/>
          <w:sz w:val="21"/>
          <w:szCs w:val="21"/>
        </w:rPr>
        <w:t>供应商参加政府采购活动承诺书</w:t>
      </w:r>
      <w:bookmarkEnd w:id="9"/>
      <w:bookmarkEnd w:id="10"/>
      <w:bookmarkStart w:id="18" w:name="_GoBack"/>
      <w:bookmarkEnd w:id="18"/>
    </w:p>
    <w:p w14:paraId="31A34C91">
      <w:pPr>
        <w:autoSpaceDE w:val="0"/>
        <w:autoSpaceDN w:val="0"/>
        <w:adjustRightInd w:val="0"/>
        <w:spacing w:line="400" w:lineRule="exact"/>
        <w:jc w:val="center"/>
        <w:rPr>
          <w:rFonts w:hint="eastAsia" w:ascii="仿宋_GB2312" w:hAnsi="仿宋_GB2312" w:eastAsia="仿宋_GB2312" w:cs="仿宋_GB2312"/>
          <w:b/>
          <w:bCs/>
          <w:kern w:val="0"/>
          <w:sz w:val="21"/>
          <w:szCs w:val="21"/>
          <w:lang w:val="zh-CN"/>
        </w:rPr>
      </w:pPr>
      <w:r>
        <w:rPr>
          <w:rFonts w:hint="eastAsia" w:ascii="仿宋_GB2312" w:hAnsi="仿宋_GB2312" w:eastAsia="仿宋_GB2312" w:cs="仿宋_GB2312"/>
          <w:b/>
          <w:bCs/>
          <w:sz w:val="21"/>
          <w:szCs w:val="21"/>
        </w:rPr>
        <w:t>（供应商诚信承诺书）</w:t>
      </w:r>
    </w:p>
    <w:p w14:paraId="2B667985">
      <w:pPr>
        <w:autoSpaceDE w:val="0"/>
        <w:autoSpaceDN w:val="0"/>
        <w:adjustRightInd w:val="0"/>
        <w:spacing w:line="400" w:lineRule="exact"/>
        <w:rPr>
          <w:rFonts w:hint="eastAsia" w:ascii="仿宋_GB2312" w:hAnsi="仿宋_GB2312" w:eastAsia="仿宋_GB2312" w:cs="仿宋_GB2312"/>
          <w:bCs/>
          <w:kern w:val="0"/>
          <w:sz w:val="21"/>
          <w:szCs w:val="21"/>
          <w:u w:val="single"/>
          <w:lang w:val="en-US" w:eastAsia="zh-CN"/>
        </w:rPr>
      </w:pPr>
      <w:r>
        <w:rPr>
          <w:rFonts w:hint="eastAsia" w:ascii="仿宋_GB2312" w:hAnsi="仿宋_GB2312" w:eastAsia="仿宋_GB2312" w:cs="仿宋_GB2312"/>
          <w:bCs/>
          <w:kern w:val="0"/>
          <w:sz w:val="21"/>
          <w:szCs w:val="21"/>
          <w:lang w:val="zh-CN"/>
        </w:rPr>
        <w:t>致：</w:t>
      </w:r>
      <w:r>
        <w:rPr>
          <w:rFonts w:hint="eastAsia" w:ascii="仿宋_GB2312" w:hAnsi="仿宋_GB2312" w:eastAsia="仿宋_GB2312" w:cs="仿宋_GB2312"/>
          <w:bCs/>
          <w:kern w:val="0"/>
          <w:sz w:val="21"/>
          <w:szCs w:val="21"/>
          <w:u w:val="single"/>
          <w:lang w:val="en-US" w:eastAsia="zh-CN"/>
        </w:rPr>
        <w:t xml:space="preserve">                    </w:t>
      </w:r>
    </w:p>
    <w:p w14:paraId="1EA2B54E">
      <w:pPr>
        <w:autoSpaceDE w:val="0"/>
        <w:autoSpaceDN w:val="0"/>
        <w:adjustRightInd w:val="0"/>
        <w:spacing w:line="400" w:lineRule="exact"/>
        <w:rPr>
          <w:rFonts w:hint="eastAsia" w:ascii="仿宋_GB2312" w:hAnsi="仿宋_GB2312" w:eastAsia="仿宋_GB2312" w:cs="仿宋_GB2312"/>
          <w:kern w:val="0"/>
          <w:sz w:val="21"/>
          <w:szCs w:val="21"/>
          <w:lang w:val="zh-CN"/>
        </w:rPr>
      </w:pPr>
    </w:p>
    <w:p w14:paraId="44033E92">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为了诚实、客观、有序地参与陕西省政府采购活动，愿就以下内容作出承诺：</w:t>
      </w:r>
    </w:p>
    <w:p w14:paraId="6417276D">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四、依法参加政府采购活动，不围标、串标，维护市场秩序，不提供“三无”产品、以次充好。</w:t>
      </w:r>
    </w:p>
    <w:p w14:paraId="01D6E4B1">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本承诺是项目投标文件的组成部分。</w:t>
      </w:r>
    </w:p>
    <w:p w14:paraId="71DEB308">
      <w:pPr>
        <w:spacing w:line="360" w:lineRule="auto"/>
        <w:ind w:firstLine="420" w:firstLineChars="200"/>
        <w:rPr>
          <w:rFonts w:hint="eastAsia" w:ascii="仿宋_GB2312" w:hAnsi="仿宋_GB2312" w:eastAsia="仿宋_GB2312" w:cs="仿宋_GB2312"/>
          <w:sz w:val="21"/>
          <w:szCs w:val="21"/>
        </w:rPr>
      </w:pPr>
    </w:p>
    <w:p w14:paraId="19B30E50">
      <w:pPr>
        <w:rPr>
          <w:rFonts w:hint="eastAsia" w:ascii="仿宋_GB2312" w:hAnsi="仿宋_GB2312" w:eastAsia="仿宋_GB2312" w:cs="仿宋_GB2312"/>
          <w:sz w:val="21"/>
          <w:szCs w:val="21"/>
        </w:rPr>
      </w:pPr>
    </w:p>
    <w:p w14:paraId="6F216B59">
      <w:pPr>
        <w:rPr>
          <w:rFonts w:hint="eastAsia" w:ascii="仿宋_GB2312" w:hAnsi="仿宋_GB2312" w:eastAsia="仿宋_GB2312" w:cs="仿宋_GB2312"/>
          <w:sz w:val="21"/>
          <w:szCs w:val="21"/>
        </w:rPr>
      </w:pPr>
    </w:p>
    <w:p w14:paraId="71D7B4CF">
      <w:pPr>
        <w:spacing w:line="480" w:lineRule="auto"/>
        <w:ind w:right="-161" w:firstLine="2741" w:firstLineChars="1300"/>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供应商：</w:t>
      </w:r>
      <w:r>
        <w:rPr>
          <w:rFonts w:hint="eastAsia" w:ascii="仿宋_GB2312" w:hAnsi="仿宋_GB2312" w:eastAsia="仿宋_GB2312" w:cs="仿宋_GB2312"/>
          <w:b/>
          <w:bCs/>
          <w:sz w:val="21"/>
          <w:szCs w:val="21"/>
          <w:u w:val="single"/>
        </w:rPr>
        <w:t xml:space="preserve">            （公章）                 </w:t>
      </w:r>
    </w:p>
    <w:p w14:paraId="33C1BF6D">
      <w:pPr>
        <w:ind w:firstLine="2951" w:firstLineChars="1400"/>
        <w:rPr>
          <w:rFonts w:hint="eastAsia" w:ascii="仿宋_GB2312" w:hAnsi="仿宋_GB2312" w:eastAsia="仿宋_GB2312" w:cs="仿宋_GB2312"/>
          <w:sz w:val="21"/>
          <w:szCs w:val="21"/>
        </w:rPr>
      </w:pPr>
      <w:r>
        <w:rPr>
          <w:rFonts w:hint="eastAsia" w:ascii="仿宋_GB2312" w:hAnsi="仿宋_GB2312" w:eastAsia="仿宋_GB2312" w:cs="仿宋_GB2312"/>
          <w:b/>
          <w:bCs/>
          <w:sz w:val="21"/>
          <w:szCs w:val="21"/>
        </w:rPr>
        <w:t>日期：</w:t>
      </w:r>
      <w:r>
        <w:rPr>
          <w:rFonts w:hint="eastAsia" w:ascii="仿宋_GB2312" w:hAnsi="仿宋_GB2312" w:eastAsia="仿宋_GB2312" w:cs="仿宋_GB2312"/>
          <w:b/>
          <w:bCs/>
          <w:sz w:val="21"/>
          <w:szCs w:val="21"/>
          <w:u w:val="single"/>
        </w:rPr>
        <w:t xml:space="preserve">                                       </w:t>
      </w:r>
    </w:p>
    <w:p w14:paraId="7FCD5612">
      <w:pP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br w:type="page"/>
      </w:r>
    </w:p>
    <w:p w14:paraId="4FFA4B8F">
      <w:pPr>
        <w:pageBreakBefore w:val="0"/>
        <w:tabs>
          <w:tab w:val="left" w:pos="1755"/>
        </w:tabs>
        <w:kinsoku/>
        <w:overflowPunct/>
        <w:bidi w:val="0"/>
        <w:spacing w:line="500" w:lineRule="exact"/>
        <w:jc w:val="center"/>
        <w:outlineLvl w:val="2"/>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sz w:val="21"/>
          <w:szCs w:val="21"/>
          <w:highlight w:val="none"/>
        </w:rPr>
        <w:t>政府采购供应商拒绝政府采购</w:t>
      </w:r>
      <w:bookmarkStart w:id="11" w:name="_Toc435777821"/>
      <w:bookmarkStart w:id="12" w:name="_Toc437247481"/>
      <w:bookmarkStart w:id="13" w:name="_Toc28167"/>
      <w:bookmarkStart w:id="14" w:name="_Toc437425973"/>
      <w:bookmarkStart w:id="15" w:name="_Toc438541326"/>
      <w:r>
        <w:rPr>
          <w:rFonts w:hint="eastAsia" w:ascii="仿宋_GB2312" w:hAnsi="仿宋_GB2312" w:eastAsia="仿宋_GB2312" w:cs="仿宋_GB2312"/>
          <w:b/>
          <w:bCs/>
          <w:sz w:val="21"/>
          <w:szCs w:val="21"/>
          <w:highlight w:val="none"/>
        </w:rPr>
        <w:t>领域</w:t>
      </w:r>
      <w:bookmarkStart w:id="16" w:name="_Toc435776434"/>
      <w:bookmarkStart w:id="17" w:name="_Toc435777721"/>
      <w:r>
        <w:rPr>
          <w:rFonts w:hint="eastAsia" w:ascii="仿宋_GB2312" w:hAnsi="仿宋_GB2312" w:eastAsia="仿宋_GB2312" w:cs="仿宋_GB2312"/>
          <w:b/>
          <w:bCs/>
          <w:sz w:val="21"/>
          <w:szCs w:val="21"/>
          <w:highlight w:val="none"/>
        </w:rPr>
        <w:t>商业</w:t>
      </w:r>
      <w:bookmarkEnd w:id="11"/>
      <w:bookmarkEnd w:id="12"/>
      <w:bookmarkEnd w:id="13"/>
      <w:bookmarkEnd w:id="14"/>
      <w:bookmarkEnd w:id="15"/>
      <w:bookmarkEnd w:id="16"/>
      <w:bookmarkEnd w:id="17"/>
      <w:r>
        <w:rPr>
          <w:rFonts w:hint="eastAsia" w:ascii="仿宋_GB2312" w:hAnsi="仿宋_GB2312" w:eastAsia="仿宋_GB2312" w:cs="仿宋_GB2312"/>
          <w:b/>
          <w:bCs/>
          <w:sz w:val="21"/>
          <w:szCs w:val="21"/>
          <w:highlight w:val="none"/>
        </w:rPr>
        <w:t>贿赂承诺书</w:t>
      </w:r>
    </w:p>
    <w:p w14:paraId="24044104">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p>
    <w:p w14:paraId="00C9AF7C">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为响应党中央、国务院关于治理政府采购领域商业贿赂行为的号召，我单位在此庄严承诺：</w:t>
      </w:r>
    </w:p>
    <w:p w14:paraId="6E8D8CB9">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在参与政府采购活动中遵纪守法、诚信经营、公平竞标。</w:t>
      </w:r>
    </w:p>
    <w:p w14:paraId="612D428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不向采购人、采购代理机构和政府采购磋商小组进行任何形式的商业贿赂以谋取交易机会。</w:t>
      </w:r>
    </w:p>
    <w:p w14:paraId="131D7E6F">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不向采购代理机构和采购人提供虚假资格文件或采用虚假应标方式参与政府采购市场竞争并谋取中标、成交。</w:t>
      </w:r>
    </w:p>
    <w:p w14:paraId="6DD70EB8">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不采取“围标、陪标”等商业欺诈手段获得政府采购定单。</w:t>
      </w:r>
    </w:p>
    <w:p w14:paraId="7815545C">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不采取不正当手段低毁、排挤其他供应商。</w:t>
      </w:r>
    </w:p>
    <w:p w14:paraId="49725AB6">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不在提供商品和服务时“偷梁换柱、以次充好”损害采购人的合法权益。</w:t>
      </w:r>
    </w:p>
    <w:p w14:paraId="38505475">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不与采购人、采购代理机构、政府采购磋商小组或其它供应商恶意串通，进行质疑和投诉，维护政府采购市场秩序。</w:t>
      </w:r>
    </w:p>
    <w:p w14:paraId="582CA611">
      <w:pPr>
        <w:pageBreakBefore w:val="0"/>
        <w:numPr>
          <w:ilvl w:val="0"/>
          <w:numId w:val="1"/>
        </w:numPr>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尊重和接受政府采购监督管理部门的监督和采购代理机构的招标要求，承担因违约行为给采购人造成的损失。</w:t>
      </w:r>
    </w:p>
    <w:p w14:paraId="050DFF53">
      <w:pPr>
        <w:pageBreakBefore w:val="0"/>
        <w:kinsoku/>
        <w:overflowPunct/>
        <w:bidi w:val="0"/>
        <w:spacing w:line="500" w:lineRule="exact"/>
        <w:ind w:firstLine="420" w:firstLineChars="200"/>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9、不发生其他有悖于政府采购公开、公平、公正和诚信原则的行为。</w:t>
      </w:r>
    </w:p>
    <w:p w14:paraId="7C6877DE">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承诺单位：</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公      章）</w:t>
      </w:r>
    </w:p>
    <w:p w14:paraId="466673C9">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sz w:val="21"/>
          <w:szCs w:val="21"/>
          <w:highlight w:val="none"/>
          <w:u w:val="none" w:color="000000"/>
          <w:lang w:val="zh-CN"/>
        </w:rPr>
        <w:t>法定代表人（</w:t>
      </w:r>
      <w:r>
        <w:rPr>
          <w:rFonts w:hint="eastAsia" w:ascii="仿宋_GB2312" w:hAnsi="仿宋_GB2312" w:eastAsia="仿宋_GB2312" w:cs="仿宋_GB2312"/>
          <w:sz w:val="21"/>
          <w:szCs w:val="21"/>
          <w:highlight w:val="none"/>
          <w:u w:val="none" w:color="000000"/>
          <w:lang w:val="en-US" w:eastAsia="zh-CN"/>
        </w:rPr>
        <w:t>负责人</w:t>
      </w:r>
      <w:r>
        <w:rPr>
          <w:rFonts w:hint="eastAsia" w:ascii="仿宋_GB2312" w:hAnsi="仿宋_GB2312" w:eastAsia="仿宋_GB2312" w:cs="仿宋_GB2312"/>
          <w:sz w:val="21"/>
          <w:szCs w:val="21"/>
          <w:highlight w:val="none"/>
          <w:u w:val="none" w:color="000000"/>
          <w:lang w:val="zh-CN"/>
        </w:rPr>
        <w:t>）或被授权委托人</w:t>
      </w: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签字或盖章）</w:t>
      </w:r>
    </w:p>
    <w:p w14:paraId="0AEFCF06">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地    址：</w:t>
      </w:r>
      <w:r>
        <w:rPr>
          <w:rFonts w:hint="eastAsia" w:ascii="仿宋_GB2312" w:hAnsi="仿宋_GB2312" w:eastAsia="仿宋_GB2312" w:cs="仿宋_GB2312"/>
          <w:kern w:val="0"/>
          <w:sz w:val="21"/>
          <w:szCs w:val="21"/>
          <w:highlight w:val="none"/>
          <w:u w:val="single"/>
        </w:rPr>
        <w:t xml:space="preserve">                               .</w:t>
      </w:r>
    </w:p>
    <w:p w14:paraId="7943CBE4">
      <w:pPr>
        <w:pageBreakBefore w:val="0"/>
        <w:tabs>
          <w:tab w:val="left" w:pos="2394"/>
        </w:tabs>
        <w:kinsoku/>
        <w:overflowPunct/>
        <w:bidi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邮    编：</w:t>
      </w:r>
      <w:r>
        <w:rPr>
          <w:rFonts w:hint="eastAsia" w:ascii="仿宋_GB2312" w:hAnsi="仿宋_GB2312" w:eastAsia="仿宋_GB2312" w:cs="仿宋_GB2312"/>
          <w:kern w:val="0"/>
          <w:sz w:val="21"/>
          <w:szCs w:val="21"/>
          <w:highlight w:val="none"/>
          <w:u w:val="single"/>
        </w:rPr>
        <w:t xml:space="preserve">                               .</w:t>
      </w:r>
    </w:p>
    <w:p w14:paraId="61C2E15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rPr>
        <w:t>电    话：</w:t>
      </w:r>
      <w:r>
        <w:rPr>
          <w:rFonts w:hint="eastAsia" w:ascii="仿宋_GB2312" w:hAnsi="仿宋_GB2312" w:eastAsia="仿宋_GB2312" w:cs="仿宋_GB2312"/>
          <w:kern w:val="0"/>
          <w:sz w:val="21"/>
          <w:szCs w:val="21"/>
          <w:highlight w:val="none"/>
          <w:u w:val="single"/>
        </w:rPr>
        <w:t xml:space="preserve">                               .</w:t>
      </w:r>
    </w:p>
    <w:p w14:paraId="182EE1BC">
      <w:pPr>
        <w:pageBreakBefore w:val="0"/>
        <w:tabs>
          <w:tab w:val="left" w:pos="5580"/>
        </w:tabs>
        <w:kinsoku/>
        <w:overflowPunct/>
        <w:bidi w:val="0"/>
        <w:adjustRightInd w:val="0"/>
        <w:spacing w:line="500" w:lineRule="exact"/>
        <w:ind w:firstLine="420" w:firstLineChars="200"/>
        <w:rPr>
          <w:rFonts w:hint="eastAsia" w:ascii="仿宋_GB2312" w:hAnsi="仿宋_GB2312" w:eastAsia="仿宋_GB2312" w:cs="仿宋_GB2312"/>
          <w:kern w:val="0"/>
          <w:sz w:val="21"/>
          <w:szCs w:val="21"/>
          <w:highlight w:val="none"/>
          <w:u w:val="single"/>
        </w:rPr>
      </w:pPr>
    </w:p>
    <w:p w14:paraId="1F88C038">
      <w:pPr>
        <w:pageBreakBefore w:val="0"/>
        <w:tabs>
          <w:tab w:val="left" w:pos="5580"/>
        </w:tabs>
        <w:kinsoku/>
        <w:overflowPunct/>
        <w:bidi w:val="0"/>
        <w:adjustRightInd w:val="0"/>
        <w:spacing w:line="500" w:lineRule="exact"/>
        <w:ind w:firstLine="2520" w:firstLineChars="1200"/>
        <w:rPr>
          <w:rFonts w:hint="eastAsia" w:ascii="仿宋_GB2312" w:hAnsi="仿宋_GB2312" w:eastAsia="仿宋_GB2312" w:cs="仿宋_GB2312"/>
          <w:kern w:val="0"/>
          <w:sz w:val="21"/>
          <w:szCs w:val="21"/>
          <w:highlight w:val="none"/>
          <w:u w:val="single"/>
        </w:rPr>
      </w:pP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年</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月</w:t>
      </w:r>
      <w:r>
        <w:rPr>
          <w:rFonts w:hint="eastAsia" w:ascii="仿宋_GB2312" w:hAnsi="仿宋_GB2312" w:eastAsia="仿宋_GB2312" w:cs="仿宋_GB2312"/>
          <w:kern w:val="0"/>
          <w:sz w:val="21"/>
          <w:szCs w:val="21"/>
          <w:highlight w:val="none"/>
          <w:u w:val="single"/>
        </w:rPr>
        <w:t xml:space="preserve">    </w:t>
      </w:r>
      <w:r>
        <w:rPr>
          <w:rFonts w:hint="eastAsia" w:ascii="仿宋_GB2312" w:hAnsi="仿宋_GB2312" w:eastAsia="仿宋_GB2312" w:cs="仿宋_GB2312"/>
          <w:kern w:val="0"/>
          <w:sz w:val="21"/>
          <w:szCs w:val="21"/>
          <w:highlight w:val="none"/>
        </w:rPr>
        <w:t>日</w:t>
      </w:r>
    </w:p>
    <w:p w14:paraId="26AB4C78">
      <w:pPr>
        <w:rPr>
          <w:rFonts w:hint="eastAsia" w:ascii="仿宋_GB2312" w:hAnsi="仿宋_GB2312" w:eastAsia="仿宋_GB2312" w:cs="仿宋_GB2312"/>
          <w:sz w:val="21"/>
          <w:szCs w:val="21"/>
        </w:rPr>
      </w:pPr>
    </w:p>
    <w:p w14:paraId="030E8F05">
      <w:pPr>
        <w:pStyle w:val="7"/>
        <w:rPr>
          <w:rFonts w:hint="eastAsia" w:ascii="仿宋_GB2312" w:hAnsi="仿宋_GB2312" w:eastAsia="仿宋_GB2312" w:cs="仿宋_GB2312"/>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245792E"/>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F85F9F"/>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5"/>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9"/>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1"/>
    <w:link w:val="20"/>
    <w:qFormat/>
    <w:uiPriority w:val="0"/>
    <w:rPr>
      <w:rFonts w:asciiTheme="minorAscii" w:hAnsiTheme="minorAscii" w:eastAsiaTheme="minorEastAsia" w:cstheme="minorBidi"/>
      <w:sz w:val="28"/>
      <w:szCs w:val="22"/>
    </w:rPr>
  </w:style>
  <w:style w:type="paragraph" w:styleId="8">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Body Text First Indent"/>
    <w:basedOn w:val="7"/>
    <w:qFormat/>
    <w:uiPriority w:val="0"/>
    <w:pPr>
      <w:spacing w:after="120" w:afterLines="0" w:line="240" w:lineRule="auto"/>
      <w:ind w:firstLine="420" w:firstLineChars="100"/>
    </w:pPr>
    <w:rPr>
      <w:rFonts w:ascii="Times New Roman" w:hAnsi="Times New Roman"/>
      <w:color w:val="auto"/>
      <w:sz w:val="18"/>
      <w:szCs w:val="18"/>
    </w:rPr>
  </w:style>
  <w:style w:type="paragraph" w:styleId="15">
    <w:name w:val="Body Text First Indent 2"/>
    <w:basedOn w:val="8"/>
    <w:qFormat/>
    <w:uiPriority w:val="0"/>
    <w:pPr>
      <w:ind w:leftChars="0" w:firstLine="420"/>
    </w:pPr>
    <w:rPr>
      <w:szCs w:val="24"/>
    </w:rPr>
  </w:style>
  <w:style w:type="paragraph" w:customStyle="1" w:styleId="18">
    <w:name w:val="样式9"/>
    <w:basedOn w:val="1"/>
    <w:next w:val="1"/>
    <w:qFormat/>
    <w:uiPriority w:val="0"/>
    <w:rPr>
      <w:rFonts w:ascii="Calibri" w:hAnsi="Calibri"/>
    </w:rPr>
  </w:style>
  <w:style w:type="character" w:customStyle="1" w:styleId="19">
    <w:name w:val="标题 4 Char"/>
    <w:link w:val="5"/>
    <w:qFormat/>
    <w:uiPriority w:val="0"/>
    <w:rPr>
      <w:rFonts w:ascii="Arial" w:hAnsi="Arial" w:eastAsia="黑体" w:cs="Arial"/>
      <w:b/>
      <w:sz w:val="28"/>
      <w:szCs w:val="28"/>
      <w:lang w:bidi="ar-SA"/>
    </w:rPr>
  </w:style>
  <w:style w:type="character" w:customStyle="1" w:styleId="20">
    <w:name w:val="正文文本 Char"/>
    <w:link w:val="7"/>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4">
    <w:name w:val="目录"/>
    <w:basedOn w:val="1"/>
    <w:qFormat/>
    <w:uiPriority w:val="0"/>
    <w:pPr>
      <w:widowControl/>
      <w:jc w:val="center"/>
    </w:pPr>
    <w:rPr>
      <w:rFonts w:ascii="宋体"/>
      <w:b/>
      <w:kern w:val="0"/>
      <w:sz w:val="36"/>
      <w:szCs w:val="20"/>
    </w:rPr>
  </w:style>
  <w:style w:type="character" w:customStyle="1" w:styleId="25">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1022</Words>
  <Characters>1068</Characters>
  <Lines>0</Lines>
  <Paragraphs>0</Paragraphs>
  <TotalTime>0</TotalTime>
  <ScaleCrop>false</ScaleCrop>
  <LinksUpToDate>false</LinksUpToDate>
  <CharactersWithSpaces>1648</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2025-10-26T09:16:56Z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